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66"/>
        <w:gridCol w:w="489"/>
        <w:gridCol w:w="699"/>
        <w:gridCol w:w="579"/>
        <w:gridCol w:w="1030"/>
        <w:gridCol w:w="1030"/>
        <w:gridCol w:w="1075"/>
      </w:tblGrid>
      <w:tr w:rsidR="00A057C2" w:rsidRPr="00A057C2"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A057C2" w:rsidRDefault="00D2449B" w:rsidP="00D2449B">
            <w:pPr>
              <w:jc w:val="center"/>
              <w:rPr>
                <w:rFonts w:ascii="Calibri" w:hAnsi="Calibri"/>
                <w:b/>
                <w:szCs w:val="22"/>
              </w:rPr>
            </w:pPr>
            <w:r w:rsidRPr="00A057C2">
              <w:rPr>
                <w:rFonts w:ascii="Calibri" w:hAnsi="Calibri"/>
                <w:b/>
                <w:szCs w:val="22"/>
              </w:rPr>
              <w:t>R</w:t>
            </w:r>
            <w:r w:rsidR="004A5EA9" w:rsidRPr="00A057C2">
              <w:rPr>
                <w:rFonts w:ascii="Calibri" w:hAnsi="Calibri"/>
                <w:b/>
                <w:szCs w:val="22"/>
              </w:rPr>
              <w:t>eport to be read in conjunction with the Decision Notice.</w:t>
            </w:r>
          </w:p>
        </w:tc>
      </w:tr>
      <w:tr w:rsidR="00A057C2" w:rsidRPr="00A057C2"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A057C2" w:rsidRDefault="00837F4F" w:rsidP="00D2449B">
            <w:pPr>
              <w:jc w:val="center"/>
              <w:rPr>
                <w:rFonts w:ascii="Calibri" w:hAnsi="Calibri"/>
                <w:b/>
                <w:szCs w:val="22"/>
              </w:rPr>
            </w:pPr>
            <w:r w:rsidRPr="00A057C2">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A057C2" w:rsidRDefault="00837F4F" w:rsidP="00D2449B">
            <w:pPr>
              <w:jc w:val="center"/>
              <w:rPr>
                <w:rFonts w:ascii="Calibri" w:hAnsi="Calibri"/>
                <w:b/>
                <w:szCs w:val="22"/>
              </w:rPr>
            </w:pPr>
            <w:r w:rsidRPr="00A057C2">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C4E0175" w:rsidR="00837F4F" w:rsidRPr="00A057C2" w:rsidRDefault="00712975" w:rsidP="00D2449B">
            <w:pPr>
              <w:jc w:val="center"/>
              <w:rPr>
                <w:rFonts w:ascii="Calibri" w:hAnsi="Calibri"/>
                <w:bCs/>
                <w:szCs w:val="22"/>
              </w:rPr>
            </w:pPr>
            <w:r w:rsidRPr="00A057C2">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A057C2" w:rsidRDefault="00837F4F" w:rsidP="00D2449B">
            <w:pPr>
              <w:jc w:val="center"/>
              <w:rPr>
                <w:rFonts w:ascii="Calibri" w:hAnsi="Calibri"/>
                <w:b/>
                <w:szCs w:val="22"/>
              </w:rPr>
            </w:pPr>
            <w:r w:rsidRPr="00A057C2">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45A7A7A" w:rsidR="00837F4F" w:rsidRPr="00880477" w:rsidRDefault="00AE297E" w:rsidP="00D2449B">
            <w:pPr>
              <w:jc w:val="center"/>
              <w:rPr>
                <w:rFonts w:ascii="Calibri" w:hAnsi="Calibri"/>
                <w:bCs/>
                <w:szCs w:val="22"/>
              </w:rPr>
            </w:pPr>
            <w:r>
              <w:rPr>
                <w:rFonts w:ascii="Calibri" w:hAnsi="Calibri"/>
                <w:bCs/>
                <w:szCs w:val="22"/>
              </w:rPr>
              <w:t>19</w:t>
            </w:r>
            <w:r w:rsidR="00880477" w:rsidRPr="00880477">
              <w:rPr>
                <w:rFonts w:ascii="Calibri" w:hAnsi="Calibri"/>
                <w:bCs/>
                <w:szCs w:val="22"/>
              </w:rPr>
              <w:t>/12/23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A057C2" w:rsidRDefault="00837F4F" w:rsidP="00D2449B">
            <w:pPr>
              <w:jc w:val="center"/>
              <w:rPr>
                <w:rFonts w:ascii="Calibri" w:hAnsi="Calibri"/>
                <w:b/>
                <w:szCs w:val="22"/>
              </w:rPr>
            </w:pPr>
            <w:r w:rsidRPr="00A057C2">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099FF11" w:rsidR="00837F4F" w:rsidRPr="00A057C2" w:rsidRDefault="002969D6"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A057C2" w:rsidRDefault="00837F4F" w:rsidP="00D2449B">
            <w:pPr>
              <w:jc w:val="center"/>
              <w:rPr>
                <w:rFonts w:ascii="Calibri" w:hAnsi="Calibri"/>
                <w:b/>
                <w:szCs w:val="22"/>
              </w:rPr>
            </w:pPr>
            <w:r w:rsidRPr="00A057C2">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0F2D3675" w:rsidR="00837F4F" w:rsidRPr="00A057C2" w:rsidRDefault="002969D6" w:rsidP="00D2449B">
            <w:pPr>
              <w:jc w:val="center"/>
              <w:rPr>
                <w:rFonts w:ascii="Calibri" w:hAnsi="Calibri"/>
                <w:b/>
                <w:szCs w:val="22"/>
              </w:rPr>
            </w:pPr>
            <w:r>
              <w:rPr>
                <w:rFonts w:ascii="Calibri" w:hAnsi="Calibri"/>
                <w:b/>
                <w:szCs w:val="22"/>
              </w:rPr>
              <w:t>21/12/23</w:t>
            </w:r>
          </w:p>
        </w:tc>
      </w:tr>
      <w:tr w:rsidR="00A057C2" w:rsidRPr="00A057C2"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A057C2" w:rsidRDefault="004A5EA9" w:rsidP="004A5EA9">
            <w:pPr>
              <w:jc w:val="center"/>
              <w:rPr>
                <w:rFonts w:ascii="Calibri" w:hAnsi="Calibri"/>
                <w:b/>
                <w:szCs w:val="22"/>
              </w:rPr>
            </w:pPr>
          </w:p>
        </w:tc>
      </w:tr>
      <w:tr w:rsidR="00A057C2" w:rsidRPr="00A057C2"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A057C2" w:rsidRDefault="004A5EA9">
            <w:pPr>
              <w:rPr>
                <w:rFonts w:ascii="Calibri" w:hAnsi="Calibri"/>
                <w:b/>
                <w:szCs w:val="22"/>
              </w:rPr>
            </w:pPr>
            <w:r w:rsidRPr="00A057C2">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F6161E4" w:rsidR="004A5EA9" w:rsidRPr="00A057C2" w:rsidRDefault="00A057C2" w:rsidP="008542DE">
            <w:pPr>
              <w:rPr>
                <w:rFonts w:ascii="Calibri" w:hAnsi="Calibri"/>
                <w:szCs w:val="22"/>
              </w:rPr>
            </w:pPr>
            <w:r w:rsidRPr="00A057C2">
              <w:rPr>
                <w:rFonts w:ascii="Calibri" w:hAnsi="Calibri"/>
                <w:szCs w:val="22"/>
              </w:rPr>
              <w:t>3/2023/0188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A057C2" w:rsidRDefault="004A5EA9">
            <w:pPr>
              <w:rPr>
                <w:rFonts w:ascii="Calibri" w:hAnsi="Calibri"/>
                <w:szCs w:val="22"/>
              </w:rPr>
            </w:pPr>
            <w:r w:rsidRPr="00A057C2">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057C2" w:rsidRPr="00A057C2"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A057C2" w:rsidRDefault="00824DB6">
            <w:pPr>
              <w:rPr>
                <w:rFonts w:ascii="Calibri" w:hAnsi="Calibri"/>
                <w:b/>
                <w:szCs w:val="22"/>
              </w:rPr>
            </w:pPr>
            <w:r w:rsidRPr="00A057C2">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95E5E63" w:rsidR="00824DB6" w:rsidRPr="00A057C2" w:rsidRDefault="00A057C2" w:rsidP="002C6277">
            <w:pPr>
              <w:rPr>
                <w:rFonts w:ascii="Calibri" w:hAnsi="Calibri"/>
                <w:szCs w:val="22"/>
              </w:rPr>
            </w:pPr>
            <w:r w:rsidRPr="00A057C2">
              <w:rPr>
                <w:rFonts w:ascii="Calibri" w:hAnsi="Calibri"/>
                <w:szCs w:val="22"/>
              </w:rPr>
              <w:t>17/8/23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A057C2" w:rsidRDefault="00824DB6" w:rsidP="002C6277">
            <w:pPr>
              <w:rPr>
                <w:rFonts w:ascii="Calibri" w:hAnsi="Calibri"/>
                <w:b/>
                <w:bCs/>
                <w:szCs w:val="22"/>
              </w:rPr>
            </w:pPr>
            <w:r w:rsidRPr="00A057C2">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67504408" w:rsidR="00824DB6" w:rsidRPr="00A057C2" w:rsidRDefault="00A057C2" w:rsidP="002C6277">
            <w:pPr>
              <w:rPr>
                <w:rFonts w:ascii="Calibri" w:hAnsi="Calibri"/>
                <w:szCs w:val="22"/>
              </w:rPr>
            </w:pPr>
            <w:r w:rsidRPr="00A057C2">
              <w:rPr>
                <w:rFonts w:ascii="Calibri" w:hAnsi="Calibri"/>
                <w:szCs w:val="22"/>
              </w:rPr>
              <w:t>17/8/23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A057C2" w:rsidRDefault="00824DB6">
            <w:pPr>
              <w:rPr>
                <w:rFonts w:ascii="Calibri" w:hAnsi="Calibri"/>
                <w:szCs w:val="22"/>
              </w:rPr>
            </w:pPr>
          </w:p>
        </w:tc>
      </w:tr>
      <w:tr w:rsidR="00A057C2" w:rsidRPr="00A057C2"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A057C2" w:rsidRDefault="00D2449B">
            <w:pPr>
              <w:rPr>
                <w:rFonts w:ascii="Calibri" w:hAnsi="Calibri"/>
                <w:b/>
                <w:szCs w:val="22"/>
              </w:rPr>
            </w:pPr>
            <w:r w:rsidRPr="00A057C2">
              <w:rPr>
                <w:rFonts w:ascii="Calibri" w:hAnsi="Calibri"/>
                <w:b/>
                <w:szCs w:val="22"/>
              </w:rPr>
              <w:t>Officer</w:t>
            </w:r>
            <w:r w:rsidR="004A5EA9" w:rsidRPr="00A057C2">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78601FD" w:rsidR="004A5EA9" w:rsidRPr="00A057C2" w:rsidRDefault="00A057C2" w:rsidP="00811771">
            <w:pPr>
              <w:rPr>
                <w:rFonts w:ascii="Calibri" w:hAnsi="Calibri"/>
                <w:szCs w:val="22"/>
              </w:rPr>
            </w:pPr>
            <w:r w:rsidRPr="00A057C2">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A057C2" w:rsidRDefault="004A5EA9">
            <w:pPr>
              <w:rPr>
                <w:rFonts w:ascii="Calibri" w:hAnsi="Calibri"/>
                <w:szCs w:val="22"/>
              </w:rPr>
            </w:pPr>
          </w:p>
        </w:tc>
      </w:tr>
      <w:tr w:rsidR="00A057C2" w:rsidRPr="00A057C2"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A057C2" w:rsidRDefault="004A5EA9" w:rsidP="004A5EA9">
            <w:pPr>
              <w:rPr>
                <w:rFonts w:ascii="Calibri" w:hAnsi="Calibri"/>
                <w:b/>
                <w:szCs w:val="22"/>
              </w:rPr>
            </w:pPr>
            <w:r w:rsidRPr="00A057C2">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A057C2" w:rsidRDefault="00761D2C" w:rsidP="002A01CF">
            <w:pPr>
              <w:jc w:val="center"/>
              <w:rPr>
                <w:rFonts w:ascii="Calibri" w:hAnsi="Calibri"/>
                <w:b/>
                <w:szCs w:val="22"/>
              </w:rPr>
            </w:pPr>
            <w:r w:rsidRPr="00A057C2">
              <w:rPr>
                <w:rFonts w:ascii="Calibri" w:hAnsi="Calibri"/>
                <w:b/>
                <w:szCs w:val="22"/>
              </w:rPr>
              <w:t>APPROVAL</w:t>
            </w:r>
          </w:p>
        </w:tc>
      </w:tr>
      <w:tr w:rsidR="00A057C2" w:rsidRPr="00A057C2"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A057C2" w:rsidRDefault="007E0D23" w:rsidP="007E0D23">
            <w:pPr>
              <w:tabs>
                <w:tab w:val="left" w:pos="4007"/>
              </w:tabs>
              <w:rPr>
                <w:rFonts w:ascii="Calibri" w:hAnsi="Calibri"/>
                <w:b/>
                <w:szCs w:val="22"/>
              </w:rPr>
            </w:pPr>
            <w:r w:rsidRPr="00A057C2">
              <w:rPr>
                <w:rFonts w:ascii="Calibri" w:hAnsi="Calibri"/>
                <w:b/>
                <w:szCs w:val="22"/>
              </w:rPr>
              <w:tab/>
            </w:r>
          </w:p>
        </w:tc>
      </w:tr>
      <w:tr w:rsidR="00A057C2" w:rsidRPr="00A057C2"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A057C2" w:rsidRDefault="004A5EA9" w:rsidP="00A95D89">
            <w:pPr>
              <w:rPr>
                <w:rFonts w:ascii="Calibri" w:hAnsi="Calibri"/>
                <w:b/>
                <w:szCs w:val="22"/>
              </w:rPr>
            </w:pPr>
            <w:r w:rsidRPr="00A057C2">
              <w:rPr>
                <w:rFonts w:ascii="Calibri" w:hAnsi="Calibri"/>
                <w:b/>
                <w:szCs w:val="22"/>
              </w:rPr>
              <w:t xml:space="preserve">Development </w:t>
            </w:r>
            <w:r w:rsidR="00A95D89" w:rsidRPr="00A057C2">
              <w:rPr>
                <w:rFonts w:ascii="Calibri" w:hAnsi="Calibri"/>
                <w:b/>
                <w:szCs w:val="22"/>
              </w:rPr>
              <w:t>Description</w:t>
            </w:r>
            <w:r w:rsidRPr="00A057C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AEF4312" w:rsidR="004A5EA9" w:rsidRPr="00A057C2" w:rsidRDefault="00A057C2">
            <w:pPr>
              <w:rPr>
                <w:rFonts w:ascii="Calibri" w:hAnsi="Calibri"/>
                <w:szCs w:val="22"/>
              </w:rPr>
            </w:pPr>
            <w:r w:rsidRPr="00A057C2">
              <w:rPr>
                <w:rFonts w:ascii="Calibri" w:hAnsi="Calibri"/>
                <w:szCs w:val="22"/>
              </w:rPr>
              <w:t xml:space="preserve">Proposed two storey side extension, single storey extension to side rear. Alterations to existing fenestration and change of use from </w:t>
            </w:r>
            <w:r w:rsidR="00AE297E">
              <w:rPr>
                <w:rFonts w:ascii="Calibri" w:hAnsi="Calibri"/>
                <w:szCs w:val="22"/>
              </w:rPr>
              <w:t>Sui Generis</w:t>
            </w:r>
            <w:r w:rsidRPr="00A057C2">
              <w:rPr>
                <w:rFonts w:ascii="Calibri" w:hAnsi="Calibri"/>
                <w:szCs w:val="22"/>
              </w:rPr>
              <w:t xml:space="preserve"> (Drinking Establishment) to Class E (Commercial, Business and Service).</w:t>
            </w:r>
          </w:p>
        </w:tc>
      </w:tr>
      <w:tr w:rsidR="00A057C2" w:rsidRPr="00A057C2"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A057C2" w:rsidRDefault="002A01CF">
            <w:pPr>
              <w:rPr>
                <w:rFonts w:ascii="Calibri" w:hAnsi="Calibri"/>
                <w:b/>
                <w:szCs w:val="22"/>
              </w:rPr>
            </w:pPr>
            <w:r w:rsidRPr="00A057C2">
              <w:rPr>
                <w:rFonts w:ascii="Calibri" w:hAnsi="Calibri"/>
                <w:b/>
                <w:szCs w:val="22"/>
              </w:rPr>
              <w:t>Site Address</w:t>
            </w:r>
            <w:r w:rsidR="00A95D89" w:rsidRPr="00A057C2">
              <w:rPr>
                <w:rFonts w:ascii="Calibri" w:hAnsi="Calibri"/>
                <w:b/>
                <w:szCs w:val="22"/>
              </w:rPr>
              <w:t>/Location</w:t>
            </w:r>
            <w:r w:rsidRPr="00A057C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A51FF43" w:rsidR="002A01CF" w:rsidRPr="00E261AC" w:rsidRDefault="00E261AC" w:rsidP="00A42E82">
            <w:pPr>
              <w:rPr>
                <w:rFonts w:ascii="Calibri" w:hAnsi="Calibri"/>
                <w:szCs w:val="22"/>
              </w:rPr>
            </w:pPr>
            <w:r w:rsidRPr="00E261AC">
              <w:rPr>
                <w:rFonts w:ascii="Calibri" w:hAnsi="Calibri"/>
                <w:szCs w:val="22"/>
              </w:rPr>
              <w:t>Royal Oak Inn, Waterloo Road, Clitheroe, BB7 1NS.</w:t>
            </w:r>
          </w:p>
        </w:tc>
      </w:tr>
      <w:tr w:rsidR="00A057C2" w:rsidRPr="00A057C2"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A057C2" w:rsidRDefault="007E0D23" w:rsidP="007E0D23">
            <w:pPr>
              <w:tabs>
                <w:tab w:val="left" w:pos="2667"/>
              </w:tabs>
              <w:rPr>
                <w:rFonts w:ascii="Calibri" w:hAnsi="Calibri"/>
                <w:b/>
                <w:szCs w:val="22"/>
              </w:rPr>
            </w:pPr>
            <w:r w:rsidRPr="00A057C2">
              <w:rPr>
                <w:rFonts w:ascii="Calibri" w:hAnsi="Calibri"/>
                <w:b/>
                <w:szCs w:val="22"/>
              </w:rPr>
              <w:tab/>
            </w:r>
          </w:p>
        </w:tc>
      </w:tr>
      <w:tr w:rsidR="00A057C2" w:rsidRPr="00A057C2"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A057C2" w:rsidRDefault="00C618DB">
            <w:pPr>
              <w:rPr>
                <w:rFonts w:ascii="Calibri" w:hAnsi="Calibri"/>
                <w:b/>
                <w:szCs w:val="22"/>
              </w:rPr>
            </w:pPr>
            <w:r w:rsidRPr="00A057C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A057C2" w:rsidRDefault="00C618DB">
            <w:pPr>
              <w:rPr>
                <w:rFonts w:ascii="Calibri" w:hAnsi="Calibri"/>
                <w:b/>
                <w:szCs w:val="22"/>
              </w:rPr>
            </w:pPr>
            <w:r w:rsidRPr="00A057C2">
              <w:rPr>
                <w:rFonts w:ascii="Calibri" w:hAnsi="Calibri"/>
                <w:b/>
                <w:szCs w:val="22"/>
              </w:rPr>
              <w:t>Parish/Town Council</w:t>
            </w:r>
          </w:p>
        </w:tc>
      </w:tr>
      <w:tr w:rsidR="00E261AC" w:rsidRPr="00A057C2" w14:paraId="4333008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C7DBE7" w14:textId="64FDEB0D" w:rsidR="00E261AC" w:rsidRPr="00032197" w:rsidRDefault="00E261AC">
            <w:pPr>
              <w:rPr>
                <w:rFonts w:ascii="Calibri" w:hAnsi="Calibri"/>
                <w:b/>
                <w:szCs w:val="22"/>
              </w:rPr>
            </w:pPr>
            <w:r w:rsidRPr="00032197">
              <w:rPr>
                <w:rFonts w:ascii="Calibri" w:hAnsi="Calibri"/>
                <w:b/>
                <w:szCs w:val="22"/>
              </w:rPr>
              <w:t xml:space="preserve">Clitheroe Town Council: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4C10F3" w14:textId="672AA0C6" w:rsidR="00E261AC" w:rsidRPr="00032197" w:rsidRDefault="00032197">
            <w:pPr>
              <w:rPr>
                <w:rFonts w:ascii="Calibri" w:hAnsi="Calibri"/>
                <w:bCs/>
                <w:szCs w:val="22"/>
              </w:rPr>
            </w:pPr>
            <w:r w:rsidRPr="00032197">
              <w:rPr>
                <w:rFonts w:ascii="Calibri" w:hAnsi="Calibri"/>
                <w:bCs/>
                <w:szCs w:val="22"/>
              </w:rPr>
              <w:t>Consulted 26/5/23 – no response.</w:t>
            </w:r>
          </w:p>
        </w:tc>
      </w:tr>
      <w:tr w:rsidR="00A057C2" w:rsidRPr="00A057C2"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A057C2" w:rsidRDefault="00C618DB">
            <w:pPr>
              <w:rPr>
                <w:rFonts w:ascii="Calibri" w:hAnsi="Calibri"/>
                <w:bCs/>
                <w:szCs w:val="22"/>
              </w:rPr>
            </w:pPr>
          </w:p>
        </w:tc>
      </w:tr>
      <w:tr w:rsidR="00A057C2" w:rsidRPr="00A057C2"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A057C2" w:rsidRDefault="00C618DB" w:rsidP="00C618DB">
            <w:pPr>
              <w:rPr>
                <w:rFonts w:ascii="Calibri" w:hAnsi="Calibri"/>
                <w:b/>
                <w:szCs w:val="22"/>
              </w:rPr>
            </w:pPr>
            <w:r w:rsidRPr="00A057C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A057C2" w:rsidRDefault="00C618DB" w:rsidP="00C618DB">
            <w:pPr>
              <w:rPr>
                <w:rFonts w:ascii="Calibri" w:hAnsi="Calibri"/>
                <w:b/>
                <w:szCs w:val="22"/>
              </w:rPr>
            </w:pPr>
            <w:r w:rsidRPr="00A057C2">
              <w:rPr>
                <w:rFonts w:ascii="Calibri" w:hAnsi="Calibri"/>
                <w:b/>
                <w:szCs w:val="22"/>
              </w:rPr>
              <w:t>Highways/Water Authority/Other Bodies</w:t>
            </w:r>
          </w:p>
        </w:tc>
      </w:tr>
      <w:tr w:rsidR="00A057C2" w:rsidRPr="00A057C2"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032197" w:rsidRDefault="002A01CF">
            <w:pPr>
              <w:rPr>
                <w:rFonts w:ascii="Calibri" w:hAnsi="Calibri"/>
                <w:b/>
                <w:szCs w:val="22"/>
              </w:rPr>
            </w:pPr>
            <w:r w:rsidRPr="00032197">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9312E48" w:rsidR="002A01CF" w:rsidRPr="00032197" w:rsidRDefault="00032197">
            <w:pPr>
              <w:rPr>
                <w:rFonts w:ascii="Calibri" w:hAnsi="Calibri"/>
                <w:bCs/>
                <w:szCs w:val="22"/>
              </w:rPr>
            </w:pPr>
            <w:r w:rsidRPr="00032197">
              <w:rPr>
                <w:rFonts w:ascii="Calibri" w:hAnsi="Calibri"/>
                <w:bCs/>
                <w:szCs w:val="22"/>
              </w:rPr>
              <w:t xml:space="preserve">No objections subject to conditions. </w:t>
            </w:r>
          </w:p>
        </w:tc>
      </w:tr>
      <w:tr w:rsidR="00032197" w:rsidRPr="00A057C2" w14:paraId="7FD1ABBF" w14:textId="77777777" w:rsidTr="005C281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441EA98" w14:textId="77777777" w:rsidR="00032197" w:rsidRPr="00032197" w:rsidRDefault="00032197">
            <w:pPr>
              <w:rPr>
                <w:rFonts w:ascii="Calibri" w:hAnsi="Calibri"/>
                <w:bCs/>
                <w:szCs w:val="22"/>
              </w:rPr>
            </w:pPr>
          </w:p>
        </w:tc>
      </w:tr>
      <w:tr w:rsidR="00032197" w:rsidRPr="00A057C2" w14:paraId="1E4FDF72"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A03A28" w14:textId="1DF1526B" w:rsidR="00032197" w:rsidRPr="00032197" w:rsidRDefault="00032197">
            <w:pPr>
              <w:rPr>
                <w:rFonts w:ascii="Calibri" w:hAnsi="Calibri"/>
                <w:b/>
                <w:szCs w:val="22"/>
              </w:rPr>
            </w:pPr>
            <w:r w:rsidRPr="00032197">
              <w:rPr>
                <w:rFonts w:ascii="Calibri" w:hAnsi="Calibri"/>
                <w:b/>
                <w:szCs w:val="22"/>
              </w:rPr>
              <w:t>Lead Local Flood Authority: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E3E188" w14:textId="607433A9" w:rsidR="00032197" w:rsidRPr="00032197" w:rsidRDefault="00032197">
            <w:pPr>
              <w:rPr>
                <w:rFonts w:ascii="Calibri" w:hAnsi="Calibri"/>
                <w:bCs/>
                <w:szCs w:val="22"/>
              </w:rPr>
            </w:pPr>
            <w:r>
              <w:rPr>
                <w:rFonts w:ascii="Calibri" w:hAnsi="Calibri"/>
                <w:bCs/>
                <w:szCs w:val="22"/>
              </w:rPr>
              <w:t>No comments to offer.</w:t>
            </w:r>
          </w:p>
        </w:tc>
      </w:tr>
      <w:tr w:rsidR="00032197" w:rsidRPr="00A057C2" w14:paraId="0E5056A0" w14:textId="77777777" w:rsidTr="009118CD">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D22E8C" w14:textId="77777777" w:rsidR="00032197" w:rsidRDefault="00032197">
            <w:pPr>
              <w:rPr>
                <w:rFonts w:ascii="Calibri" w:hAnsi="Calibri"/>
                <w:bCs/>
                <w:szCs w:val="22"/>
              </w:rPr>
            </w:pPr>
          </w:p>
        </w:tc>
      </w:tr>
      <w:tr w:rsidR="00032197" w:rsidRPr="00A057C2" w14:paraId="6ED22CBE"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B770C2C" w14:textId="3D254F32" w:rsidR="00032197" w:rsidRPr="00032197" w:rsidRDefault="00032197">
            <w:pPr>
              <w:rPr>
                <w:rFonts w:ascii="Calibri" w:hAnsi="Calibri"/>
                <w:b/>
                <w:szCs w:val="22"/>
              </w:rPr>
            </w:pPr>
            <w:r>
              <w:rPr>
                <w:rFonts w:ascii="Calibri" w:hAnsi="Calibri"/>
                <w:b/>
                <w:szCs w:val="22"/>
              </w:rPr>
              <w:t>Environment Agency: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ADE62" w14:textId="45AC99DA" w:rsidR="00032197" w:rsidRDefault="00032197">
            <w:pPr>
              <w:rPr>
                <w:rFonts w:ascii="Calibri" w:hAnsi="Calibri"/>
                <w:bCs/>
                <w:szCs w:val="22"/>
              </w:rPr>
            </w:pPr>
            <w:r w:rsidRPr="00032197">
              <w:rPr>
                <w:rFonts w:ascii="Calibri" w:hAnsi="Calibri"/>
                <w:bCs/>
                <w:szCs w:val="22"/>
              </w:rPr>
              <w:t>Consulted 26/5/23 – no response.</w:t>
            </w:r>
          </w:p>
        </w:tc>
      </w:tr>
      <w:tr w:rsidR="00032197" w:rsidRPr="00A057C2" w14:paraId="0E26BD21" w14:textId="77777777" w:rsidTr="0039337E">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A02E8E" w14:textId="77777777" w:rsidR="00032197" w:rsidRPr="00032197" w:rsidRDefault="00032197">
            <w:pPr>
              <w:rPr>
                <w:rFonts w:ascii="Calibri" w:hAnsi="Calibri"/>
                <w:bCs/>
                <w:szCs w:val="22"/>
              </w:rPr>
            </w:pPr>
          </w:p>
        </w:tc>
      </w:tr>
      <w:tr w:rsidR="00032197" w:rsidRPr="00A057C2" w14:paraId="2EF2888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71A1B6" w14:textId="0FDCC62E" w:rsidR="00032197" w:rsidRDefault="00032197">
            <w:pPr>
              <w:rPr>
                <w:rFonts w:ascii="Calibri" w:hAnsi="Calibri"/>
                <w:b/>
                <w:szCs w:val="22"/>
              </w:rPr>
            </w:pPr>
            <w:r>
              <w:rPr>
                <w:rFonts w:ascii="Calibri" w:hAnsi="Calibri"/>
                <w:b/>
                <w:szCs w:val="22"/>
              </w:rPr>
              <w:t xml:space="preserve">United Utilities: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57EEA" w14:textId="51F75C05" w:rsidR="00032197" w:rsidRPr="00032197" w:rsidRDefault="00032197">
            <w:pPr>
              <w:rPr>
                <w:rFonts w:ascii="Calibri" w:hAnsi="Calibri"/>
                <w:bCs/>
                <w:szCs w:val="22"/>
              </w:rPr>
            </w:pPr>
            <w:r w:rsidRPr="00032197">
              <w:rPr>
                <w:rFonts w:ascii="Calibri" w:hAnsi="Calibri"/>
                <w:bCs/>
                <w:szCs w:val="22"/>
              </w:rPr>
              <w:t>Consulted 26/5/23 – no response.</w:t>
            </w:r>
          </w:p>
        </w:tc>
      </w:tr>
      <w:tr w:rsidR="00A057C2" w:rsidRPr="00A057C2"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A057C2" w:rsidRDefault="00C0704D" w:rsidP="00D74711">
            <w:pPr>
              <w:rPr>
                <w:rFonts w:ascii="Calibri" w:hAnsi="Calibri"/>
                <w:szCs w:val="22"/>
              </w:rPr>
            </w:pPr>
          </w:p>
        </w:tc>
      </w:tr>
      <w:tr w:rsidR="00A057C2" w:rsidRPr="00A057C2"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A057C2" w:rsidRDefault="00C0704D" w:rsidP="00C618DB">
            <w:pPr>
              <w:rPr>
                <w:rFonts w:ascii="Calibri" w:hAnsi="Calibri"/>
                <w:b/>
                <w:szCs w:val="22"/>
              </w:rPr>
            </w:pPr>
            <w:r w:rsidRPr="00A057C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A057C2" w:rsidRDefault="00C0704D" w:rsidP="00C618DB">
            <w:pPr>
              <w:rPr>
                <w:rFonts w:ascii="Calibri" w:hAnsi="Calibri"/>
                <w:b/>
                <w:szCs w:val="22"/>
              </w:rPr>
            </w:pPr>
            <w:r w:rsidRPr="00A057C2">
              <w:rPr>
                <w:rFonts w:ascii="Calibri" w:hAnsi="Calibri"/>
                <w:b/>
                <w:szCs w:val="22"/>
              </w:rPr>
              <w:t>Additional Representations.</w:t>
            </w:r>
          </w:p>
        </w:tc>
      </w:tr>
      <w:tr w:rsidR="00A057C2" w:rsidRPr="00A057C2"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5160BCD" w:rsidR="00C0704D" w:rsidRPr="00A057C2" w:rsidRDefault="00032197" w:rsidP="00692B60">
            <w:pPr>
              <w:rPr>
                <w:rFonts w:ascii="Calibri" w:hAnsi="Calibri"/>
                <w:szCs w:val="22"/>
              </w:rPr>
            </w:pPr>
            <w:r>
              <w:rPr>
                <w:rFonts w:ascii="Calibri" w:hAnsi="Calibri"/>
                <w:szCs w:val="22"/>
              </w:rPr>
              <w:t>None.</w:t>
            </w:r>
          </w:p>
        </w:tc>
      </w:tr>
      <w:tr w:rsidR="00A057C2" w:rsidRPr="00A057C2"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A057C2" w:rsidRDefault="00C0704D">
            <w:pPr>
              <w:rPr>
                <w:rFonts w:ascii="Calibri" w:hAnsi="Calibri"/>
                <w:szCs w:val="22"/>
              </w:rPr>
            </w:pPr>
          </w:p>
        </w:tc>
      </w:tr>
      <w:tr w:rsidR="00A057C2" w:rsidRPr="00A057C2"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A057C2" w:rsidRDefault="00C0704D">
            <w:pPr>
              <w:rPr>
                <w:rFonts w:ascii="Calibri" w:hAnsi="Calibri"/>
                <w:b/>
                <w:szCs w:val="22"/>
              </w:rPr>
            </w:pPr>
            <w:r w:rsidRPr="00A057C2">
              <w:rPr>
                <w:rFonts w:ascii="Calibri" w:hAnsi="Calibri"/>
                <w:b/>
                <w:szCs w:val="22"/>
              </w:rPr>
              <w:t>RELEVANT POLICIES AND SITE PLANNING HISTORY:</w:t>
            </w:r>
          </w:p>
        </w:tc>
      </w:tr>
      <w:tr w:rsidR="00A057C2" w:rsidRPr="00A057C2"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A057C2" w:rsidRDefault="00C0704D" w:rsidP="00A63D55">
            <w:pPr>
              <w:pStyle w:val="PLANNING"/>
              <w:rPr>
                <w:rFonts w:ascii="Calibri" w:hAnsi="Calibri"/>
                <w:b/>
                <w:bCs/>
                <w:szCs w:val="22"/>
              </w:rPr>
            </w:pPr>
            <w:r w:rsidRPr="00A057C2">
              <w:rPr>
                <w:rFonts w:ascii="Calibri" w:hAnsi="Calibri"/>
                <w:b/>
                <w:bCs/>
                <w:szCs w:val="22"/>
              </w:rPr>
              <w:t>Ribble Valley Core Strategy:</w:t>
            </w:r>
          </w:p>
          <w:p w14:paraId="1DF6E328" w14:textId="77777777" w:rsidR="00C0704D" w:rsidRPr="00A057C2" w:rsidRDefault="00C0704D" w:rsidP="00C0704D">
            <w:pPr>
              <w:rPr>
                <w:rFonts w:ascii="Calibri" w:hAnsi="Calibri"/>
                <w:b/>
                <w:szCs w:val="22"/>
              </w:rPr>
            </w:pPr>
          </w:p>
          <w:p w14:paraId="37F7B399"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DS1: Development strategy</w:t>
            </w:r>
          </w:p>
          <w:p w14:paraId="34B1C581"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DS2: Presumption Favour Of Sustainable Development</w:t>
            </w:r>
          </w:p>
          <w:p w14:paraId="22F2C64C"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EN5: Heritage Assets</w:t>
            </w:r>
          </w:p>
          <w:p w14:paraId="56AE22AE"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EC1: Business And Employment Development</w:t>
            </w:r>
          </w:p>
          <w:p w14:paraId="71755B94"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EC2: Development Of Retail, Shops And Community Facilities And Services</w:t>
            </w:r>
          </w:p>
          <w:p w14:paraId="3E472BF6" w14:textId="77777777" w:rsidR="00032197" w:rsidRPr="00032197" w:rsidRDefault="00032197" w:rsidP="00032197">
            <w:pPr>
              <w:pStyle w:val="PLANNING"/>
              <w:rPr>
                <w:rFonts w:ascii="Calibri" w:hAnsi="Calibri"/>
                <w:szCs w:val="22"/>
                <w:lang w:val="en-US"/>
              </w:rPr>
            </w:pPr>
            <w:r w:rsidRPr="00032197">
              <w:rPr>
                <w:rFonts w:ascii="Calibri" w:hAnsi="Calibri"/>
                <w:szCs w:val="22"/>
                <w:lang w:val="en-US"/>
              </w:rPr>
              <w:t>Key Statement DMI2: Transport Considerations</w:t>
            </w:r>
          </w:p>
          <w:p w14:paraId="4B6E451F" w14:textId="77777777" w:rsidR="00032197" w:rsidRPr="00032197" w:rsidRDefault="00032197" w:rsidP="00032197">
            <w:pPr>
              <w:pStyle w:val="PLANNING"/>
              <w:rPr>
                <w:rFonts w:ascii="Calibri" w:hAnsi="Calibri"/>
                <w:szCs w:val="22"/>
              </w:rPr>
            </w:pPr>
            <w:r w:rsidRPr="00032197">
              <w:rPr>
                <w:rFonts w:ascii="Calibri" w:hAnsi="Calibri"/>
                <w:szCs w:val="22"/>
              </w:rPr>
              <w:t>Policy DMG1: General Considerations</w:t>
            </w:r>
          </w:p>
          <w:p w14:paraId="605E9E69" w14:textId="77777777" w:rsidR="00032197" w:rsidRPr="00032197" w:rsidRDefault="00032197" w:rsidP="00032197">
            <w:pPr>
              <w:pStyle w:val="PLANNING"/>
              <w:rPr>
                <w:rFonts w:ascii="Calibri" w:hAnsi="Calibri"/>
                <w:szCs w:val="22"/>
              </w:rPr>
            </w:pPr>
            <w:r w:rsidRPr="00032197">
              <w:rPr>
                <w:rFonts w:ascii="Calibri" w:hAnsi="Calibri"/>
                <w:szCs w:val="22"/>
              </w:rPr>
              <w:t>Policy DMG2: Strategic Considerations</w:t>
            </w:r>
          </w:p>
          <w:p w14:paraId="28F00E6B" w14:textId="77777777" w:rsidR="00032197" w:rsidRPr="00032197" w:rsidRDefault="00032197" w:rsidP="00032197">
            <w:pPr>
              <w:pStyle w:val="PLANNING"/>
              <w:rPr>
                <w:rFonts w:ascii="Calibri" w:hAnsi="Calibri"/>
                <w:szCs w:val="22"/>
              </w:rPr>
            </w:pPr>
            <w:r w:rsidRPr="00032197">
              <w:rPr>
                <w:rFonts w:ascii="Calibri" w:hAnsi="Calibri"/>
                <w:szCs w:val="22"/>
              </w:rPr>
              <w:t>Policy DMG3: Transport And Mobility</w:t>
            </w:r>
          </w:p>
          <w:p w14:paraId="1C65E468" w14:textId="77777777" w:rsidR="00032197" w:rsidRPr="00032197" w:rsidRDefault="00032197" w:rsidP="00032197">
            <w:pPr>
              <w:pStyle w:val="PLANNING"/>
              <w:rPr>
                <w:rFonts w:ascii="Calibri" w:hAnsi="Calibri"/>
                <w:szCs w:val="22"/>
              </w:rPr>
            </w:pPr>
            <w:r w:rsidRPr="00032197">
              <w:rPr>
                <w:rFonts w:ascii="Calibri" w:hAnsi="Calibri"/>
                <w:szCs w:val="22"/>
              </w:rPr>
              <w:t>Policy DME3: Site And Species Protection And Conservation</w:t>
            </w:r>
          </w:p>
          <w:p w14:paraId="0BF832D7" w14:textId="77777777" w:rsidR="00032197" w:rsidRPr="00032197" w:rsidRDefault="00032197" w:rsidP="00032197">
            <w:pPr>
              <w:pStyle w:val="PLANNING"/>
              <w:rPr>
                <w:rFonts w:ascii="Calibri" w:hAnsi="Calibri"/>
                <w:szCs w:val="22"/>
              </w:rPr>
            </w:pPr>
            <w:r w:rsidRPr="00032197">
              <w:rPr>
                <w:rFonts w:ascii="Calibri" w:hAnsi="Calibri"/>
                <w:szCs w:val="22"/>
              </w:rPr>
              <w:t>Policy DME4: Protecting Heritage Assets</w:t>
            </w:r>
          </w:p>
          <w:p w14:paraId="4BC31967" w14:textId="77777777" w:rsidR="00032197" w:rsidRPr="00032197" w:rsidRDefault="00032197" w:rsidP="00032197">
            <w:pPr>
              <w:pStyle w:val="PLANNING"/>
              <w:rPr>
                <w:rFonts w:ascii="Calibri" w:hAnsi="Calibri"/>
                <w:szCs w:val="22"/>
              </w:rPr>
            </w:pPr>
            <w:r w:rsidRPr="00032197">
              <w:rPr>
                <w:rFonts w:ascii="Calibri" w:hAnsi="Calibri"/>
                <w:szCs w:val="22"/>
              </w:rPr>
              <w:t>Policy DME6: Water Management</w:t>
            </w:r>
          </w:p>
          <w:p w14:paraId="16B26035" w14:textId="77777777" w:rsidR="00032197" w:rsidRPr="00032197" w:rsidRDefault="00032197" w:rsidP="00032197">
            <w:pPr>
              <w:pStyle w:val="PLANNING"/>
              <w:rPr>
                <w:rFonts w:ascii="Calibri" w:hAnsi="Calibri"/>
                <w:szCs w:val="22"/>
              </w:rPr>
            </w:pPr>
            <w:r w:rsidRPr="00032197">
              <w:rPr>
                <w:rFonts w:ascii="Calibri" w:hAnsi="Calibri"/>
                <w:szCs w:val="22"/>
              </w:rPr>
              <w:t>Policy DMB1: Supporting Business Growth And The Local Economy</w:t>
            </w:r>
          </w:p>
          <w:p w14:paraId="1360EE56" w14:textId="3175B02D" w:rsidR="008542DE" w:rsidRPr="00A057C2" w:rsidRDefault="00032197" w:rsidP="008542DE">
            <w:pPr>
              <w:pStyle w:val="PLANNING"/>
              <w:rPr>
                <w:rFonts w:ascii="Calibri" w:hAnsi="Calibri"/>
                <w:szCs w:val="22"/>
              </w:rPr>
            </w:pPr>
            <w:r w:rsidRPr="00032197">
              <w:rPr>
                <w:rFonts w:ascii="Calibri" w:hAnsi="Calibri"/>
                <w:szCs w:val="22"/>
              </w:rPr>
              <w:t>Policy DMR1: Retail Development In Clitheroe</w:t>
            </w:r>
          </w:p>
          <w:p w14:paraId="1C00F88E" w14:textId="252A061D" w:rsidR="008542DE" w:rsidRPr="00A057C2" w:rsidRDefault="008542DE" w:rsidP="008542DE">
            <w:pPr>
              <w:rPr>
                <w:rFonts w:ascii="Calibri" w:hAnsi="Calibri"/>
                <w:szCs w:val="22"/>
              </w:rPr>
            </w:pPr>
            <w:r w:rsidRPr="00A057C2">
              <w:rPr>
                <w:rFonts w:ascii="Calibri" w:hAnsi="Calibri"/>
                <w:szCs w:val="22"/>
              </w:rPr>
              <w:lastRenderedPageBreak/>
              <w:t>National Planning Policy Framework (NPPF)</w:t>
            </w:r>
            <w:r w:rsidR="00AF5A6D">
              <w:rPr>
                <w:rFonts w:ascii="Calibri" w:hAnsi="Calibri"/>
                <w:szCs w:val="22"/>
              </w:rPr>
              <w:t xml:space="preserve"> Paragraph 86, 87 &amp; 91</w:t>
            </w:r>
          </w:p>
          <w:p w14:paraId="6C4C318E" w14:textId="77777777" w:rsidR="008542DE" w:rsidRPr="00A057C2" w:rsidRDefault="008542DE" w:rsidP="00C0704D">
            <w:pPr>
              <w:rPr>
                <w:rFonts w:ascii="Calibri" w:hAnsi="Calibri"/>
                <w:b/>
                <w:szCs w:val="22"/>
              </w:rPr>
            </w:pPr>
          </w:p>
        </w:tc>
      </w:tr>
      <w:tr w:rsidR="00A057C2" w:rsidRPr="00A057C2"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A057C2" w:rsidRDefault="00C0704D" w:rsidP="006A71AD">
            <w:pPr>
              <w:pStyle w:val="PLANNING"/>
              <w:rPr>
                <w:rFonts w:ascii="Calibri" w:hAnsi="Calibri"/>
                <w:b/>
                <w:bCs/>
                <w:szCs w:val="22"/>
              </w:rPr>
            </w:pPr>
            <w:r w:rsidRPr="00A057C2">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3740AD91" w14:textId="51D24B13" w:rsidR="00321F5E" w:rsidRPr="00A057C2" w:rsidRDefault="00321F5E" w:rsidP="00C0704D">
            <w:pPr>
              <w:pStyle w:val="PLANNING"/>
              <w:rPr>
                <w:rFonts w:ascii="Calibri" w:hAnsi="Calibri"/>
                <w:b/>
                <w:bCs/>
                <w:szCs w:val="22"/>
              </w:rPr>
            </w:pPr>
            <w:r>
              <w:rPr>
                <w:rFonts w:ascii="Calibri" w:hAnsi="Calibri"/>
                <w:b/>
                <w:bCs/>
                <w:szCs w:val="22"/>
              </w:rPr>
              <w:t>3/2007/1138:</w:t>
            </w:r>
          </w:p>
          <w:p w14:paraId="603960B5" w14:textId="476D5C93" w:rsidR="0046548C" w:rsidRPr="00321F5E" w:rsidRDefault="00321F5E" w:rsidP="00032197">
            <w:pPr>
              <w:pStyle w:val="PLANNING"/>
              <w:rPr>
                <w:rFonts w:ascii="Calibri" w:hAnsi="Calibri"/>
                <w:szCs w:val="22"/>
              </w:rPr>
            </w:pPr>
            <w:r w:rsidRPr="00321F5E">
              <w:rPr>
                <w:rFonts w:ascii="Calibri" w:hAnsi="Calibri"/>
                <w:szCs w:val="22"/>
              </w:rPr>
              <w:t>Timber framed lean-to with pitched slate roof to replace existing timber and polycarbonate structure</w:t>
            </w:r>
            <w:r>
              <w:rPr>
                <w:rFonts w:ascii="Calibri" w:hAnsi="Calibri"/>
                <w:szCs w:val="22"/>
              </w:rPr>
              <w:t xml:space="preserve"> (Approved)</w:t>
            </w:r>
          </w:p>
          <w:p w14:paraId="17147D50" w14:textId="1B19B3D1" w:rsidR="00032197" w:rsidRPr="00A057C2" w:rsidRDefault="00032197" w:rsidP="00032197">
            <w:pPr>
              <w:pStyle w:val="PLANNING"/>
              <w:rPr>
                <w:rFonts w:ascii="Calibri" w:hAnsi="Calibri"/>
                <w:b/>
                <w:bCs/>
                <w:szCs w:val="22"/>
              </w:rPr>
            </w:pPr>
          </w:p>
        </w:tc>
      </w:tr>
      <w:tr w:rsidR="00A057C2" w:rsidRPr="00A057C2"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A057C2" w:rsidRDefault="00C0704D" w:rsidP="006A71AD">
            <w:pPr>
              <w:pStyle w:val="PLANNING"/>
              <w:rPr>
                <w:rFonts w:ascii="Calibri" w:hAnsi="Calibri"/>
                <w:b/>
                <w:bCs/>
                <w:szCs w:val="22"/>
              </w:rPr>
            </w:pPr>
          </w:p>
        </w:tc>
      </w:tr>
      <w:tr w:rsidR="00A057C2" w:rsidRPr="00A057C2"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A057C2" w:rsidRDefault="00C0704D" w:rsidP="006C2BFA">
            <w:pPr>
              <w:rPr>
                <w:rFonts w:ascii="Calibri" w:hAnsi="Calibri"/>
                <w:b/>
                <w:szCs w:val="22"/>
              </w:rPr>
            </w:pPr>
            <w:r w:rsidRPr="00A057C2">
              <w:rPr>
                <w:rFonts w:ascii="Calibri" w:hAnsi="Calibri"/>
                <w:b/>
                <w:bCs/>
                <w:szCs w:val="22"/>
              </w:rPr>
              <w:t>ASSESSMENT OF PROPOSED DEVELOPMENT:</w:t>
            </w:r>
          </w:p>
        </w:tc>
      </w:tr>
      <w:tr w:rsidR="00A057C2" w:rsidRPr="00A057C2"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A057C2" w:rsidRDefault="00C0704D" w:rsidP="00440CB6">
            <w:pPr>
              <w:pStyle w:val="Header"/>
              <w:tabs>
                <w:tab w:val="clear" w:pos="4153"/>
                <w:tab w:val="clear" w:pos="8306"/>
              </w:tabs>
              <w:contextualSpacing/>
              <w:jc w:val="both"/>
              <w:rPr>
                <w:rFonts w:ascii="Calibri" w:hAnsi="Calibri"/>
                <w:b/>
                <w:szCs w:val="22"/>
              </w:rPr>
            </w:pPr>
            <w:r w:rsidRPr="00A057C2">
              <w:rPr>
                <w:rFonts w:ascii="Calibri" w:hAnsi="Calibri"/>
                <w:b/>
                <w:szCs w:val="22"/>
              </w:rPr>
              <w:t>Site Description and Surrounding Area:</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CD76570" w14:textId="0FA61EF8" w:rsidR="00F56DFB" w:rsidRDefault="009C605A" w:rsidP="00F56DFB">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 commercial premises in Clitheroe which was last in use as a public house. The application premises comprises rendered elevations</w:t>
            </w:r>
            <w:r w:rsidR="00C870D8">
              <w:rPr>
                <w:rFonts w:ascii="Calibri" w:hAnsi="Calibri"/>
                <w:bCs/>
                <w:szCs w:val="22"/>
              </w:rPr>
              <w:t xml:space="preserve"> with stone quoins and a </w:t>
            </w:r>
            <w:r w:rsidR="00F56DFB">
              <w:rPr>
                <w:rFonts w:ascii="Calibri" w:hAnsi="Calibri"/>
                <w:bCs/>
                <w:szCs w:val="22"/>
              </w:rPr>
              <w:t xml:space="preserve">split level </w:t>
            </w:r>
            <w:r w:rsidR="00C870D8">
              <w:rPr>
                <w:rFonts w:ascii="Calibri" w:hAnsi="Calibri"/>
                <w:bCs/>
                <w:szCs w:val="22"/>
              </w:rPr>
              <w:t xml:space="preserve">slated hipped roof with mullioned windows </w:t>
            </w:r>
            <w:r w:rsidR="00F56DFB">
              <w:rPr>
                <w:rFonts w:ascii="Calibri" w:hAnsi="Calibri"/>
                <w:bCs/>
                <w:szCs w:val="22"/>
              </w:rPr>
              <w:t>punctuating the</w:t>
            </w:r>
            <w:r w:rsidR="00C870D8">
              <w:rPr>
                <w:rFonts w:ascii="Calibri" w:hAnsi="Calibri"/>
                <w:bCs/>
                <w:szCs w:val="22"/>
              </w:rPr>
              <w:t xml:space="preserve"> ground floor level</w:t>
            </w:r>
            <w:r w:rsidR="00F56DFB">
              <w:rPr>
                <w:rFonts w:ascii="Calibri" w:hAnsi="Calibri"/>
                <w:bCs/>
                <w:szCs w:val="22"/>
              </w:rPr>
              <w:t xml:space="preserve"> of the premises.</w:t>
            </w:r>
            <w:r w:rsidR="00C870D8">
              <w:rPr>
                <w:rFonts w:ascii="Calibri" w:hAnsi="Calibri"/>
                <w:bCs/>
                <w:szCs w:val="22"/>
              </w:rPr>
              <w:t xml:space="preserve"> The premises has been previously extended by way of </w:t>
            </w:r>
            <w:r w:rsidR="00D5729C">
              <w:rPr>
                <w:rFonts w:ascii="Calibri" w:hAnsi="Calibri"/>
                <w:bCs/>
                <w:szCs w:val="22"/>
              </w:rPr>
              <w:t xml:space="preserve">mono pitched and flat roof canopies on its North-western side elevation. </w:t>
            </w:r>
            <w:r w:rsidR="00F56DFB">
              <w:rPr>
                <w:rFonts w:ascii="Calibri" w:hAnsi="Calibri"/>
                <w:bCs/>
                <w:szCs w:val="22"/>
              </w:rPr>
              <w:t>The application premises occupies a corner plot location within a built up area on the junction between Salthill Road and Waterloo Road on the edge of Clitheroe town centre. The surrounding area comprises a mixture of commercial and residential properties.</w:t>
            </w:r>
          </w:p>
          <w:p w14:paraId="62370E9F" w14:textId="490EAF78" w:rsidR="00F56DFB" w:rsidRPr="00A057C2" w:rsidRDefault="00F56DFB" w:rsidP="00F56DFB">
            <w:pPr>
              <w:pStyle w:val="Header"/>
              <w:tabs>
                <w:tab w:val="clear" w:pos="4153"/>
                <w:tab w:val="clear" w:pos="8306"/>
              </w:tabs>
              <w:contextualSpacing/>
              <w:jc w:val="both"/>
              <w:rPr>
                <w:rFonts w:ascii="Calibri" w:hAnsi="Calibri"/>
                <w:bCs/>
                <w:szCs w:val="22"/>
              </w:rPr>
            </w:pPr>
          </w:p>
        </w:tc>
      </w:tr>
      <w:tr w:rsidR="00A057C2" w:rsidRPr="00A057C2"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A057C2" w:rsidRDefault="00C0704D" w:rsidP="00440CB6">
            <w:pPr>
              <w:pStyle w:val="Header"/>
              <w:tabs>
                <w:tab w:val="clear" w:pos="4153"/>
                <w:tab w:val="clear" w:pos="8306"/>
              </w:tabs>
              <w:jc w:val="both"/>
              <w:rPr>
                <w:rFonts w:ascii="Calibri" w:hAnsi="Calibri"/>
                <w:b/>
                <w:szCs w:val="22"/>
              </w:rPr>
            </w:pPr>
            <w:r w:rsidRPr="00A057C2">
              <w:rPr>
                <w:rFonts w:ascii="Calibri" w:hAnsi="Calibri"/>
                <w:b/>
                <w:szCs w:val="22"/>
              </w:rPr>
              <w:t>Proposed Development for which consent is sought:</w:t>
            </w:r>
          </w:p>
          <w:p w14:paraId="7C8F28E1" w14:textId="77777777" w:rsidR="00C0704D" w:rsidRPr="00A057C2" w:rsidRDefault="00C0704D" w:rsidP="00440CB6">
            <w:pPr>
              <w:pStyle w:val="Header"/>
              <w:tabs>
                <w:tab w:val="clear" w:pos="4153"/>
                <w:tab w:val="clear" w:pos="8306"/>
              </w:tabs>
              <w:jc w:val="both"/>
              <w:rPr>
                <w:rFonts w:ascii="Calibri" w:hAnsi="Calibri"/>
                <w:b/>
                <w:szCs w:val="22"/>
              </w:rPr>
            </w:pPr>
          </w:p>
          <w:p w14:paraId="71E65604" w14:textId="77777777" w:rsidR="00AF5A6D" w:rsidRDefault="002D0734" w:rsidP="002D0734">
            <w:pPr>
              <w:rPr>
                <w:rFonts w:ascii="Calibri" w:hAnsi="Calibri"/>
                <w:bCs/>
                <w:szCs w:val="22"/>
              </w:rPr>
            </w:pPr>
            <w:r w:rsidRPr="002D0734">
              <w:rPr>
                <w:rFonts w:ascii="Calibri" w:hAnsi="Calibri"/>
                <w:bCs/>
                <w:szCs w:val="22"/>
              </w:rPr>
              <w:t xml:space="preserve">Planning consent is sought for a change of use of the application property from </w:t>
            </w:r>
            <w:r>
              <w:rPr>
                <w:rFonts w:ascii="Calibri" w:hAnsi="Calibri"/>
                <w:bCs/>
                <w:szCs w:val="22"/>
              </w:rPr>
              <w:t>a public house (</w:t>
            </w:r>
            <w:r w:rsidR="00AF5A6D">
              <w:rPr>
                <w:rFonts w:ascii="Calibri" w:hAnsi="Calibri"/>
                <w:bCs/>
                <w:szCs w:val="22"/>
              </w:rPr>
              <w:t xml:space="preserve">Use Class </w:t>
            </w:r>
            <w:r>
              <w:rPr>
                <w:rFonts w:ascii="Calibri" w:hAnsi="Calibri"/>
                <w:bCs/>
                <w:szCs w:val="22"/>
              </w:rPr>
              <w:t>Sui Generis</w:t>
            </w:r>
            <w:r w:rsidRPr="002D0734">
              <w:rPr>
                <w:rFonts w:ascii="Calibri" w:hAnsi="Calibri"/>
                <w:bCs/>
                <w:szCs w:val="22"/>
              </w:rPr>
              <w:t>) to a</w:t>
            </w:r>
            <w:r>
              <w:rPr>
                <w:rFonts w:ascii="Calibri" w:hAnsi="Calibri"/>
                <w:bCs/>
                <w:szCs w:val="22"/>
              </w:rPr>
              <w:t xml:space="preserve">n office building </w:t>
            </w:r>
            <w:r w:rsidRPr="002D0734">
              <w:rPr>
                <w:rFonts w:ascii="Calibri" w:hAnsi="Calibri"/>
                <w:bCs/>
                <w:szCs w:val="22"/>
              </w:rPr>
              <w:t>(</w:t>
            </w:r>
            <w:r w:rsidR="00AF5A6D">
              <w:rPr>
                <w:rFonts w:ascii="Calibri" w:hAnsi="Calibri"/>
                <w:bCs/>
                <w:szCs w:val="22"/>
              </w:rPr>
              <w:t xml:space="preserve">Use Class </w:t>
            </w:r>
            <w:r w:rsidRPr="002D0734">
              <w:rPr>
                <w:rFonts w:ascii="Calibri" w:hAnsi="Calibri"/>
                <w:bCs/>
                <w:szCs w:val="22"/>
              </w:rPr>
              <w:t>E (</w:t>
            </w:r>
            <w:r>
              <w:rPr>
                <w:rFonts w:ascii="Calibri" w:hAnsi="Calibri"/>
                <w:bCs/>
                <w:szCs w:val="22"/>
              </w:rPr>
              <w:t>g</w:t>
            </w:r>
            <w:r w:rsidRPr="002D0734">
              <w:rPr>
                <w:rFonts w:ascii="Calibri" w:hAnsi="Calibri"/>
                <w:bCs/>
                <w:szCs w:val="22"/>
              </w:rPr>
              <w:t xml:space="preserve">) (i)). </w:t>
            </w:r>
          </w:p>
          <w:p w14:paraId="177D8CB7" w14:textId="77777777" w:rsidR="00AF5A6D" w:rsidRDefault="00AF5A6D" w:rsidP="002D0734">
            <w:pPr>
              <w:rPr>
                <w:rFonts w:ascii="Calibri" w:hAnsi="Calibri"/>
                <w:bCs/>
                <w:szCs w:val="22"/>
              </w:rPr>
            </w:pPr>
          </w:p>
          <w:p w14:paraId="700A9559" w14:textId="2C7ECCA4" w:rsidR="002D0734" w:rsidRDefault="002D0734" w:rsidP="002D0734">
            <w:pPr>
              <w:rPr>
                <w:rFonts w:ascii="Calibri" w:hAnsi="Calibri"/>
                <w:bCs/>
                <w:szCs w:val="22"/>
              </w:rPr>
            </w:pPr>
            <w:r>
              <w:rPr>
                <w:rFonts w:ascii="Calibri" w:hAnsi="Calibri"/>
                <w:bCs/>
                <w:szCs w:val="22"/>
              </w:rPr>
              <w:t>Additional works proposed are as follows:</w:t>
            </w:r>
          </w:p>
          <w:p w14:paraId="562561E6" w14:textId="77777777" w:rsidR="002D0734" w:rsidRDefault="002D0734" w:rsidP="002D0734">
            <w:pPr>
              <w:rPr>
                <w:rFonts w:ascii="Calibri" w:hAnsi="Calibri"/>
                <w:bCs/>
                <w:szCs w:val="22"/>
              </w:rPr>
            </w:pPr>
          </w:p>
          <w:p w14:paraId="1C45AA7F" w14:textId="50CC40F2" w:rsidR="002D0734" w:rsidRDefault="002D0734" w:rsidP="002D0734">
            <w:pPr>
              <w:pStyle w:val="ListParagraph"/>
              <w:numPr>
                <w:ilvl w:val="0"/>
                <w:numId w:val="2"/>
              </w:numPr>
              <w:rPr>
                <w:rFonts w:ascii="Calibri" w:hAnsi="Calibri"/>
                <w:bCs/>
                <w:szCs w:val="22"/>
              </w:rPr>
            </w:pPr>
            <w:r>
              <w:rPr>
                <w:rFonts w:ascii="Calibri" w:hAnsi="Calibri"/>
                <w:bCs/>
                <w:szCs w:val="22"/>
              </w:rPr>
              <w:t xml:space="preserve">Removal of existing mono pitched roof canopy extension and construction of two storey hipped roof side extension to North-western </w:t>
            </w:r>
            <w:r w:rsidR="00AF5A6D">
              <w:rPr>
                <w:rFonts w:ascii="Calibri" w:hAnsi="Calibri"/>
                <w:bCs/>
                <w:szCs w:val="22"/>
              </w:rPr>
              <w:t xml:space="preserve">side </w:t>
            </w:r>
            <w:r>
              <w:rPr>
                <w:rFonts w:ascii="Calibri" w:hAnsi="Calibri"/>
                <w:bCs/>
                <w:szCs w:val="22"/>
              </w:rPr>
              <w:t>elevation of premises</w:t>
            </w:r>
          </w:p>
          <w:p w14:paraId="67356C6F" w14:textId="77777777" w:rsidR="002D0734" w:rsidRDefault="002D0734" w:rsidP="002D0734">
            <w:pPr>
              <w:pStyle w:val="ListParagraph"/>
              <w:rPr>
                <w:rFonts w:ascii="Calibri" w:hAnsi="Calibri"/>
                <w:bCs/>
                <w:szCs w:val="22"/>
              </w:rPr>
            </w:pPr>
          </w:p>
          <w:p w14:paraId="1B831329" w14:textId="79EC84FE" w:rsidR="002D0734" w:rsidRDefault="002D0734" w:rsidP="002D0734">
            <w:pPr>
              <w:pStyle w:val="ListParagraph"/>
              <w:numPr>
                <w:ilvl w:val="0"/>
                <w:numId w:val="2"/>
              </w:numPr>
              <w:rPr>
                <w:rFonts w:ascii="Calibri" w:hAnsi="Calibri"/>
                <w:bCs/>
                <w:szCs w:val="22"/>
              </w:rPr>
            </w:pPr>
            <w:r>
              <w:rPr>
                <w:rFonts w:ascii="Calibri" w:hAnsi="Calibri"/>
                <w:bCs/>
                <w:szCs w:val="22"/>
              </w:rPr>
              <w:t xml:space="preserve">Removal of existing flat roof canopy extension and construction of single storey flat roof infill extension to North-western </w:t>
            </w:r>
            <w:r w:rsidR="00AF5A6D">
              <w:rPr>
                <w:rFonts w:ascii="Calibri" w:hAnsi="Calibri"/>
                <w:bCs/>
                <w:szCs w:val="22"/>
              </w:rPr>
              <w:t xml:space="preserve">side </w:t>
            </w:r>
            <w:r>
              <w:rPr>
                <w:rFonts w:ascii="Calibri" w:hAnsi="Calibri"/>
                <w:bCs/>
                <w:szCs w:val="22"/>
              </w:rPr>
              <w:t>elevation of premises</w:t>
            </w:r>
          </w:p>
          <w:p w14:paraId="41A8DE96" w14:textId="77777777" w:rsidR="00FF329B" w:rsidRPr="00FF329B" w:rsidRDefault="00FF329B" w:rsidP="00FF329B">
            <w:pPr>
              <w:pStyle w:val="ListParagraph"/>
              <w:rPr>
                <w:rFonts w:ascii="Calibri" w:hAnsi="Calibri"/>
                <w:bCs/>
                <w:szCs w:val="22"/>
              </w:rPr>
            </w:pPr>
          </w:p>
          <w:p w14:paraId="20143102" w14:textId="608742A7" w:rsidR="00FF329B" w:rsidRPr="00FF329B" w:rsidRDefault="00FF329B" w:rsidP="00FF329B">
            <w:pPr>
              <w:pStyle w:val="ListParagraph"/>
              <w:numPr>
                <w:ilvl w:val="0"/>
                <w:numId w:val="2"/>
              </w:numPr>
              <w:rPr>
                <w:rFonts w:ascii="Calibri" w:hAnsi="Calibri"/>
                <w:bCs/>
                <w:szCs w:val="22"/>
              </w:rPr>
            </w:pPr>
            <w:r w:rsidRPr="00FF329B">
              <w:rPr>
                <w:rFonts w:ascii="Calibri" w:hAnsi="Calibri"/>
                <w:bCs/>
                <w:szCs w:val="22"/>
              </w:rPr>
              <w:t>Addition of new doorway opening to North-western elevation of premises</w:t>
            </w:r>
          </w:p>
          <w:p w14:paraId="3AD90048" w14:textId="77777777" w:rsidR="002D0734" w:rsidRPr="002D0734" w:rsidRDefault="002D0734" w:rsidP="002D0734">
            <w:pPr>
              <w:pStyle w:val="ListParagraph"/>
              <w:rPr>
                <w:rFonts w:ascii="Calibri" w:hAnsi="Calibri"/>
                <w:bCs/>
                <w:szCs w:val="22"/>
              </w:rPr>
            </w:pPr>
          </w:p>
          <w:p w14:paraId="25F057EE" w14:textId="2B7EAE53" w:rsidR="00FF329B" w:rsidRPr="00FF329B" w:rsidRDefault="005E7B7D" w:rsidP="00FF329B">
            <w:pPr>
              <w:pStyle w:val="ListParagraph"/>
              <w:numPr>
                <w:ilvl w:val="0"/>
                <w:numId w:val="2"/>
              </w:numPr>
              <w:rPr>
                <w:rFonts w:ascii="Calibri" w:hAnsi="Calibri"/>
                <w:bCs/>
                <w:szCs w:val="22"/>
              </w:rPr>
            </w:pPr>
            <w:r>
              <w:rPr>
                <w:rFonts w:ascii="Calibri" w:hAnsi="Calibri"/>
                <w:bCs/>
                <w:szCs w:val="22"/>
              </w:rPr>
              <w:t>Conversion of existing ground floor window to doorway</w:t>
            </w:r>
            <w:r w:rsidR="00FF329B">
              <w:rPr>
                <w:rFonts w:ascii="Calibri" w:hAnsi="Calibri"/>
                <w:bCs/>
                <w:szCs w:val="22"/>
              </w:rPr>
              <w:t xml:space="preserve">, </w:t>
            </w:r>
            <w:r>
              <w:rPr>
                <w:rFonts w:ascii="Calibri" w:hAnsi="Calibri"/>
                <w:bCs/>
                <w:szCs w:val="22"/>
              </w:rPr>
              <w:t xml:space="preserve">addition of first floor window </w:t>
            </w:r>
            <w:r w:rsidR="00FF329B">
              <w:rPr>
                <w:rFonts w:ascii="Calibri" w:hAnsi="Calibri"/>
                <w:bCs/>
                <w:szCs w:val="22"/>
              </w:rPr>
              <w:t xml:space="preserve">and removal of projecting mono pitched plant room </w:t>
            </w:r>
            <w:r>
              <w:rPr>
                <w:rFonts w:ascii="Calibri" w:hAnsi="Calibri"/>
                <w:bCs/>
                <w:szCs w:val="22"/>
              </w:rPr>
              <w:t>on front South</w:t>
            </w:r>
            <w:r w:rsidR="00D304A9">
              <w:rPr>
                <w:rFonts w:ascii="Calibri" w:hAnsi="Calibri"/>
                <w:bCs/>
                <w:szCs w:val="22"/>
              </w:rPr>
              <w:t>-western</w:t>
            </w:r>
            <w:r>
              <w:rPr>
                <w:rFonts w:ascii="Calibri" w:hAnsi="Calibri"/>
                <w:bCs/>
                <w:szCs w:val="22"/>
              </w:rPr>
              <w:t xml:space="preserve"> elevation of premises</w:t>
            </w:r>
          </w:p>
          <w:p w14:paraId="6C8F8C61" w14:textId="77777777" w:rsidR="00FF329B" w:rsidRPr="00FF329B" w:rsidRDefault="00FF329B" w:rsidP="00FF329B">
            <w:pPr>
              <w:pStyle w:val="ListParagraph"/>
              <w:rPr>
                <w:rFonts w:ascii="Calibri" w:hAnsi="Calibri"/>
                <w:bCs/>
                <w:szCs w:val="22"/>
              </w:rPr>
            </w:pPr>
          </w:p>
          <w:p w14:paraId="7F39EEEA" w14:textId="4794F4CC" w:rsidR="00FF329B" w:rsidRDefault="00FF329B" w:rsidP="002D0734">
            <w:pPr>
              <w:pStyle w:val="ListParagraph"/>
              <w:numPr>
                <w:ilvl w:val="0"/>
                <w:numId w:val="2"/>
              </w:numPr>
              <w:rPr>
                <w:rFonts w:ascii="Calibri" w:hAnsi="Calibri"/>
                <w:bCs/>
                <w:szCs w:val="22"/>
              </w:rPr>
            </w:pPr>
            <w:r>
              <w:rPr>
                <w:rFonts w:ascii="Calibri" w:hAnsi="Calibri"/>
                <w:bCs/>
                <w:szCs w:val="22"/>
              </w:rPr>
              <w:t>Infilling of existing doorway with window opening in South-eastern side elevation of premises</w:t>
            </w:r>
          </w:p>
          <w:p w14:paraId="1B20488F" w14:textId="77777777" w:rsidR="00032197" w:rsidRPr="00A057C2" w:rsidRDefault="00032197" w:rsidP="002F2580">
            <w:pPr>
              <w:rPr>
                <w:rFonts w:ascii="Calibri" w:hAnsi="Calibri"/>
                <w:szCs w:val="22"/>
              </w:rPr>
            </w:pPr>
          </w:p>
        </w:tc>
      </w:tr>
      <w:tr w:rsidR="00A057C2" w:rsidRPr="00A057C2"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Pr="00A057C2" w:rsidRDefault="0046548C" w:rsidP="0046548C">
            <w:pPr>
              <w:pStyle w:val="Header"/>
              <w:tabs>
                <w:tab w:val="clear" w:pos="4153"/>
                <w:tab w:val="clear" w:pos="8306"/>
              </w:tabs>
              <w:contextualSpacing/>
              <w:jc w:val="both"/>
              <w:rPr>
                <w:rFonts w:ascii="Calibri" w:hAnsi="Calibri"/>
                <w:b/>
                <w:szCs w:val="22"/>
              </w:rPr>
            </w:pPr>
            <w:r w:rsidRPr="00A057C2">
              <w:rPr>
                <w:rFonts w:ascii="Calibri" w:hAnsi="Calibri"/>
                <w:b/>
                <w:szCs w:val="22"/>
              </w:rPr>
              <w:t>Principle of Development:</w:t>
            </w:r>
          </w:p>
          <w:p w14:paraId="31C2E81D" w14:textId="77777777" w:rsidR="00F4699E" w:rsidRDefault="00F4699E" w:rsidP="008542DE">
            <w:pPr>
              <w:pStyle w:val="Header"/>
              <w:tabs>
                <w:tab w:val="clear" w:pos="4153"/>
                <w:tab w:val="clear" w:pos="8306"/>
              </w:tabs>
              <w:contextualSpacing/>
              <w:jc w:val="both"/>
              <w:rPr>
                <w:rFonts w:ascii="Calibri" w:hAnsi="Calibri"/>
                <w:bCs/>
                <w:szCs w:val="22"/>
                <w:u w:val="single"/>
              </w:rPr>
            </w:pPr>
          </w:p>
          <w:p w14:paraId="3EEFFE90" w14:textId="77777777" w:rsidR="0093034D" w:rsidRPr="0093034D" w:rsidRDefault="0093034D" w:rsidP="0093034D">
            <w:pPr>
              <w:pStyle w:val="Header"/>
              <w:tabs>
                <w:tab w:val="clear" w:pos="4153"/>
                <w:tab w:val="clear" w:pos="8306"/>
              </w:tabs>
              <w:rPr>
                <w:rFonts w:ascii="Calibri" w:hAnsi="Calibri"/>
                <w:bCs/>
                <w:szCs w:val="22"/>
              </w:rPr>
            </w:pPr>
            <w:r w:rsidRPr="0093034D">
              <w:rPr>
                <w:rFonts w:ascii="Calibri" w:hAnsi="Calibri"/>
                <w:bCs/>
                <w:szCs w:val="22"/>
              </w:rPr>
              <w:t>Policy DMB1 of the Ribble Valley Core Strategy seeks to support business growth and the local economy in principle on the basis of the development in question being compatible with the other Development Management Policies of the Core Strategy, with the relevant policies in this instance being Key Statements DS1, EC1, DMI2 and Policies DMG1, DMG2 and DMG3.</w:t>
            </w:r>
          </w:p>
          <w:p w14:paraId="5D2054FB" w14:textId="77777777" w:rsidR="00E37035" w:rsidRDefault="00E37035" w:rsidP="00ED3712">
            <w:pPr>
              <w:pStyle w:val="Header"/>
              <w:tabs>
                <w:tab w:val="clear" w:pos="4153"/>
                <w:tab w:val="clear" w:pos="8306"/>
              </w:tabs>
              <w:rPr>
                <w:rFonts w:ascii="Calibri" w:hAnsi="Calibri"/>
                <w:bCs/>
                <w:i/>
                <w:iCs/>
                <w:szCs w:val="22"/>
              </w:rPr>
            </w:pPr>
          </w:p>
          <w:p w14:paraId="3B914DA3" w14:textId="77777777" w:rsidR="00E37035" w:rsidRPr="00E37035" w:rsidRDefault="00E37035" w:rsidP="00E37035">
            <w:pPr>
              <w:pStyle w:val="Header"/>
              <w:tabs>
                <w:tab w:val="clear" w:pos="4153"/>
                <w:tab w:val="clear" w:pos="8306"/>
              </w:tabs>
              <w:rPr>
                <w:rFonts w:ascii="Calibri" w:hAnsi="Calibri"/>
                <w:bCs/>
                <w:szCs w:val="22"/>
              </w:rPr>
            </w:pPr>
            <w:r w:rsidRPr="00E37035">
              <w:rPr>
                <w:rFonts w:ascii="Calibri" w:hAnsi="Calibri"/>
                <w:bCs/>
                <w:szCs w:val="22"/>
              </w:rPr>
              <w:t>Key Statement DS1 of the Core Strategy seeks to primarily direct commercial development towards the Borough’s principal settlements of Clitheroe, Longridge and Whalley.</w:t>
            </w:r>
          </w:p>
          <w:p w14:paraId="135B2918" w14:textId="77777777" w:rsidR="00ED3712" w:rsidRDefault="00ED3712" w:rsidP="008542DE">
            <w:pPr>
              <w:pStyle w:val="Header"/>
              <w:tabs>
                <w:tab w:val="clear" w:pos="4153"/>
                <w:tab w:val="clear" w:pos="8306"/>
              </w:tabs>
              <w:contextualSpacing/>
              <w:jc w:val="both"/>
              <w:rPr>
                <w:rFonts w:ascii="Calibri" w:hAnsi="Calibri"/>
                <w:bCs/>
                <w:szCs w:val="22"/>
                <w:u w:val="single"/>
              </w:rPr>
            </w:pPr>
          </w:p>
          <w:p w14:paraId="705C8443" w14:textId="79036456" w:rsidR="00ED3712" w:rsidRPr="00ED3712" w:rsidRDefault="00E37035" w:rsidP="00ED3712">
            <w:pPr>
              <w:pStyle w:val="Header"/>
              <w:rPr>
                <w:rFonts w:ascii="Calibri" w:hAnsi="Calibri"/>
                <w:bCs/>
                <w:szCs w:val="22"/>
                <w:lang w:val="en-US"/>
              </w:rPr>
            </w:pPr>
            <w:r>
              <w:rPr>
                <w:rFonts w:ascii="Calibri" w:hAnsi="Calibri"/>
                <w:bCs/>
                <w:szCs w:val="22"/>
                <w:lang w:val="en-US"/>
              </w:rPr>
              <w:t xml:space="preserve">In a similar vein, </w:t>
            </w:r>
            <w:r w:rsidR="00ED3712" w:rsidRPr="00ED3712">
              <w:rPr>
                <w:rFonts w:ascii="Calibri" w:hAnsi="Calibri"/>
                <w:bCs/>
                <w:szCs w:val="22"/>
                <w:lang w:val="en-US"/>
              </w:rPr>
              <w:t xml:space="preserve">Key Statement EC1 of the </w:t>
            </w:r>
            <w:r w:rsidR="00ED3712">
              <w:rPr>
                <w:rFonts w:ascii="Calibri" w:hAnsi="Calibri"/>
                <w:bCs/>
                <w:szCs w:val="22"/>
                <w:lang w:val="en-US"/>
              </w:rPr>
              <w:t xml:space="preserve">Ribble Valley </w:t>
            </w:r>
            <w:r w:rsidR="00ED3712" w:rsidRPr="00ED3712">
              <w:rPr>
                <w:rFonts w:ascii="Calibri" w:hAnsi="Calibri"/>
                <w:bCs/>
                <w:szCs w:val="22"/>
                <w:lang w:val="en-US"/>
              </w:rPr>
              <w:t>Core Strategy states:</w:t>
            </w:r>
          </w:p>
          <w:p w14:paraId="284AFD0C" w14:textId="77777777" w:rsidR="00ED3712" w:rsidRPr="00ED3712" w:rsidRDefault="00ED3712" w:rsidP="00ED3712">
            <w:pPr>
              <w:pStyle w:val="Header"/>
              <w:rPr>
                <w:rFonts w:ascii="Calibri" w:hAnsi="Calibri"/>
                <w:bCs/>
                <w:i/>
                <w:iCs/>
                <w:szCs w:val="22"/>
                <w:u w:val="single"/>
              </w:rPr>
            </w:pPr>
          </w:p>
          <w:p w14:paraId="5FDA6ED4" w14:textId="01B6EAC8" w:rsidR="00ED3712" w:rsidRPr="00ED3712" w:rsidRDefault="00ED3712" w:rsidP="00ED3712">
            <w:pPr>
              <w:pStyle w:val="Header"/>
              <w:rPr>
                <w:rFonts w:ascii="Calibri" w:hAnsi="Calibri"/>
                <w:bCs/>
                <w:i/>
                <w:iCs/>
                <w:szCs w:val="22"/>
              </w:rPr>
            </w:pPr>
            <w:r w:rsidRPr="00ED3712">
              <w:rPr>
                <w:rFonts w:ascii="Calibri" w:hAnsi="Calibri"/>
                <w:bCs/>
                <w:i/>
                <w:iCs/>
                <w:szCs w:val="22"/>
              </w:rPr>
              <w:lastRenderedPageBreak/>
              <w:t>‘Employment development will be directed towards the main settlement</w:t>
            </w:r>
            <w:r w:rsidR="00AF5A6D">
              <w:rPr>
                <w:rFonts w:ascii="Calibri" w:hAnsi="Calibri"/>
                <w:bCs/>
                <w:i/>
                <w:iCs/>
                <w:szCs w:val="22"/>
              </w:rPr>
              <w:t>s</w:t>
            </w:r>
            <w:r w:rsidRPr="00ED3712">
              <w:rPr>
                <w:rFonts w:ascii="Calibri" w:hAnsi="Calibri"/>
                <w:bCs/>
                <w:i/>
                <w:iCs/>
                <w:szCs w:val="22"/>
              </w:rPr>
              <w:t xml:space="preserve"> of Clitheroe, Whalley and Longridge as the preferred locations to accommodate employment growth.’</w:t>
            </w:r>
          </w:p>
          <w:p w14:paraId="5AEEECB5" w14:textId="77777777" w:rsidR="00ED3712" w:rsidRDefault="00ED3712" w:rsidP="00F4699E">
            <w:pPr>
              <w:pStyle w:val="Header"/>
              <w:contextualSpacing/>
              <w:jc w:val="both"/>
              <w:rPr>
                <w:rFonts w:ascii="Calibri" w:hAnsi="Calibri"/>
                <w:bCs/>
                <w:szCs w:val="22"/>
              </w:rPr>
            </w:pPr>
          </w:p>
          <w:p w14:paraId="26647B34" w14:textId="5B4284C0" w:rsidR="00ED3712" w:rsidRPr="00ED3712" w:rsidRDefault="00ED3712" w:rsidP="00ED3712">
            <w:pPr>
              <w:pStyle w:val="Header"/>
              <w:rPr>
                <w:rFonts w:ascii="Calibri" w:hAnsi="Calibri"/>
                <w:bCs/>
                <w:szCs w:val="22"/>
              </w:rPr>
            </w:pPr>
            <w:r w:rsidRPr="00ED3712">
              <w:rPr>
                <w:rFonts w:ascii="Calibri" w:hAnsi="Calibri"/>
                <w:bCs/>
                <w:szCs w:val="22"/>
              </w:rPr>
              <w:t>Policy DMG2</w:t>
            </w:r>
            <w:r>
              <w:rPr>
                <w:rFonts w:ascii="Calibri" w:hAnsi="Calibri"/>
                <w:bCs/>
                <w:szCs w:val="22"/>
              </w:rPr>
              <w:t xml:space="preserve"> of the Core Strategy offers some expansion on the above:</w:t>
            </w:r>
          </w:p>
          <w:p w14:paraId="77D73D40" w14:textId="77777777" w:rsidR="00ED3712" w:rsidRPr="00ED3712" w:rsidRDefault="00ED3712" w:rsidP="00ED3712">
            <w:pPr>
              <w:pStyle w:val="Header"/>
              <w:rPr>
                <w:rFonts w:ascii="Calibri" w:hAnsi="Calibri"/>
                <w:bCs/>
                <w:szCs w:val="22"/>
                <w:u w:val="single"/>
              </w:rPr>
            </w:pPr>
          </w:p>
          <w:p w14:paraId="0C86CD04" w14:textId="1C892E30" w:rsidR="00F4699E" w:rsidRDefault="00ED3712" w:rsidP="00ED3712">
            <w:pPr>
              <w:pStyle w:val="Header"/>
              <w:rPr>
                <w:rFonts w:ascii="Calibri" w:hAnsi="Calibri"/>
                <w:bCs/>
                <w:i/>
                <w:iCs/>
                <w:szCs w:val="22"/>
              </w:rPr>
            </w:pPr>
            <w:r w:rsidRPr="00ED3712">
              <w:rPr>
                <w:rFonts w:ascii="Calibri" w:hAnsi="Calibri"/>
                <w:bCs/>
                <w:i/>
                <w:iCs/>
                <w:szCs w:val="22"/>
              </w:rPr>
              <w:t>‘Development proposals in the principal settlements of Clitheroe, Longridge and Whalley and the tier 1 villages should consolidate, expand or round-off development so that it is closely related to the main built up areas, ensuring this is appropriate to the scale of, and in keeping with, the existing settlement.’</w:t>
            </w:r>
          </w:p>
          <w:p w14:paraId="09767AB7" w14:textId="77777777" w:rsidR="008F63D3" w:rsidRDefault="008F63D3" w:rsidP="00ED3712">
            <w:pPr>
              <w:pStyle w:val="Header"/>
              <w:rPr>
                <w:rFonts w:ascii="Calibri" w:hAnsi="Calibri"/>
                <w:bCs/>
                <w:i/>
                <w:iCs/>
                <w:szCs w:val="22"/>
              </w:rPr>
            </w:pPr>
          </w:p>
          <w:p w14:paraId="3D51CED0" w14:textId="77777777" w:rsidR="008F63D3" w:rsidRPr="008F63D3" w:rsidRDefault="008F63D3" w:rsidP="008F63D3">
            <w:pPr>
              <w:pStyle w:val="Header"/>
              <w:rPr>
                <w:rFonts w:ascii="Calibri" w:hAnsi="Calibri"/>
                <w:bCs/>
                <w:szCs w:val="22"/>
              </w:rPr>
            </w:pPr>
            <w:r w:rsidRPr="008F63D3">
              <w:rPr>
                <w:rFonts w:ascii="Calibri" w:hAnsi="Calibri"/>
                <w:bCs/>
                <w:szCs w:val="22"/>
              </w:rPr>
              <w:t>Policy DMG1 provides general guidance with respect to the impact of proposals for development upon existing amenities with a stipulation that all development must be sympathetic to existing and proposed land uses in terms of its size, intensity and nature.</w:t>
            </w:r>
          </w:p>
          <w:p w14:paraId="698A6B09" w14:textId="77777777" w:rsidR="00ED3712" w:rsidRPr="008F63D3" w:rsidRDefault="00ED3712" w:rsidP="00ED3712">
            <w:pPr>
              <w:pStyle w:val="Header"/>
              <w:rPr>
                <w:rFonts w:ascii="Calibri" w:hAnsi="Calibri"/>
                <w:bCs/>
                <w:szCs w:val="22"/>
              </w:rPr>
            </w:pPr>
          </w:p>
          <w:p w14:paraId="3D44EE6D" w14:textId="138C950C" w:rsidR="00F4699E" w:rsidRPr="00F4699E" w:rsidRDefault="00ED3712" w:rsidP="00F4699E">
            <w:pPr>
              <w:pStyle w:val="Header"/>
              <w:contextualSpacing/>
              <w:jc w:val="both"/>
              <w:rPr>
                <w:rFonts w:ascii="Calibri" w:hAnsi="Calibri"/>
                <w:bCs/>
                <w:szCs w:val="22"/>
                <w:lang w:val="en-US"/>
              </w:rPr>
            </w:pPr>
            <w:r>
              <w:rPr>
                <w:rFonts w:ascii="Calibri" w:hAnsi="Calibri"/>
                <w:bCs/>
                <w:szCs w:val="22"/>
                <w:lang w:val="en-US"/>
              </w:rPr>
              <w:t xml:space="preserve">With respect to transport, </w:t>
            </w:r>
            <w:r w:rsidR="00F4699E" w:rsidRPr="00F4699E">
              <w:rPr>
                <w:rFonts w:ascii="Calibri" w:hAnsi="Calibri"/>
                <w:bCs/>
                <w:szCs w:val="22"/>
                <w:lang w:val="en-US"/>
              </w:rPr>
              <w:t>Key Statement DMI2</w:t>
            </w:r>
            <w:r>
              <w:rPr>
                <w:rFonts w:ascii="Calibri" w:hAnsi="Calibri"/>
                <w:bCs/>
                <w:szCs w:val="22"/>
                <w:lang w:val="en-US"/>
              </w:rPr>
              <w:t xml:space="preserve"> states:</w:t>
            </w:r>
          </w:p>
          <w:p w14:paraId="187BAA29" w14:textId="77777777" w:rsidR="00F4699E" w:rsidRPr="00F4699E" w:rsidRDefault="00F4699E" w:rsidP="00F4699E">
            <w:pPr>
              <w:pStyle w:val="Header"/>
              <w:contextualSpacing/>
              <w:jc w:val="both"/>
              <w:rPr>
                <w:rFonts w:ascii="Calibri" w:hAnsi="Calibri"/>
                <w:bCs/>
                <w:szCs w:val="22"/>
              </w:rPr>
            </w:pPr>
          </w:p>
          <w:p w14:paraId="5B3BA336" w14:textId="77777777" w:rsidR="00F4699E" w:rsidRPr="00F4699E" w:rsidRDefault="00F4699E" w:rsidP="00F4699E">
            <w:pPr>
              <w:pStyle w:val="Header"/>
              <w:contextualSpacing/>
              <w:jc w:val="both"/>
              <w:rPr>
                <w:rFonts w:ascii="Calibri" w:hAnsi="Calibri"/>
                <w:bCs/>
                <w:i/>
                <w:iCs/>
                <w:szCs w:val="22"/>
              </w:rPr>
            </w:pPr>
            <w:r w:rsidRPr="00F4699E">
              <w:rPr>
                <w:rFonts w:ascii="Calibri" w:hAnsi="Calibri"/>
                <w:bCs/>
                <w:i/>
                <w:iCs/>
                <w:szCs w:val="22"/>
              </w:rPr>
              <w:t>‘New development should be located to minimise the need to travel. Also it should incorporate good access by foot and cycle and have convenient links to public transport to reduce the need for travel by private car. In general, schemes offering opportunities for more sustainable means of transport and sustainable travel improvements will be supported.’</w:t>
            </w:r>
          </w:p>
          <w:p w14:paraId="19F130ED" w14:textId="77777777" w:rsidR="00F4699E" w:rsidRPr="00F4699E" w:rsidRDefault="00F4699E" w:rsidP="00F4699E">
            <w:pPr>
              <w:pStyle w:val="Header"/>
              <w:contextualSpacing/>
              <w:jc w:val="both"/>
              <w:rPr>
                <w:rFonts w:ascii="Calibri" w:hAnsi="Calibri"/>
                <w:bCs/>
                <w:i/>
                <w:iCs/>
                <w:szCs w:val="22"/>
              </w:rPr>
            </w:pPr>
          </w:p>
          <w:p w14:paraId="54EEB390" w14:textId="60BA37E9" w:rsidR="00F4699E" w:rsidRPr="00F4699E" w:rsidRDefault="00ED3712" w:rsidP="00F4699E">
            <w:pPr>
              <w:pStyle w:val="Header"/>
              <w:contextualSpacing/>
              <w:jc w:val="both"/>
              <w:rPr>
                <w:rFonts w:ascii="Calibri" w:hAnsi="Calibri"/>
                <w:bCs/>
                <w:szCs w:val="22"/>
              </w:rPr>
            </w:pPr>
            <w:r>
              <w:rPr>
                <w:rFonts w:ascii="Calibri" w:hAnsi="Calibri"/>
                <w:bCs/>
                <w:szCs w:val="22"/>
              </w:rPr>
              <w:t xml:space="preserve">In addition, </w:t>
            </w:r>
            <w:r w:rsidR="00F4699E" w:rsidRPr="00F4699E">
              <w:rPr>
                <w:rFonts w:ascii="Calibri" w:hAnsi="Calibri"/>
                <w:bCs/>
                <w:szCs w:val="22"/>
              </w:rPr>
              <w:t>Policy DMG3</w:t>
            </w:r>
            <w:r>
              <w:rPr>
                <w:rFonts w:ascii="Calibri" w:hAnsi="Calibri"/>
                <w:bCs/>
                <w:szCs w:val="22"/>
              </w:rPr>
              <w:t xml:space="preserve"> </w:t>
            </w:r>
            <w:r w:rsidR="00C8733D">
              <w:rPr>
                <w:rFonts w:ascii="Calibri" w:hAnsi="Calibri"/>
                <w:bCs/>
                <w:szCs w:val="22"/>
              </w:rPr>
              <w:t xml:space="preserve">attaches </w:t>
            </w:r>
            <w:r w:rsidR="00C8733D" w:rsidRPr="00F4699E">
              <w:rPr>
                <w:rFonts w:ascii="Calibri" w:hAnsi="Calibri"/>
                <w:bCs/>
                <w:szCs w:val="22"/>
              </w:rPr>
              <w:t xml:space="preserve">considerable weight </w:t>
            </w:r>
            <w:r w:rsidR="00C8733D" w:rsidRPr="00C8733D">
              <w:rPr>
                <w:rFonts w:ascii="Calibri" w:hAnsi="Calibri"/>
                <w:bCs/>
                <w:szCs w:val="22"/>
              </w:rPr>
              <w:t>towards</w:t>
            </w:r>
            <w:r w:rsidR="00C8733D" w:rsidRPr="00F4699E">
              <w:rPr>
                <w:rFonts w:ascii="Calibri" w:hAnsi="Calibri"/>
                <w:bCs/>
                <w:szCs w:val="22"/>
              </w:rPr>
              <w:t xml:space="preserve"> the availability and adequacy of public transport and associated infrastructure to serve those moving to and from the development</w:t>
            </w:r>
            <w:r w:rsidR="00C8733D">
              <w:rPr>
                <w:rFonts w:ascii="Calibri" w:hAnsi="Calibri"/>
                <w:bCs/>
                <w:szCs w:val="22"/>
              </w:rPr>
              <w:t>.</w:t>
            </w:r>
          </w:p>
          <w:p w14:paraId="242F818C" w14:textId="77777777" w:rsidR="00C8733D" w:rsidRDefault="00C8733D" w:rsidP="008542DE">
            <w:pPr>
              <w:pStyle w:val="Header"/>
              <w:tabs>
                <w:tab w:val="clear" w:pos="4153"/>
                <w:tab w:val="clear" w:pos="8306"/>
              </w:tabs>
              <w:contextualSpacing/>
              <w:jc w:val="both"/>
              <w:rPr>
                <w:rFonts w:ascii="Calibri" w:hAnsi="Calibri"/>
                <w:bCs/>
                <w:szCs w:val="22"/>
              </w:rPr>
            </w:pPr>
          </w:p>
          <w:p w14:paraId="091CA151" w14:textId="5A884F64" w:rsidR="00C8733D" w:rsidRDefault="00C8733D"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instance, the </w:t>
            </w:r>
            <w:r w:rsidR="00652470">
              <w:rPr>
                <w:rFonts w:ascii="Calibri" w:hAnsi="Calibri"/>
                <w:bCs/>
                <w:szCs w:val="22"/>
              </w:rPr>
              <w:t xml:space="preserve">application’s supporting information states that the proposed change of use of the application property would provide a new premises for the applicant’s growing business. The application site lies within the defined settlement area of Clitheroe and </w:t>
            </w:r>
            <w:r w:rsidR="008F63D3">
              <w:rPr>
                <w:rFonts w:ascii="Calibri" w:hAnsi="Calibri"/>
                <w:bCs/>
                <w:szCs w:val="22"/>
              </w:rPr>
              <w:t>would involve modest</w:t>
            </w:r>
            <w:r w:rsidR="00AF5A6D">
              <w:rPr>
                <w:rFonts w:ascii="Calibri" w:hAnsi="Calibri"/>
                <w:bCs/>
                <w:szCs w:val="22"/>
              </w:rPr>
              <w:t>ly sized</w:t>
            </w:r>
            <w:r w:rsidR="008F63D3">
              <w:rPr>
                <w:rFonts w:ascii="Calibri" w:hAnsi="Calibri"/>
                <w:bCs/>
                <w:szCs w:val="22"/>
              </w:rPr>
              <w:t xml:space="preserve"> extensions to an existing building. </w:t>
            </w:r>
            <w:r w:rsidR="0009691C" w:rsidRPr="0009691C">
              <w:rPr>
                <w:rFonts w:ascii="Calibri" w:hAnsi="Calibri"/>
                <w:bCs/>
                <w:szCs w:val="22"/>
              </w:rPr>
              <w:t xml:space="preserve">The application property is sited within close proximity to residential receptors however </w:t>
            </w:r>
            <w:r w:rsidR="0009691C">
              <w:rPr>
                <w:rFonts w:ascii="Calibri" w:hAnsi="Calibri"/>
                <w:bCs/>
                <w:szCs w:val="22"/>
              </w:rPr>
              <w:t xml:space="preserve">numerous commercial properties lie within the immediate vicinity of the proposal site </w:t>
            </w:r>
            <w:r w:rsidR="005B127A">
              <w:rPr>
                <w:rFonts w:ascii="Calibri" w:hAnsi="Calibri"/>
                <w:bCs/>
                <w:szCs w:val="22"/>
              </w:rPr>
              <w:t>therefore</w:t>
            </w:r>
            <w:r w:rsidR="0009691C">
              <w:rPr>
                <w:rFonts w:ascii="Calibri" w:hAnsi="Calibri"/>
                <w:bCs/>
                <w:szCs w:val="22"/>
              </w:rPr>
              <w:t xml:space="preserve"> </w:t>
            </w:r>
            <w:r w:rsidR="0009691C" w:rsidRPr="0009691C">
              <w:rPr>
                <w:rFonts w:ascii="Calibri" w:hAnsi="Calibri"/>
                <w:bCs/>
                <w:szCs w:val="22"/>
              </w:rPr>
              <w:t>it is not anticipated that use of the application property as an office building would generate noise levels or disturbances above or beyond those associated with the previous use of the building.</w:t>
            </w:r>
            <w:r w:rsidR="0009691C">
              <w:rPr>
                <w:rFonts w:ascii="Calibri" w:hAnsi="Calibri"/>
                <w:bCs/>
                <w:szCs w:val="22"/>
              </w:rPr>
              <w:t xml:space="preserve"> </w:t>
            </w:r>
            <w:r w:rsidR="008F63D3" w:rsidRPr="008F63D3">
              <w:rPr>
                <w:rFonts w:ascii="Calibri" w:hAnsi="Calibri"/>
                <w:bCs/>
                <w:szCs w:val="22"/>
              </w:rPr>
              <w:t xml:space="preserve">As such, the introduction of an additional commercial use within the </w:t>
            </w:r>
            <w:r w:rsidR="00794B50">
              <w:rPr>
                <w:rFonts w:ascii="Calibri" w:hAnsi="Calibri"/>
                <w:bCs/>
                <w:szCs w:val="22"/>
              </w:rPr>
              <w:t>define</w:t>
            </w:r>
            <w:r w:rsidR="0009691C">
              <w:rPr>
                <w:rFonts w:ascii="Calibri" w:hAnsi="Calibri"/>
                <w:bCs/>
                <w:szCs w:val="22"/>
              </w:rPr>
              <w:t>d</w:t>
            </w:r>
            <w:r w:rsidR="00794B50">
              <w:rPr>
                <w:rFonts w:ascii="Calibri" w:hAnsi="Calibri"/>
                <w:bCs/>
                <w:szCs w:val="22"/>
              </w:rPr>
              <w:t xml:space="preserve"> settlement of Clitheroe</w:t>
            </w:r>
            <w:r w:rsidR="008F63D3" w:rsidRPr="008F63D3">
              <w:rPr>
                <w:rFonts w:ascii="Calibri" w:hAnsi="Calibri"/>
                <w:bCs/>
                <w:szCs w:val="22"/>
              </w:rPr>
              <w:t xml:space="preserve"> is considered to be generally compatible with the mixed use character of the existing area.</w:t>
            </w:r>
            <w:r w:rsidR="0009691C">
              <w:rPr>
                <w:rFonts w:ascii="Calibri" w:hAnsi="Calibri"/>
                <w:bCs/>
                <w:szCs w:val="22"/>
              </w:rPr>
              <w:t xml:space="preserve"> </w:t>
            </w:r>
            <w:r w:rsidR="008F63D3">
              <w:rPr>
                <w:rFonts w:ascii="Calibri" w:hAnsi="Calibri"/>
                <w:bCs/>
                <w:szCs w:val="22"/>
              </w:rPr>
              <w:t xml:space="preserve">Furthermore, the proposal site lies within close proximity to Clitheroe town centre and numerous public transport links and is therefore considered to be situated in a sustainable location. </w:t>
            </w:r>
            <w:r w:rsidR="009C540E">
              <w:rPr>
                <w:rFonts w:ascii="Calibri" w:hAnsi="Calibri"/>
                <w:bCs/>
                <w:szCs w:val="22"/>
              </w:rPr>
              <w:t>Consequently</w:t>
            </w:r>
            <w:r w:rsidR="008F63D3">
              <w:rPr>
                <w:rFonts w:ascii="Calibri" w:hAnsi="Calibri"/>
                <w:bCs/>
                <w:szCs w:val="22"/>
              </w:rPr>
              <w:t xml:space="preserve">, the proposed development would satisfy the requirements of Key Statements </w:t>
            </w:r>
            <w:r w:rsidR="00E37035">
              <w:rPr>
                <w:rFonts w:ascii="Calibri" w:hAnsi="Calibri"/>
                <w:bCs/>
                <w:szCs w:val="22"/>
              </w:rPr>
              <w:t xml:space="preserve">DS1, </w:t>
            </w:r>
            <w:r w:rsidR="008F63D3">
              <w:rPr>
                <w:rFonts w:ascii="Calibri" w:hAnsi="Calibri"/>
                <w:bCs/>
                <w:szCs w:val="22"/>
              </w:rPr>
              <w:t xml:space="preserve">EC1 and DMI2 and Policies DMG1, DMG2, DMG3 and DMB1 of the Core Strategy. </w:t>
            </w:r>
          </w:p>
          <w:p w14:paraId="30A4D490" w14:textId="77777777" w:rsidR="00C8733D" w:rsidRDefault="00C8733D" w:rsidP="008542DE">
            <w:pPr>
              <w:pStyle w:val="Header"/>
              <w:tabs>
                <w:tab w:val="clear" w:pos="4153"/>
                <w:tab w:val="clear" w:pos="8306"/>
              </w:tabs>
              <w:contextualSpacing/>
              <w:jc w:val="both"/>
              <w:rPr>
                <w:rFonts w:ascii="Calibri" w:hAnsi="Calibri"/>
                <w:bCs/>
                <w:szCs w:val="22"/>
              </w:rPr>
            </w:pPr>
          </w:p>
          <w:p w14:paraId="6AE53DE0" w14:textId="7F6C322F" w:rsidR="00E91825" w:rsidRDefault="00595EF6" w:rsidP="008542DE">
            <w:pPr>
              <w:pStyle w:val="Header"/>
              <w:tabs>
                <w:tab w:val="clear" w:pos="4153"/>
                <w:tab w:val="clear" w:pos="8306"/>
              </w:tabs>
              <w:contextualSpacing/>
              <w:jc w:val="both"/>
              <w:rPr>
                <w:rFonts w:ascii="Calibri" w:hAnsi="Calibri"/>
                <w:bCs/>
                <w:szCs w:val="22"/>
              </w:rPr>
            </w:pPr>
            <w:r w:rsidRPr="00595EF6">
              <w:rPr>
                <w:rFonts w:ascii="Calibri" w:hAnsi="Calibri"/>
                <w:bCs/>
                <w:szCs w:val="22"/>
              </w:rPr>
              <w:t xml:space="preserve">The proposed development relates to </w:t>
            </w:r>
            <w:r w:rsidR="00E91825">
              <w:rPr>
                <w:rFonts w:ascii="Calibri" w:hAnsi="Calibri"/>
                <w:bCs/>
                <w:szCs w:val="22"/>
              </w:rPr>
              <w:t xml:space="preserve">the change of use of the application property to </w:t>
            </w:r>
            <w:r w:rsidRPr="00595EF6">
              <w:rPr>
                <w:rFonts w:ascii="Calibri" w:hAnsi="Calibri"/>
                <w:bCs/>
                <w:szCs w:val="22"/>
              </w:rPr>
              <w:t>an office building which falls within use class E (g) (i) which is defined in the Use Classes Order as ‘an office to carry out any operational or administrative functions’</w:t>
            </w:r>
            <w:r w:rsidR="00E91825">
              <w:rPr>
                <w:rFonts w:ascii="Calibri" w:hAnsi="Calibri"/>
                <w:bCs/>
                <w:szCs w:val="22"/>
              </w:rPr>
              <w:t>. The</w:t>
            </w:r>
            <w:r w:rsidRPr="00595EF6">
              <w:rPr>
                <w:rFonts w:ascii="Calibri" w:hAnsi="Calibri"/>
                <w:bCs/>
                <w:szCs w:val="22"/>
              </w:rPr>
              <w:t xml:space="preserve"> National Planning Policy Framework identifies </w:t>
            </w:r>
            <w:r w:rsidR="00E91825">
              <w:rPr>
                <w:rFonts w:ascii="Calibri" w:hAnsi="Calibri"/>
                <w:bCs/>
                <w:szCs w:val="22"/>
              </w:rPr>
              <w:t xml:space="preserve">offices </w:t>
            </w:r>
            <w:r w:rsidRPr="00595EF6">
              <w:rPr>
                <w:rFonts w:ascii="Calibri" w:hAnsi="Calibri"/>
                <w:bCs/>
                <w:szCs w:val="22"/>
              </w:rPr>
              <w:t>as a ‘</w:t>
            </w:r>
            <w:r w:rsidR="004A02BB">
              <w:rPr>
                <w:rFonts w:ascii="Calibri" w:hAnsi="Calibri"/>
                <w:bCs/>
                <w:szCs w:val="22"/>
              </w:rPr>
              <w:t>M</w:t>
            </w:r>
            <w:r w:rsidRPr="00595EF6">
              <w:rPr>
                <w:rFonts w:ascii="Calibri" w:hAnsi="Calibri"/>
                <w:bCs/>
                <w:szCs w:val="22"/>
              </w:rPr>
              <w:t xml:space="preserve">ain town centre use’. </w:t>
            </w:r>
          </w:p>
          <w:p w14:paraId="1393D1C6" w14:textId="77777777" w:rsidR="00E91825" w:rsidRDefault="00E91825" w:rsidP="008542DE">
            <w:pPr>
              <w:pStyle w:val="Header"/>
              <w:tabs>
                <w:tab w:val="clear" w:pos="4153"/>
                <w:tab w:val="clear" w:pos="8306"/>
              </w:tabs>
              <w:contextualSpacing/>
              <w:jc w:val="both"/>
              <w:rPr>
                <w:rFonts w:ascii="Calibri" w:hAnsi="Calibri"/>
                <w:bCs/>
                <w:szCs w:val="22"/>
              </w:rPr>
            </w:pPr>
          </w:p>
          <w:p w14:paraId="4280081A" w14:textId="3D2F7B89" w:rsidR="00E01B4B" w:rsidRDefault="00E91825" w:rsidP="008542DE">
            <w:pPr>
              <w:pStyle w:val="Header"/>
              <w:tabs>
                <w:tab w:val="clear" w:pos="4153"/>
                <w:tab w:val="clear" w:pos="8306"/>
              </w:tabs>
              <w:contextualSpacing/>
              <w:jc w:val="both"/>
              <w:rPr>
                <w:rFonts w:ascii="Calibri" w:hAnsi="Calibri"/>
                <w:bCs/>
                <w:szCs w:val="22"/>
              </w:rPr>
            </w:pPr>
            <w:r>
              <w:rPr>
                <w:rFonts w:ascii="Calibri" w:hAnsi="Calibri"/>
                <w:bCs/>
                <w:szCs w:val="22"/>
              </w:rPr>
              <w:t>In this instance, t</w:t>
            </w:r>
            <w:r w:rsidRPr="00E91825">
              <w:rPr>
                <w:rFonts w:ascii="Calibri" w:hAnsi="Calibri"/>
                <w:bCs/>
                <w:szCs w:val="22"/>
              </w:rPr>
              <w:t xml:space="preserve">he </w:t>
            </w:r>
            <w:r>
              <w:rPr>
                <w:rFonts w:ascii="Calibri" w:hAnsi="Calibri"/>
                <w:bCs/>
                <w:szCs w:val="22"/>
              </w:rPr>
              <w:t>application</w:t>
            </w:r>
            <w:r w:rsidRPr="00E91825">
              <w:rPr>
                <w:rFonts w:ascii="Calibri" w:hAnsi="Calibri"/>
                <w:bCs/>
                <w:szCs w:val="22"/>
              </w:rPr>
              <w:t xml:space="preserve"> site is located just outside of the town centre boundary for Clitheroe</w:t>
            </w:r>
            <w:r w:rsidR="00E01B4B">
              <w:rPr>
                <w:rFonts w:ascii="Calibri" w:hAnsi="Calibri"/>
                <w:bCs/>
                <w:szCs w:val="22"/>
              </w:rPr>
              <w:t xml:space="preserve"> </w:t>
            </w:r>
            <w:r w:rsidR="006779DE">
              <w:rPr>
                <w:rFonts w:ascii="Calibri" w:hAnsi="Calibri"/>
                <w:bCs/>
                <w:szCs w:val="22"/>
              </w:rPr>
              <w:t xml:space="preserve">approximately 400m away from the Clitheroe Interchange </w:t>
            </w:r>
            <w:r w:rsidR="00E01B4B">
              <w:rPr>
                <w:rFonts w:ascii="Calibri" w:hAnsi="Calibri"/>
                <w:bCs/>
                <w:szCs w:val="22"/>
              </w:rPr>
              <w:t xml:space="preserve">and as such falls within the realm of an Edge Of Centre site which </w:t>
            </w:r>
            <w:r w:rsidR="006779DE">
              <w:rPr>
                <w:rFonts w:ascii="Calibri" w:hAnsi="Calibri"/>
                <w:bCs/>
                <w:szCs w:val="22"/>
              </w:rPr>
              <w:t>are</w:t>
            </w:r>
            <w:r w:rsidR="00E01B4B">
              <w:rPr>
                <w:rFonts w:ascii="Calibri" w:hAnsi="Calibri"/>
                <w:bCs/>
                <w:szCs w:val="22"/>
              </w:rPr>
              <w:t xml:space="preserve"> defined in the NPPF as follows:</w:t>
            </w:r>
          </w:p>
          <w:p w14:paraId="45959CBC" w14:textId="77777777" w:rsidR="00E01B4B" w:rsidRDefault="00E01B4B" w:rsidP="008542DE">
            <w:pPr>
              <w:pStyle w:val="Header"/>
              <w:tabs>
                <w:tab w:val="clear" w:pos="4153"/>
                <w:tab w:val="clear" w:pos="8306"/>
              </w:tabs>
              <w:contextualSpacing/>
              <w:jc w:val="both"/>
              <w:rPr>
                <w:rFonts w:ascii="Calibri" w:hAnsi="Calibri"/>
                <w:bCs/>
                <w:szCs w:val="22"/>
              </w:rPr>
            </w:pPr>
          </w:p>
          <w:p w14:paraId="4B298861" w14:textId="0F306075" w:rsidR="00E01B4B" w:rsidRPr="00337A17" w:rsidRDefault="006779DE" w:rsidP="008542DE">
            <w:pPr>
              <w:pStyle w:val="Header"/>
              <w:tabs>
                <w:tab w:val="clear" w:pos="4153"/>
                <w:tab w:val="clear" w:pos="8306"/>
              </w:tabs>
              <w:contextualSpacing/>
              <w:jc w:val="both"/>
              <w:rPr>
                <w:rFonts w:ascii="Calibri" w:hAnsi="Calibri"/>
                <w:bCs/>
                <w:i/>
                <w:iCs/>
                <w:szCs w:val="22"/>
              </w:rPr>
            </w:pPr>
            <w:r>
              <w:rPr>
                <w:rFonts w:ascii="Calibri" w:hAnsi="Calibri"/>
                <w:bCs/>
                <w:szCs w:val="22"/>
              </w:rPr>
              <w:t>‘</w:t>
            </w:r>
            <w:r w:rsidRPr="006779DE">
              <w:rPr>
                <w:rFonts w:ascii="Calibri" w:hAnsi="Calibri"/>
                <w:bCs/>
                <w:i/>
                <w:iCs/>
                <w:szCs w:val="22"/>
              </w:rPr>
              <w:t>For retail purposes, a location that is well connected to, and up to 300 metres from, the primary shopping area. For all other main town centre uses, a location within 300 metres of a town centre boundary. For office development, this includes locations outside the town centre but within 500 metres of a public transport interchange.’</w:t>
            </w:r>
          </w:p>
          <w:p w14:paraId="651DD631" w14:textId="77777777" w:rsidR="00595EF6" w:rsidRPr="00595EF6" w:rsidRDefault="00595EF6" w:rsidP="008542DE">
            <w:pPr>
              <w:pStyle w:val="Header"/>
              <w:tabs>
                <w:tab w:val="clear" w:pos="4153"/>
                <w:tab w:val="clear" w:pos="8306"/>
              </w:tabs>
              <w:contextualSpacing/>
              <w:jc w:val="both"/>
              <w:rPr>
                <w:rFonts w:ascii="Calibri" w:hAnsi="Calibri"/>
                <w:bCs/>
                <w:szCs w:val="22"/>
              </w:rPr>
            </w:pPr>
          </w:p>
          <w:p w14:paraId="56C2456E" w14:textId="4DF11696" w:rsidR="00595EF6" w:rsidRDefault="00595EF6" w:rsidP="008542DE">
            <w:pPr>
              <w:pStyle w:val="Header"/>
              <w:tabs>
                <w:tab w:val="clear" w:pos="4153"/>
                <w:tab w:val="clear" w:pos="8306"/>
              </w:tabs>
              <w:contextualSpacing/>
              <w:jc w:val="both"/>
              <w:rPr>
                <w:rFonts w:ascii="Calibri" w:hAnsi="Calibri"/>
                <w:bCs/>
                <w:szCs w:val="22"/>
              </w:rPr>
            </w:pPr>
            <w:r w:rsidRPr="00595EF6">
              <w:rPr>
                <w:rFonts w:ascii="Calibri" w:hAnsi="Calibri"/>
                <w:bCs/>
                <w:szCs w:val="22"/>
              </w:rPr>
              <w:t>Para</w:t>
            </w:r>
            <w:r w:rsidR="00E01B4B">
              <w:rPr>
                <w:rFonts w:ascii="Calibri" w:hAnsi="Calibri"/>
                <w:bCs/>
                <w:szCs w:val="22"/>
              </w:rPr>
              <w:t>graph</w:t>
            </w:r>
            <w:r w:rsidRPr="00595EF6">
              <w:rPr>
                <w:rFonts w:ascii="Calibri" w:hAnsi="Calibri"/>
                <w:bCs/>
                <w:szCs w:val="22"/>
              </w:rPr>
              <w:t xml:space="preserve"> 86 of the NPPF states: </w:t>
            </w:r>
          </w:p>
          <w:p w14:paraId="5667A28E" w14:textId="77777777" w:rsidR="00595EF6" w:rsidRDefault="00595EF6" w:rsidP="008542DE">
            <w:pPr>
              <w:pStyle w:val="Header"/>
              <w:tabs>
                <w:tab w:val="clear" w:pos="4153"/>
                <w:tab w:val="clear" w:pos="8306"/>
              </w:tabs>
              <w:contextualSpacing/>
              <w:jc w:val="both"/>
              <w:rPr>
                <w:rFonts w:ascii="Calibri" w:hAnsi="Calibri"/>
                <w:bCs/>
                <w:szCs w:val="22"/>
              </w:rPr>
            </w:pPr>
          </w:p>
          <w:p w14:paraId="0690D3BA" w14:textId="75EE6A0E" w:rsidR="00595EF6" w:rsidRPr="00595EF6" w:rsidRDefault="00595EF6" w:rsidP="008542DE">
            <w:pPr>
              <w:pStyle w:val="Header"/>
              <w:tabs>
                <w:tab w:val="clear" w:pos="4153"/>
                <w:tab w:val="clear" w:pos="8306"/>
              </w:tabs>
              <w:contextualSpacing/>
              <w:jc w:val="both"/>
              <w:rPr>
                <w:rFonts w:ascii="Calibri" w:hAnsi="Calibri"/>
                <w:bCs/>
                <w:i/>
                <w:iCs/>
                <w:szCs w:val="22"/>
              </w:rPr>
            </w:pPr>
            <w:r w:rsidRPr="00595EF6">
              <w:rPr>
                <w:rFonts w:ascii="Calibri" w:hAnsi="Calibri"/>
                <w:bCs/>
                <w:i/>
                <w:iCs/>
                <w:szCs w:val="22"/>
              </w:rPr>
              <w:t xml:space="preserve">‘Planning policies and decisions should support the role that town centres play at the heart of local communities, by taking a positive approach to their growth, management and adaptation.’ </w:t>
            </w:r>
          </w:p>
          <w:p w14:paraId="006B00E8" w14:textId="77777777" w:rsidR="00595EF6" w:rsidRDefault="00595EF6" w:rsidP="008542DE">
            <w:pPr>
              <w:pStyle w:val="Header"/>
              <w:tabs>
                <w:tab w:val="clear" w:pos="4153"/>
                <w:tab w:val="clear" w:pos="8306"/>
              </w:tabs>
              <w:contextualSpacing/>
              <w:jc w:val="both"/>
              <w:rPr>
                <w:rFonts w:ascii="Calibri" w:hAnsi="Calibri"/>
                <w:bCs/>
                <w:szCs w:val="22"/>
              </w:rPr>
            </w:pPr>
          </w:p>
          <w:p w14:paraId="41B73B5F" w14:textId="77777777" w:rsidR="00595EF6" w:rsidRDefault="00595EF6" w:rsidP="008542DE">
            <w:pPr>
              <w:pStyle w:val="Header"/>
              <w:tabs>
                <w:tab w:val="clear" w:pos="4153"/>
                <w:tab w:val="clear" w:pos="8306"/>
              </w:tabs>
              <w:contextualSpacing/>
              <w:jc w:val="both"/>
              <w:rPr>
                <w:rFonts w:ascii="Calibri" w:hAnsi="Calibri"/>
                <w:bCs/>
                <w:szCs w:val="22"/>
              </w:rPr>
            </w:pPr>
            <w:r w:rsidRPr="00595EF6">
              <w:rPr>
                <w:rFonts w:ascii="Calibri" w:hAnsi="Calibri"/>
                <w:bCs/>
                <w:szCs w:val="22"/>
              </w:rPr>
              <w:t xml:space="preserve">Furthermore, Paragraph 87 of the NPPF states: </w:t>
            </w:r>
          </w:p>
          <w:p w14:paraId="5B9676E7" w14:textId="77777777" w:rsidR="00595EF6" w:rsidRDefault="00595EF6" w:rsidP="008542DE">
            <w:pPr>
              <w:pStyle w:val="Header"/>
              <w:tabs>
                <w:tab w:val="clear" w:pos="4153"/>
                <w:tab w:val="clear" w:pos="8306"/>
              </w:tabs>
              <w:contextualSpacing/>
              <w:jc w:val="both"/>
              <w:rPr>
                <w:rFonts w:ascii="Calibri" w:hAnsi="Calibri"/>
                <w:bCs/>
                <w:szCs w:val="22"/>
              </w:rPr>
            </w:pPr>
          </w:p>
          <w:p w14:paraId="126C2175" w14:textId="77777777" w:rsidR="00595EF6" w:rsidRPr="00595EF6" w:rsidRDefault="00595EF6" w:rsidP="008542DE">
            <w:pPr>
              <w:pStyle w:val="Header"/>
              <w:tabs>
                <w:tab w:val="clear" w:pos="4153"/>
                <w:tab w:val="clear" w:pos="8306"/>
              </w:tabs>
              <w:contextualSpacing/>
              <w:jc w:val="both"/>
              <w:rPr>
                <w:rFonts w:ascii="Calibri" w:hAnsi="Calibri"/>
                <w:bCs/>
                <w:i/>
                <w:iCs/>
                <w:szCs w:val="22"/>
              </w:rPr>
            </w:pPr>
            <w:r w:rsidRPr="00595EF6">
              <w:rPr>
                <w:rFonts w:ascii="Calibri" w:hAnsi="Calibri"/>
                <w:bCs/>
                <w:i/>
                <w:iCs/>
                <w:szCs w:val="22"/>
              </w:rPr>
              <w:t xml:space="preserve">‘Local planning authorities should apply a sequential test to planning applications for main town centre uses which are neither in an existing centre nor in accordance with an up-to-date plan. Main town centre uses should be located in town centres, then in edge of centre locations; and only if suitable sites are not available (or expected to become available within a reasonable period) should out of centre sites be considered.’ </w:t>
            </w:r>
          </w:p>
          <w:p w14:paraId="5E26F05A" w14:textId="77777777" w:rsidR="00595EF6" w:rsidRDefault="00595EF6" w:rsidP="008542DE">
            <w:pPr>
              <w:pStyle w:val="Header"/>
              <w:tabs>
                <w:tab w:val="clear" w:pos="4153"/>
                <w:tab w:val="clear" w:pos="8306"/>
              </w:tabs>
              <w:contextualSpacing/>
              <w:jc w:val="both"/>
              <w:rPr>
                <w:rFonts w:ascii="Calibri" w:hAnsi="Calibri"/>
                <w:bCs/>
                <w:szCs w:val="22"/>
              </w:rPr>
            </w:pPr>
          </w:p>
          <w:p w14:paraId="19EDF3C9" w14:textId="77777777" w:rsidR="00595EF6" w:rsidRDefault="00595EF6" w:rsidP="008542DE">
            <w:pPr>
              <w:pStyle w:val="Header"/>
              <w:tabs>
                <w:tab w:val="clear" w:pos="4153"/>
                <w:tab w:val="clear" w:pos="8306"/>
              </w:tabs>
              <w:contextualSpacing/>
              <w:jc w:val="both"/>
              <w:rPr>
                <w:rFonts w:ascii="Calibri" w:hAnsi="Calibri"/>
                <w:bCs/>
                <w:szCs w:val="22"/>
              </w:rPr>
            </w:pPr>
            <w:r w:rsidRPr="00595EF6">
              <w:rPr>
                <w:rFonts w:ascii="Calibri" w:hAnsi="Calibri"/>
                <w:bCs/>
                <w:szCs w:val="22"/>
              </w:rPr>
              <w:t xml:space="preserve">Moreover, Paragraph 91 of the Framework states: </w:t>
            </w:r>
          </w:p>
          <w:p w14:paraId="2DE08319" w14:textId="77777777" w:rsidR="00595EF6" w:rsidRDefault="00595EF6" w:rsidP="008542DE">
            <w:pPr>
              <w:pStyle w:val="Header"/>
              <w:tabs>
                <w:tab w:val="clear" w:pos="4153"/>
                <w:tab w:val="clear" w:pos="8306"/>
              </w:tabs>
              <w:contextualSpacing/>
              <w:jc w:val="both"/>
              <w:rPr>
                <w:rFonts w:ascii="Calibri" w:hAnsi="Calibri"/>
                <w:bCs/>
                <w:szCs w:val="22"/>
              </w:rPr>
            </w:pPr>
          </w:p>
          <w:p w14:paraId="356F537D" w14:textId="58AE32D2" w:rsidR="00032197" w:rsidRDefault="00595EF6" w:rsidP="008542DE">
            <w:pPr>
              <w:pStyle w:val="Header"/>
              <w:tabs>
                <w:tab w:val="clear" w:pos="4153"/>
                <w:tab w:val="clear" w:pos="8306"/>
              </w:tabs>
              <w:contextualSpacing/>
              <w:jc w:val="both"/>
              <w:rPr>
                <w:rFonts w:ascii="Calibri" w:hAnsi="Calibri"/>
                <w:bCs/>
                <w:i/>
                <w:iCs/>
                <w:szCs w:val="22"/>
              </w:rPr>
            </w:pPr>
            <w:r w:rsidRPr="00595EF6">
              <w:rPr>
                <w:rFonts w:ascii="Calibri" w:hAnsi="Calibri"/>
                <w:bCs/>
                <w:i/>
                <w:iCs/>
                <w:szCs w:val="22"/>
              </w:rPr>
              <w:t>‘Where an application fails to satisfy the sequential test, it should be refused.’</w:t>
            </w:r>
          </w:p>
          <w:p w14:paraId="4D430BD2" w14:textId="77777777" w:rsidR="00337A17" w:rsidRDefault="00337A17" w:rsidP="008542DE">
            <w:pPr>
              <w:pStyle w:val="Header"/>
              <w:tabs>
                <w:tab w:val="clear" w:pos="4153"/>
                <w:tab w:val="clear" w:pos="8306"/>
              </w:tabs>
              <w:contextualSpacing/>
              <w:jc w:val="both"/>
              <w:rPr>
                <w:rFonts w:ascii="Calibri" w:hAnsi="Calibri"/>
                <w:bCs/>
                <w:i/>
                <w:iCs/>
                <w:szCs w:val="22"/>
              </w:rPr>
            </w:pPr>
          </w:p>
          <w:p w14:paraId="6C11910C" w14:textId="22A0CDCB" w:rsidR="00337A17" w:rsidRDefault="001D12A7"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A Sequential Test has been provided in support of the application which </w:t>
            </w:r>
            <w:r w:rsidR="006B4527">
              <w:rPr>
                <w:rFonts w:ascii="Calibri" w:hAnsi="Calibri"/>
                <w:bCs/>
                <w:szCs w:val="22"/>
              </w:rPr>
              <w:t xml:space="preserve">demonstrates that a robust assessment of </w:t>
            </w:r>
            <w:r w:rsidR="009C540E">
              <w:rPr>
                <w:rFonts w:ascii="Calibri" w:hAnsi="Calibri"/>
                <w:bCs/>
                <w:szCs w:val="22"/>
              </w:rPr>
              <w:t xml:space="preserve">numerous </w:t>
            </w:r>
            <w:r w:rsidR="006B4527">
              <w:rPr>
                <w:rFonts w:ascii="Calibri" w:hAnsi="Calibri"/>
                <w:bCs/>
                <w:szCs w:val="22"/>
              </w:rPr>
              <w:t xml:space="preserve">alternative town centre sites to accommodate the proposed development has been undertaken via searches through </w:t>
            </w:r>
            <w:r w:rsidR="006B4527" w:rsidRPr="006B4527">
              <w:rPr>
                <w:rFonts w:ascii="Calibri" w:hAnsi="Calibri"/>
                <w:bCs/>
                <w:szCs w:val="22"/>
              </w:rPr>
              <w:t>Rightmove</w:t>
            </w:r>
            <w:r w:rsidR="006B4527">
              <w:rPr>
                <w:rFonts w:ascii="Calibri" w:hAnsi="Calibri"/>
                <w:bCs/>
                <w:szCs w:val="22"/>
              </w:rPr>
              <w:t xml:space="preserve">, </w:t>
            </w:r>
            <w:r w:rsidR="006B4527" w:rsidRPr="006B4527">
              <w:rPr>
                <w:rFonts w:ascii="Calibri" w:hAnsi="Calibri"/>
                <w:bCs/>
                <w:szCs w:val="22"/>
              </w:rPr>
              <w:t>Lancashire County Council’s property search engin</w:t>
            </w:r>
            <w:r w:rsidR="006B4527">
              <w:rPr>
                <w:rFonts w:ascii="Calibri" w:hAnsi="Calibri"/>
                <w:bCs/>
                <w:szCs w:val="22"/>
              </w:rPr>
              <w:t xml:space="preserve">e </w:t>
            </w:r>
            <w:r w:rsidR="006B4527" w:rsidRPr="006B4527">
              <w:rPr>
                <w:rFonts w:ascii="Calibri" w:hAnsi="Calibri"/>
                <w:bCs/>
                <w:szCs w:val="22"/>
              </w:rPr>
              <w:t xml:space="preserve">and </w:t>
            </w:r>
            <w:r w:rsidR="006B4527">
              <w:rPr>
                <w:rFonts w:ascii="Calibri" w:hAnsi="Calibri"/>
                <w:bCs/>
                <w:szCs w:val="22"/>
              </w:rPr>
              <w:t>w</w:t>
            </w:r>
            <w:r w:rsidR="006B4527" w:rsidRPr="006B4527">
              <w:rPr>
                <w:rFonts w:ascii="Calibri" w:hAnsi="Calibri"/>
                <w:bCs/>
                <w:szCs w:val="22"/>
              </w:rPr>
              <w:t>ebsites of local independent commercial agents</w:t>
            </w:r>
            <w:r w:rsidR="006B4527">
              <w:rPr>
                <w:rFonts w:ascii="Calibri" w:hAnsi="Calibri"/>
                <w:bCs/>
                <w:szCs w:val="22"/>
              </w:rPr>
              <w:t xml:space="preserve">. </w:t>
            </w:r>
            <w:r w:rsidR="009C540E">
              <w:rPr>
                <w:rFonts w:ascii="Calibri" w:hAnsi="Calibri"/>
                <w:bCs/>
                <w:szCs w:val="22"/>
              </w:rPr>
              <w:t>The assessment undertaken indicates that whilst several sites to potentially accommodate the proposed development exist within Clitheroe town centre, none of these meet the applicant’s requirements with respect to floor space, pricing or availability. As such, the proposed use of the application property as an edge of centre site for office use is considered to be acceptable on the basis of there being no suitable alternative sites within Clitheroe town centre. The proposed development would therefore satisfy the requirements of the Sequential Test and</w:t>
            </w:r>
            <w:r w:rsidR="00AF5A6D">
              <w:rPr>
                <w:rFonts w:ascii="Calibri" w:hAnsi="Calibri"/>
                <w:bCs/>
                <w:szCs w:val="22"/>
              </w:rPr>
              <w:t xml:space="preserve"> in turn</w:t>
            </w:r>
            <w:r w:rsidR="009C540E">
              <w:rPr>
                <w:rFonts w:ascii="Calibri" w:hAnsi="Calibri"/>
                <w:bCs/>
                <w:szCs w:val="22"/>
              </w:rPr>
              <w:t xml:space="preserve"> Paragraph</w:t>
            </w:r>
            <w:r w:rsidR="00282378">
              <w:rPr>
                <w:rFonts w:ascii="Calibri" w:hAnsi="Calibri"/>
                <w:bCs/>
                <w:szCs w:val="22"/>
              </w:rPr>
              <w:t>s</w:t>
            </w:r>
            <w:r w:rsidR="009C540E">
              <w:rPr>
                <w:rFonts w:ascii="Calibri" w:hAnsi="Calibri"/>
                <w:bCs/>
                <w:szCs w:val="22"/>
              </w:rPr>
              <w:t xml:space="preserve"> 86, 87 and 91 of the NPPF.</w:t>
            </w:r>
          </w:p>
          <w:p w14:paraId="04A771C1" w14:textId="77777777" w:rsidR="009C540E" w:rsidRDefault="009C540E" w:rsidP="008542DE">
            <w:pPr>
              <w:pStyle w:val="Header"/>
              <w:tabs>
                <w:tab w:val="clear" w:pos="4153"/>
                <w:tab w:val="clear" w:pos="8306"/>
              </w:tabs>
              <w:contextualSpacing/>
              <w:jc w:val="both"/>
              <w:rPr>
                <w:rFonts w:ascii="Calibri" w:hAnsi="Calibri"/>
                <w:bCs/>
                <w:szCs w:val="22"/>
              </w:rPr>
            </w:pPr>
          </w:p>
          <w:p w14:paraId="38D59027" w14:textId="6484AFE9" w:rsidR="009C540E" w:rsidRPr="00337A17" w:rsidRDefault="009C540E" w:rsidP="008542DE">
            <w:pPr>
              <w:pStyle w:val="Header"/>
              <w:tabs>
                <w:tab w:val="clear" w:pos="4153"/>
                <w:tab w:val="clear" w:pos="8306"/>
              </w:tabs>
              <w:contextualSpacing/>
              <w:jc w:val="both"/>
              <w:rPr>
                <w:rFonts w:ascii="Calibri" w:hAnsi="Calibri"/>
                <w:bCs/>
                <w:szCs w:val="22"/>
              </w:rPr>
            </w:pPr>
            <w:r>
              <w:rPr>
                <w:rFonts w:ascii="Calibri" w:hAnsi="Calibri"/>
                <w:bCs/>
                <w:szCs w:val="22"/>
              </w:rPr>
              <w:t>Taking account of the above assessment</w:t>
            </w:r>
            <w:r w:rsidR="00AF5A6D">
              <w:rPr>
                <w:rFonts w:ascii="Calibri" w:hAnsi="Calibri"/>
                <w:bCs/>
                <w:szCs w:val="22"/>
              </w:rPr>
              <w:t xml:space="preserve"> </w:t>
            </w:r>
            <w:r>
              <w:rPr>
                <w:rFonts w:ascii="Calibri" w:hAnsi="Calibri"/>
                <w:bCs/>
                <w:szCs w:val="22"/>
              </w:rPr>
              <w:t>of the proposal against both local and national planning policy, the proposed development is considered to be acceptable in principle subject to an additional assessment of material planning considerations.</w:t>
            </w:r>
          </w:p>
          <w:p w14:paraId="07A958AF" w14:textId="2F6670FE" w:rsidR="0046548C" w:rsidRPr="00A057C2" w:rsidRDefault="0046548C" w:rsidP="008542DE">
            <w:pPr>
              <w:pStyle w:val="Header"/>
              <w:tabs>
                <w:tab w:val="clear" w:pos="4153"/>
                <w:tab w:val="clear" w:pos="8306"/>
              </w:tabs>
              <w:contextualSpacing/>
              <w:jc w:val="both"/>
              <w:rPr>
                <w:rFonts w:ascii="Calibri" w:hAnsi="Calibri"/>
                <w:b/>
                <w:szCs w:val="22"/>
              </w:rPr>
            </w:pPr>
          </w:p>
        </w:tc>
      </w:tr>
      <w:tr w:rsidR="00A057C2" w:rsidRPr="00A057C2" w14:paraId="3199418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2B871B0A" w:rsidR="008542DE" w:rsidRPr="00A057C2" w:rsidRDefault="008542DE" w:rsidP="008542DE">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Impact upon Character/appearance of Conservations Area</w:t>
            </w:r>
            <w:r w:rsidR="00FF329B">
              <w:rPr>
                <w:rFonts w:ascii="Calibri" w:hAnsi="Calibri"/>
                <w:b/>
                <w:szCs w:val="22"/>
              </w:rPr>
              <w:t>:</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4E8E9DBE" w14:textId="656D4C0F" w:rsidR="00DB546A" w:rsidRPr="00DB546A" w:rsidRDefault="00DB546A" w:rsidP="00DB546A">
            <w:pPr>
              <w:pStyle w:val="Header"/>
              <w:jc w:val="both"/>
              <w:rPr>
                <w:rFonts w:ascii="Calibri" w:hAnsi="Calibri"/>
                <w:szCs w:val="22"/>
              </w:rPr>
            </w:pPr>
            <w:r w:rsidRPr="00DB546A">
              <w:rPr>
                <w:rFonts w:ascii="Calibri" w:hAnsi="Calibri"/>
                <w:szCs w:val="22"/>
              </w:rPr>
              <w:t xml:space="preserve">The proposal site is situated </w:t>
            </w:r>
            <w:r w:rsidR="008F64EC">
              <w:rPr>
                <w:rFonts w:ascii="Calibri" w:hAnsi="Calibri"/>
                <w:szCs w:val="22"/>
              </w:rPr>
              <w:t>on the North-eastern edge of</w:t>
            </w:r>
            <w:r w:rsidRPr="00DB546A">
              <w:rPr>
                <w:rFonts w:ascii="Calibri" w:hAnsi="Calibri"/>
                <w:szCs w:val="22"/>
              </w:rPr>
              <w:t xml:space="preserve"> the Clitheroe Conservation Area. With reference to making decisions on applications for development in Conservation Areas, Section 72 of the Planning (Listed Buildings and Conservation Areas) Act 1990 states that: </w:t>
            </w:r>
          </w:p>
          <w:p w14:paraId="5046508C" w14:textId="77777777" w:rsidR="00DB546A" w:rsidRPr="00DB546A" w:rsidRDefault="00DB546A" w:rsidP="00DB546A">
            <w:pPr>
              <w:pStyle w:val="Header"/>
              <w:jc w:val="both"/>
              <w:rPr>
                <w:rFonts w:ascii="Calibri" w:hAnsi="Calibri"/>
                <w:i/>
                <w:szCs w:val="22"/>
              </w:rPr>
            </w:pPr>
          </w:p>
          <w:p w14:paraId="348CF27C" w14:textId="77777777" w:rsidR="00DB546A" w:rsidRPr="00DB546A" w:rsidRDefault="00DB546A" w:rsidP="00DB546A">
            <w:pPr>
              <w:pStyle w:val="Header"/>
              <w:jc w:val="both"/>
              <w:rPr>
                <w:rFonts w:ascii="Calibri" w:hAnsi="Calibri"/>
                <w:szCs w:val="22"/>
              </w:rPr>
            </w:pPr>
            <w:r w:rsidRPr="00DB546A">
              <w:rPr>
                <w:rFonts w:ascii="Calibri" w:hAnsi="Calibri"/>
                <w:i/>
                <w:szCs w:val="22"/>
              </w:rPr>
              <w:t>“...special attention shall be paid to the desirability of preserving or enhancing the character or appearance of that area.”</w:t>
            </w:r>
            <w:r w:rsidRPr="00DB546A">
              <w:rPr>
                <w:rFonts w:ascii="Calibri" w:hAnsi="Calibri"/>
                <w:szCs w:val="22"/>
              </w:rPr>
              <w:t xml:space="preserve"> </w:t>
            </w:r>
          </w:p>
          <w:p w14:paraId="1E3F60E8" w14:textId="77777777" w:rsidR="00DB546A" w:rsidRPr="00DB546A" w:rsidRDefault="00DB546A" w:rsidP="00DB546A">
            <w:pPr>
              <w:pStyle w:val="Header"/>
              <w:jc w:val="both"/>
              <w:rPr>
                <w:rFonts w:ascii="Calibri" w:hAnsi="Calibri"/>
                <w:szCs w:val="22"/>
              </w:rPr>
            </w:pPr>
          </w:p>
          <w:p w14:paraId="0075604E" w14:textId="77777777" w:rsidR="00DB546A" w:rsidRPr="00DB546A" w:rsidRDefault="00DB546A" w:rsidP="00DB546A">
            <w:pPr>
              <w:pStyle w:val="Header"/>
              <w:jc w:val="both"/>
              <w:rPr>
                <w:rFonts w:ascii="Calibri" w:hAnsi="Calibri"/>
                <w:szCs w:val="22"/>
              </w:rPr>
            </w:pPr>
            <w:r w:rsidRPr="00DB546A">
              <w:rPr>
                <w:rFonts w:ascii="Calibri" w:hAnsi="Calibri"/>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31FC3068" w14:textId="77777777" w:rsidR="00DB546A" w:rsidRPr="00DB546A" w:rsidRDefault="00DB546A" w:rsidP="00DB546A">
            <w:pPr>
              <w:pStyle w:val="Header"/>
              <w:jc w:val="both"/>
              <w:rPr>
                <w:rFonts w:ascii="Calibri" w:hAnsi="Calibri"/>
                <w:szCs w:val="22"/>
              </w:rPr>
            </w:pPr>
          </w:p>
          <w:p w14:paraId="32D9D5BB" w14:textId="77777777" w:rsidR="00DB546A" w:rsidRPr="00DB546A" w:rsidRDefault="00DB546A" w:rsidP="00DB546A">
            <w:pPr>
              <w:pStyle w:val="Header"/>
              <w:rPr>
                <w:rFonts w:ascii="Calibri" w:hAnsi="Calibri"/>
                <w:szCs w:val="22"/>
              </w:rPr>
            </w:pPr>
            <w:r w:rsidRPr="00DB546A">
              <w:rPr>
                <w:rFonts w:ascii="Calibri" w:hAnsi="Calibri"/>
                <w:szCs w:val="22"/>
              </w:rPr>
              <w:t xml:space="preserve">The </w:t>
            </w:r>
            <w:r w:rsidRPr="00DB546A">
              <w:rPr>
                <w:rFonts w:ascii="Calibri" w:hAnsi="Calibri"/>
                <w:i/>
                <w:iCs/>
                <w:szCs w:val="22"/>
              </w:rPr>
              <w:t>Clitheroe</w:t>
            </w:r>
            <w:r w:rsidRPr="00DB546A">
              <w:rPr>
                <w:rFonts w:ascii="Calibri" w:hAnsi="Calibri"/>
                <w:szCs w:val="22"/>
              </w:rPr>
              <w:t xml:space="preserve"> </w:t>
            </w:r>
            <w:r w:rsidRPr="00DB546A">
              <w:rPr>
                <w:rFonts w:ascii="Calibri" w:hAnsi="Calibri"/>
                <w:i/>
                <w:iCs/>
                <w:szCs w:val="22"/>
              </w:rPr>
              <w:t>Conservation Area Appraisal (2005)</w:t>
            </w:r>
            <w:r w:rsidRPr="00DB546A">
              <w:rPr>
                <w:rFonts w:ascii="Calibri" w:hAnsi="Calibri"/>
                <w:szCs w:val="22"/>
              </w:rPr>
              <w:t xml:space="preserve"> identifies numerous elements as contributing to the Conservation Area’s special interest which include:</w:t>
            </w:r>
          </w:p>
          <w:p w14:paraId="69E94501" w14:textId="77777777" w:rsidR="00DB546A" w:rsidRPr="00DB546A" w:rsidRDefault="00DB546A" w:rsidP="00DB546A">
            <w:pPr>
              <w:pStyle w:val="Header"/>
              <w:rPr>
                <w:rFonts w:ascii="Calibri" w:hAnsi="Calibri"/>
                <w:szCs w:val="22"/>
              </w:rPr>
            </w:pPr>
          </w:p>
          <w:p w14:paraId="3509264C" w14:textId="77777777" w:rsidR="00DB546A" w:rsidRPr="00DB546A" w:rsidRDefault="00DB546A" w:rsidP="00DB546A">
            <w:pPr>
              <w:pStyle w:val="Header"/>
              <w:numPr>
                <w:ilvl w:val="0"/>
                <w:numId w:val="3"/>
              </w:numPr>
              <w:rPr>
                <w:rFonts w:ascii="Calibri" w:hAnsi="Calibri"/>
                <w:szCs w:val="22"/>
              </w:rPr>
            </w:pPr>
            <w:r w:rsidRPr="00DB546A">
              <w:rPr>
                <w:rFonts w:ascii="Calibri" w:hAnsi="Calibri"/>
                <w:szCs w:val="22"/>
              </w:rPr>
              <w:t>Clitheroe Castle</w:t>
            </w:r>
          </w:p>
          <w:p w14:paraId="3B0EF532" w14:textId="77777777" w:rsidR="00DB546A" w:rsidRPr="00DB546A" w:rsidRDefault="00DB546A" w:rsidP="00DB546A">
            <w:pPr>
              <w:pStyle w:val="Header"/>
              <w:rPr>
                <w:rFonts w:ascii="Calibri" w:hAnsi="Calibri"/>
                <w:szCs w:val="22"/>
              </w:rPr>
            </w:pPr>
          </w:p>
          <w:p w14:paraId="47E152DC" w14:textId="77777777" w:rsidR="00DB546A" w:rsidRPr="00DB546A" w:rsidRDefault="00DB546A" w:rsidP="00DB546A">
            <w:pPr>
              <w:pStyle w:val="Header"/>
              <w:numPr>
                <w:ilvl w:val="0"/>
                <w:numId w:val="3"/>
              </w:numPr>
              <w:rPr>
                <w:rFonts w:ascii="Calibri" w:hAnsi="Calibri"/>
                <w:szCs w:val="22"/>
              </w:rPr>
            </w:pPr>
            <w:r w:rsidRPr="00DB546A">
              <w:rPr>
                <w:rFonts w:ascii="Calibri" w:hAnsi="Calibri"/>
                <w:szCs w:val="22"/>
              </w:rPr>
              <w:t>Numerous historic and Listed Buildings</w:t>
            </w:r>
          </w:p>
          <w:p w14:paraId="2A3497A4" w14:textId="77777777" w:rsidR="00DB546A" w:rsidRPr="00DB546A" w:rsidRDefault="00DB546A" w:rsidP="00DB546A">
            <w:pPr>
              <w:pStyle w:val="Header"/>
              <w:tabs>
                <w:tab w:val="clear" w:pos="4153"/>
                <w:tab w:val="clear" w:pos="8306"/>
              </w:tabs>
              <w:contextualSpacing/>
              <w:rPr>
                <w:rFonts w:ascii="Calibri" w:hAnsi="Calibri"/>
                <w:szCs w:val="22"/>
              </w:rPr>
            </w:pPr>
          </w:p>
          <w:p w14:paraId="3EAA40A0" w14:textId="77777777" w:rsidR="00DB546A" w:rsidRPr="00DB546A" w:rsidRDefault="00DB546A" w:rsidP="00DB546A">
            <w:pPr>
              <w:pStyle w:val="Header"/>
              <w:numPr>
                <w:ilvl w:val="0"/>
                <w:numId w:val="3"/>
              </w:numPr>
              <w:jc w:val="both"/>
              <w:rPr>
                <w:rFonts w:ascii="Calibri" w:hAnsi="Calibri"/>
                <w:szCs w:val="22"/>
              </w:rPr>
            </w:pPr>
            <w:r w:rsidRPr="00DB546A">
              <w:rPr>
                <w:rFonts w:ascii="Calibri" w:hAnsi="Calibri"/>
                <w:szCs w:val="22"/>
              </w:rPr>
              <w:t>Church Street</w:t>
            </w:r>
          </w:p>
          <w:p w14:paraId="247E0FFF" w14:textId="77777777" w:rsidR="00DB546A" w:rsidRPr="00DB546A" w:rsidRDefault="00DB546A" w:rsidP="00DB546A">
            <w:pPr>
              <w:pStyle w:val="Header"/>
              <w:jc w:val="both"/>
              <w:rPr>
                <w:rFonts w:ascii="Calibri" w:hAnsi="Calibri"/>
                <w:b/>
                <w:bCs/>
                <w:szCs w:val="22"/>
              </w:rPr>
            </w:pPr>
          </w:p>
          <w:p w14:paraId="13386342" w14:textId="77777777" w:rsidR="00DB546A" w:rsidRPr="00DB546A" w:rsidRDefault="00DB546A" w:rsidP="00DB546A">
            <w:pPr>
              <w:pStyle w:val="Header"/>
              <w:numPr>
                <w:ilvl w:val="0"/>
                <w:numId w:val="3"/>
              </w:numPr>
              <w:jc w:val="both"/>
              <w:rPr>
                <w:rFonts w:ascii="Calibri" w:hAnsi="Calibri"/>
                <w:szCs w:val="22"/>
              </w:rPr>
            </w:pPr>
            <w:r w:rsidRPr="00DB546A">
              <w:rPr>
                <w:rFonts w:ascii="Calibri" w:hAnsi="Calibri"/>
                <w:szCs w:val="22"/>
              </w:rPr>
              <w:t>The Market Place</w:t>
            </w:r>
          </w:p>
          <w:p w14:paraId="7544A899" w14:textId="77777777" w:rsidR="00DB546A" w:rsidRPr="00DB546A" w:rsidRDefault="00DB546A" w:rsidP="00DB546A">
            <w:pPr>
              <w:pStyle w:val="Header"/>
              <w:jc w:val="both"/>
              <w:rPr>
                <w:rFonts w:ascii="Calibri" w:hAnsi="Calibri"/>
                <w:szCs w:val="22"/>
              </w:rPr>
            </w:pPr>
          </w:p>
          <w:p w14:paraId="6604FCAD" w14:textId="77777777" w:rsidR="00DB546A" w:rsidRPr="00DB546A" w:rsidRDefault="00DB546A" w:rsidP="00DB546A">
            <w:pPr>
              <w:pStyle w:val="Header"/>
              <w:numPr>
                <w:ilvl w:val="0"/>
                <w:numId w:val="3"/>
              </w:numPr>
              <w:jc w:val="both"/>
              <w:rPr>
                <w:rFonts w:ascii="Calibri" w:hAnsi="Calibri"/>
                <w:szCs w:val="22"/>
              </w:rPr>
            </w:pPr>
            <w:r w:rsidRPr="00DB546A">
              <w:rPr>
                <w:rFonts w:ascii="Calibri" w:hAnsi="Calibri"/>
                <w:szCs w:val="22"/>
              </w:rPr>
              <w:t>Traditional 19th century shopfronts</w:t>
            </w:r>
          </w:p>
          <w:p w14:paraId="685E65DE" w14:textId="77777777" w:rsidR="00DB546A" w:rsidRPr="00DB546A" w:rsidRDefault="00DB546A" w:rsidP="00DB546A">
            <w:pPr>
              <w:pStyle w:val="Header"/>
              <w:jc w:val="both"/>
              <w:rPr>
                <w:rFonts w:ascii="Calibri" w:hAnsi="Calibri"/>
                <w:szCs w:val="22"/>
              </w:rPr>
            </w:pPr>
          </w:p>
          <w:p w14:paraId="0876DA81" w14:textId="77777777" w:rsidR="00DB546A" w:rsidRDefault="00DB546A" w:rsidP="00DB546A">
            <w:pPr>
              <w:pStyle w:val="Header"/>
              <w:rPr>
                <w:rFonts w:ascii="Calibri" w:hAnsi="Calibri"/>
                <w:szCs w:val="22"/>
              </w:rPr>
            </w:pPr>
            <w:r w:rsidRPr="00DB546A">
              <w:rPr>
                <w:rFonts w:ascii="Calibri" w:hAnsi="Calibri"/>
                <w:szCs w:val="22"/>
              </w:rPr>
              <w:lastRenderedPageBreak/>
              <w:t xml:space="preserve">Views of Clitheroe Castle, St. Mary Magdalene’s Church, the Public Library and views towards Pendle Hill are noted as Key Views within the above appraisal. Threats to the Conservation Area are listed as the continuing loss of original architectural details and use of inappropriate modern materials or details. </w:t>
            </w:r>
          </w:p>
          <w:p w14:paraId="67CC34D4" w14:textId="77777777" w:rsidR="00DB546A" w:rsidRDefault="00DB546A" w:rsidP="00DB546A">
            <w:pPr>
              <w:pStyle w:val="Header"/>
              <w:rPr>
                <w:rFonts w:ascii="Calibri" w:hAnsi="Calibri"/>
                <w:szCs w:val="22"/>
              </w:rPr>
            </w:pPr>
          </w:p>
          <w:p w14:paraId="3439434D" w14:textId="3D2664DF" w:rsidR="008F64EC" w:rsidRPr="008F64EC" w:rsidRDefault="00C767C5" w:rsidP="008F64EC">
            <w:pPr>
              <w:pStyle w:val="Header"/>
              <w:jc w:val="both"/>
              <w:rPr>
                <w:rFonts w:ascii="Calibri" w:hAnsi="Calibri"/>
                <w:bCs/>
                <w:szCs w:val="22"/>
              </w:rPr>
            </w:pPr>
            <w:r w:rsidRPr="00C767C5">
              <w:rPr>
                <w:rFonts w:ascii="Calibri" w:hAnsi="Calibri"/>
                <w:bCs/>
                <w:szCs w:val="22"/>
              </w:rPr>
              <w:t xml:space="preserve">In this instance, the proposed change of use </w:t>
            </w:r>
            <w:r>
              <w:rPr>
                <w:rFonts w:ascii="Calibri" w:hAnsi="Calibri"/>
                <w:bCs/>
                <w:szCs w:val="22"/>
              </w:rPr>
              <w:t xml:space="preserve">would involve the construction of a two storey side extension </w:t>
            </w:r>
            <w:r w:rsidR="008F64EC">
              <w:rPr>
                <w:rFonts w:ascii="Calibri" w:hAnsi="Calibri"/>
                <w:bCs/>
                <w:szCs w:val="22"/>
              </w:rPr>
              <w:t xml:space="preserve">and single storey flat roof extension </w:t>
            </w:r>
            <w:r>
              <w:rPr>
                <w:rFonts w:ascii="Calibri" w:hAnsi="Calibri"/>
                <w:bCs/>
                <w:szCs w:val="22"/>
              </w:rPr>
              <w:t xml:space="preserve">to the application property </w:t>
            </w:r>
            <w:r w:rsidR="008F64EC">
              <w:rPr>
                <w:rFonts w:ascii="Calibri" w:hAnsi="Calibri"/>
                <w:bCs/>
                <w:szCs w:val="22"/>
              </w:rPr>
              <w:t xml:space="preserve">both </w:t>
            </w:r>
            <w:r>
              <w:rPr>
                <w:rFonts w:ascii="Calibri" w:hAnsi="Calibri"/>
                <w:bCs/>
                <w:szCs w:val="22"/>
              </w:rPr>
              <w:t>which would read as</w:t>
            </w:r>
            <w:r w:rsidR="008F64EC">
              <w:rPr>
                <w:rFonts w:ascii="Calibri" w:hAnsi="Calibri"/>
                <w:bCs/>
                <w:szCs w:val="22"/>
              </w:rPr>
              <w:t xml:space="preserve"> </w:t>
            </w:r>
            <w:r>
              <w:rPr>
                <w:rFonts w:ascii="Calibri" w:hAnsi="Calibri"/>
                <w:bCs/>
                <w:szCs w:val="22"/>
              </w:rPr>
              <w:t>subservient addition</w:t>
            </w:r>
            <w:r w:rsidR="008F64EC">
              <w:rPr>
                <w:rFonts w:ascii="Calibri" w:hAnsi="Calibri"/>
                <w:bCs/>
                <w:szCs w:val="22"/>
              </w:rPr>
              <w:t>s</w:t>
            </w:r>
            <w:r>
              <w:rPr>
                <w:rFonts w:ascii="Calibri" w:hAnsi="Calibri"/>
                <w:bCs/>
                <w:szCs w:val="22"/>
              </w:rPr>
              <w:t xml:space="preserve"> to the host building </w:t>
            </w:r>
            <w:r w:rsidR="00755E00">
              <w:rPr>
                <w:rFonts w:ascii="Calibri" w:hAnsi="Calibri"/>
                <w:bCs/>
                <w:szCs w:val="22"/>
              </w:rPr>
              <w:t xml:space="preserve">and </w:t>
            </w:r>
            <w:r>
              <w:rPr>
                <w:rFonts w:ascii="Calibri" w:hAnsi="Calibri"/>
                <w:bCs/>
                <w:szCs w:val="22"/>
              </w:rPr>
              <w:t>with the extension</w:t>
            </w:r>
            <w:r w:rsidR="008F64EC">
              <w:rPr>
                <w:rFonts w:ascii="Calibri" w:hAnsi="Calibri"/>
                <w:bCs/>
                <w:szCs w:val="22"/>
              </w:rPr>
              <w:t>s</w:t>
            </w:r>
            <w:r>
              <w:rPr>
                <w:rFonts w:ascii="Calibri" w:hAnsi="Calibri"/>
                <w:bCs/>
                <w:szCs w:val="22"/>
              </w:rPr>
              <w:t xml:space="preserve"> detailed in materials to the match the </w:t>
            </w:r>
            <w:r w:rsidR="008F64EC">
              <w:rPr>
                <w:rFonts w:ascii="Calibri" w:hAnsi="Calibri"/>
                <w:bCs/>
                <w:szCs w:val="22"/>
              </w:rPr>
              <w:t>parent property</w:t>
            </w:r>
            <w:r>
              <w:rPr>
                <w:rFonts w:ascii="Calibri" w:hAnsi="Calibri"/>
                <w:bCs/>
                <w:szCs w:val="22"/>
              </w:rPr>
              <w:t xml:space="preserve">. Furthermore, </w:t>
            </w:r>
            <w:r w:rsidR="008F64EC">
              <w:rPr>
                <w:rFonts w:ascii="Calibri" w:hAnsi="Calibri"/>
                <w:bCs/>
                <w:szCs w:val="22"/>
              </w:rPr>
              <w:t xml:space="preserve">the extensions and additional external works proposed would not be read in concert </w:t>
            </w:r>
            <w:r w:rsidR="008F64EC" w:rsidRPr="008F64EC">
              <w:rPr>
                <w:rFonts w:ascii="Calibri" w:hAnsi="Calibri"/>
                <w:bCs/>
                <w:szCs w:val="22"/>
              </w:rPr>
              <w:t>with any of the Conservation Area’s elements of special interest or key views referenced above. Accordingly, it is not considered that the propos</w:t>
            </w:r>
            <w:r w:rsidR="008F64EC">
              <w:rPr>
                <w:rFonts w:ascii="Calibri" w:hAnsi="Calibri"/>
                <w:bCs/>
                <w:szCs w:val="22"/>
              </w:rPr>
              <w:t>ed development</w:t>
            </w:r>
            <w:r w:rsidR="008F64EC" w:rsidRPr="008F64EC">
              <w:rPr>
                <w:rFonts w:ascii="Calibri" w:hAnsi="Calibri"/>
                <w:bCs/>
                <w:szCs w:val="22"/>
              </w:rPr>
              <w:t xml:space="preserve"> would detract from or result in any harm to the character and appearance of the Conservation Area.</w:t>
            </w:r>
          </w:p>
          <w:p w14:paraId="4D64DDAE" w14:textId="77777777" w:rsidR="008542DE" w:rsidRPr="00A057C2" w:rsidRDefault="008542DE" w:rsidP="0046548C">
            <w:pPr>
              <w:contextualSpacing/>
              <w:rPr>
                <w:rFonts w:ascii="Calibri" w:hAnsi="Calibri"/>
                <w:b/>
                <w:szCs w:val="22"/>
              </w:rPr>
            </w:pPr>
          </w:p>
        </w:tc>
      </w:tr>
      <w:tr w:rsidR="00A057C2" w:rsidRPr="00A057C2"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898C719" w14:textId="77777777" w:rsidR="00AF5A6D" w:rsidRDefault="00D304A9" w:rsidP="00C4751F">
            <w:pPr>
              <w:pStyle w:val="Header"/>
              <w:tabs>
                <w:tab w:val="clear" w:pos="4153"/>
                <w:tab w:val="clear" w:pos="8306"/>
              </w:tabs>
              <w:contextualSpacing/>
              <w:jc w:val="both"/>
              <w:rPr>
                <w:rFonts w:ascii="Calibri" w:hAnsi="Calibri"/>
                <w:bCs/>
                <w:szCs w:val="22"/>
              </w:rPr>
            </w:pPr>
            <w:r w:rsidRPr="00D304A9">
              <w:rPr>
                <w:rFonts w:ascii="Calibri" w:hAnsi="Calibri"/>
                <w:bCs/>
                <w:szCs w:val="22"/>
              </w:rPr>
              <w:t>The first floor window proposed for the front South-western elevation</w:t>
            </w:r>
            <w:r>
              <w:rPr>
                <w:rFonts w:ascii="Calibri" w:hAnsi="Calibri"/>
                <w:bCs/>
                <w:szCs w:val="22"/>
              </w:rPr>
              <w:t xml:space="preserve"> of the property and windows within the North-western side elevation of the proposed two storey side extension would face into the public realm</w:t>
            </w:r>
            <w:r w:rsidR="00E37535">
              <w:rPr>
                <w:rFonts w:ascii="Calibri" w:hAnsi="Calibri"/>
                <w:bCs/>
                <w:szCs w:val="22"/>
              </w:rPr>
              <w:t xml:space="preserve"> towards Waterloo Road and North Street respectively and a</w:t>
            </w:r>
            <w:r w:rsidR="00C4751F">
              <w:rPr>
                <w:rFonts w:ascii="Calibri" w:hAnsi="Calibri"/>
                <w:bCs/>
                <w:szCs w:val="22"/>
              </w:rPr>
              <w:t>s</w:t>
            </w:r>
            <w:r w:rsidR="00E37535">
              <w:rPr>
                <w:rFonts w:ascii="Calibri" w:hAnsi="Calibri"/>
                <w:bCs/>
                <w:szCs w:val="22"/>
              </w:rPr>
              <w:t xml:space="preserve"> such would not compromise the privacy of any neighbouring residents. </w:t>
            </w:r>
          </w:p>
          <w:p w14:paraId="2B3C1FAF" w14:textId="77777777" w:rsidR="00AF5A6D" w:rsidRDefault="00AF5A6D" w:rsidP="00C4751F">
            <w:pPr>
              <w:pStyle w:val="Header"/>
              <w:tabs>
                <w:tab w:val="clear" w:pos="4153"/>
                <w:tab w:val="clear" w:pos="8306"/>
              </w:tabs>
              <w:contextualSpacing/>
              <w:jc w:val="both"/>
              <w:rPr>
                <w:rFonts w:ascii="Calibri" w:hAnsi="Calibri"/>
                <w:bCs/>
                <w:szCs w:val="22"/>
              </w:rPr>
            </w:pPr>
          </w:p>
          <w:p w14:paraId="37C859C1" w14:textId="77777777" w:rsidR="00AF5A6D" w:rsidRDefault="0047399A" w:rsidP="00C4751F">
            <w:pPr>
              <w:pStyle w:val="Header"/>
              <w:tabs>
                <w:tab w:val="clear" w:pos="4153"/>
                <w:tab w:val="clear" w:pos="8306"/>
              </w:tabs>
              <w:contextualSpacing/>
              <w:jc w:val="both"/>
              <w:rPr>
                <w:rFonts w:ascii="Calibri" w:hAnsi="Calibri"/>
                <w:bCs/>
                <w:szCs w:val="22"/>
              </w:rPr>
            </w:pPr>
            <w:r>
              <w:rPr>
                <w:rFonts w:ascii="Calibri" w:hAnsi="Calibri"/>
                <w:bCs/>
                <w:szCs w:val="22"/>
              </w:rPr>
              <w:t xml:space="preserve">The North-eastern side elevation of the proposed single storey flat roof extension would </w:t>
            </w:r>
            <w:r w:rsidR="00A478CC">
              <w:rPr>
                <w:rFonts w:ascii="Calibri" w:hAnsi="Calibri"/>
                <w:bCs/>
                <w:szCs w:val="22"/>
              </w:rPr>
              <w:t>remain</w:t>
            </w:r>
            <w:r>
              <w:rPr>
                <w:rFonts w:ascii="Calibri" w:hAnsi="Calibri"/>
                <w:bCs/>
                <w:szCs w:val="22"/>
              </w:rPr>
              <w:t xml:space="preserve"> predominantly screened behind the existing common boundary wall between the application property and No. 5 Salthill Road and would </w:t>
            </w:r>
            <w:r w:rsidR="00C4751F">
              <w:rPr>
                <w:rFonts w:ascii="Calibri" w:hAnsi="Calibri"/>
                <w:bCs/>
                <w:szCs w:val="22"/>
              </w:rPr>
              <w:t xml:space="preserve">therefore </w:t>
            </w:r>
            <w:r>
              <w:rPr>
                <w:rFonts w:ascii="Calibri" w:hAnsi="Calibri"/>
                <w:bCs/>
                <w:szCs w:val="22"/>
              </w:rPr>
              <w:t xml:space="preserve">not lead to any loss of natural light or outlook to No. 5. The North-eastern side elevation of the proposed two storey side extension would be set </w:t>
            </w:r>
            <w:r w:rsidR="00A478CC">
              <w:rPr>
                <w:rFonts w:ascii="Calibri" w:hAnsi="Calibri"/>
                <w:bCs/>
                <w:szCs w:val="22"/>
              </w:rPr>
              <w:t>further</w:t>
            </w:r>
            <w:r w:rsidR="00C4751F">
              <w:rPr>
                <w:rFonts w:ascii="Calibri" w:hAnsi="Calibri"/>
                <w:bCs/>
                <w:szCs w:val="22"/>
              </w:rPr>
              <w:t xml:space="preserve"> back</w:t>
            </w:r>
            <w:r w:rsidR="00A478CC">
              <w:rPr>
                <w:rFonts w:ascii="Calibri" w:hAnsi="Calibri"/>
                <w:bCs/>
                <w:szCs w:val="22"/>
              </w:rPr>
              <w:t xml:space="preserve"> towards the South-west </w:t>
            </w:r>
            <w:r>
              <w:rPr>
                <w:rFonts w:ascii="Calibri" w:hAnsi="Calibri"/>
                <w:bCs/>
                <w:szCs w:val="22"/>
              </w:rPr>
              <w:t xml:space="preserve">behind the single storey extension and as such would have no impact upon No. 5 Salthill Road. </w:t>
            </w:r>
          </w:p>
          <w:p w14:paraId="48CFDDA0" w14:textId="77777777" w:rsidR="00AF5A6D" w:rsidRDefault="00AF5A6D" w:rsidP="00C4751F">
            <w:pPr>
              <w:pStyle w:val="Header"/>
              <w:tabs>
                <w:tab w:val="clear" w:pos="4153"/>
                <w:tab w:val="clear" w:pos="8306"/>
              </w:tabs>
              <w:contextualSpacing/>
              <w:jc w:val="both"/>
              <w:rPr>
                <w:rFonts w:ascii="Calibri" w:hAnsi="Calibri"/>
                <w:bCs/>
                <w:szCs w:val="22"/>
              </w:rPr>
            </w:pPr>
          </w:p>
          <w:p w14:paraId="71A9D3C4" w14:textId="77777777" w:rsidR="00AF5A6D" w:rsidRDefault="00C4751F" w:rsidP="00C4751F">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property is sited within close proximity to residential receptors however it is not anticipated that use of the application property as an office building would generate noise levels or disturbances above or beyond those associated with the </w:t>
            </w:r>
            <w:r w:rsidR="00065A7B">
              <w:rPr>
                <w:rFonts w:ascii="Calibri" w:hAnsi="Calibri"/>
                <w:bCs/>
                <w:szCs w:val="22"/>
              </w:rPr>
              <w:t>previous</w:t>
            </w:r>
            <w:r>
              <w:rPr>
                <w:rFonts w:ascii="Calibri" w:hAnsi="Calibri"/>
                <w:bCs/>
                <w:szCs w:val="22"/>
              </w:rPr>
              <w:t xml:space="preserve"> use of the building (public house). </w:t>
            </w:r>
          </w:p>
          <w:p w14:paraId="4B5D47B5" w14:textId="77777777" w:rsidR="00AF5A6D" w:rsidRDefault="00AF5A6D" w:rsidP="00C4751F">
            <w:pPr>
              <w:pStyle w:val="Header"/>
              <w:tabs>
                <w:tab w:val="clear" w:pos="4153"/>
                <w:tab w:val="clear" w:pos="8306"/>
              </w:tabs>
              <w:contextualSpacing/>
              <w:jc w:val="both"/>
              <w:rPr>
                <w:rFonts w:ascii="Calibri" w:hAnsi="Calibri"/>
                <w:bCs/>
                <w:szCs w:val="22"/>
              </w:rPr>
            </w:pPr>
          </w:p>
          <w:p w14:paraId="696976D9" w14:textId="77777777" w:rsidR="00AF5A6D" w:rsidRDefault="00534DBB" w:rsidP="00C4751F">
            <w:pPr>
              <w:pStyle w:val="Header"/>
              <w:tabs>
                <w:tab w:val="clear" w:pos="4153"/>
                <w:tab w:val="clear" w:pos="8306"/>
              </w:tabs>
              <w:contextualSpacing/>
              <w:jc w:val="both"/>
              <w:rPr>
                <w:rFonts w:ascii="Calibri" w:hAnsi="Calibri"/>
                <w:bCs/>
                <w:szCs w:val="22"/>
              </w:rPr>
            </w:pPr>
            <w:r>
              <w:rPr>
                <w:rFonts w:ascii="Calibri" w:hAnsi="Calibri"/>
                <w:bCs/>
                <w:szCs w:val="22"/>
              </w:rPr>
              <w:t xml:space="preserve">In addition, the proposed development would utilise the existing window openings within the building with additional window openings proposed therefore future users of the building would receive adequate levels of natural light and outlook. </w:t>
            </w:r>
          </w:p>
          <w:p w14:paraId="61FFB2F4" w14:textId="77777777" w:rsidR="00AF5A6D" w:rsidRDefault="00AF5A6D" w:rsidP="00C4751F">
            <w:pPr>
              <w:pStyle w:val="Header"/>
              <w:tabs>
                <w:tab w:val="clear" w:pos="4153"/>
                <w:tab w:val="clear" w:pos="8306"/>
              </w:tabs>
              <w:contextualSpacing/>
              <w:jc w:val="both"/>
              <w:rPr>
                <w:rFonts w:ascii="Calibri" w:hAnsi="Calibri"/>
                <w:bCs/>
                <w:szCs w:val="22"/>
              </w:rPr>
            </w:pPr>
          </w:p>
          <w:p w14:paraId="1904051C" w14:textId="0E0146A4" w:rsidR="00ED00B7" w:rsidRDefault="00C4751F" w:rsidP="00C4751F">
            <w:pPr>
              <w:pStyle w:val="Header"/>
              <w:tabs>
                <w:tab w:val="clear" w:pos="4153"/>
                <w:tab w:val="clear" w:pos="8306"/>
              </w:tabs>
              <w:contextualSpacing/>
              <w:jc w:val="both"/>
              <w:rPr>
                <w:rFonts w:ascii="Calibri" w:hAnsi="Calibri"/>
                <w:bCs/>
                <w:szCs w:val="22"/>
              </w:rPr>
            </w:pPr>
            <w:r>
              <w:rPr>
                <w:rFonts w:ascii="Calibri" w:hAnsi="Calibri"/>
                <w:bCs/>
                <w:szCs w:val="22"/>
              </w:rPr>
              <w:t>Taking account of the above, it is not considered that the proposed development would be harmful to the amenity of any neighbouring residents</w:t>
            </w:r>
            <w:r w:rsidR="00534DBB">
              <w:rPr>
                <w:rFonts w:ascii="Calibri" w:hAnsi="Calibri"/>
                <w:bCs/>
                <w:szCs w:val="22"/>
              </w:rPr>
              <w:t xml:space="preserve"> or future users of the building.</w:t>
            </w:r>
          </w:p>
          <w:p w14:paraId="0DB485A3" w14:textId="56A6DCAD" w:rsidR="00C4751F" w:rsidRPr="00A057C2" w:rsidRDefault="00C4751F" w:rsidP="00C4751F">
            <w:pPr>
              <w:pStyle w:val="Header"/>
              <w:tabs>
                <w:tab w:val="clear" w:pos="4153"/>
                <w:tab w:val="clear" w:pos="8306"/>
              </w:tabs>
              <w:contextualSpacing/>
              <w:jc w:val="both"/>
              <w:rPr>
                <w:rFonts w:ascii="Calibri" w:hAnsi="Calibri"/>
                <w:szCs w:val="22"/>
              </w:rPr>
            </w:pPr>
          </w:p>
        </w:tc>
      </w:tr>
      <w:tr w:rsidR="00A057C2" w:rsidRPr="00A057C2"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132C8FE" w14:textId="77777777" w:rsidR="00D93959" w:rsidRPr="00D93959" w:rsidRDefault="00D93959" w:rsidP="00D93959">
            <w:pPr>
              <w:pStyle w:val="Header"/>
              <w:tabs>
                <w:tab w:val="clear" w:pos="4153"/>
                <w:tab w:val="clear" w:pos="8306"/>
              </w:tabs>
              <w:rPr>
                <w:rFonts w:ascii="Calibri" w:hAnsi="Calibri"/>
                <w:szCs w:val="22"/>
              </w:rPr>
            </w:pPr>
            <w:r w:rsidRPr="00D93959">
              <w:rPr>
                <w:rFonts w:ascii="Calibri" w:hAnsi="Calibri"/>
                <w:szCs w:val="22"/>
              </w:rPr>
              <w:t>Paragraph 130 of the NPPF states:</w:t>
            </w:r>
          </w:p>
          <w:p w14:paraId="44559AF4" w14:textId="77777777" w:rsidR="00D93959" w:rsidRPr="00D93959" w:rsidRDefault="00D93959" w:rsidP="00D93959">
            <w:pPr>
              <w:pStyle w:val="Header"/>
              <w:tabs>
                <w:tab w:val="clear" w:pos="4153"/>
                <w:tab w:val="clear" w:pos="8306"/>
              </w:tabs>
              <w:rPr>
                <w:rFonts w:ascii="Calibri" w:hAnsi="Calibri"/>
                <w:szCs w:val="22"/>
              </w:rPr>
            </w:pPr>
          </w:p>
          <w:p w14:paraId="23266506" w14:textId="77777777" w:rsidR="00D93959" w:rsidRPr="00D93959" w:rsidRDefault="00D93959" w:rsidP="00D93959">
            <w:pPr>
              <w:pStyle w:val="Header"/>
              <w:tabs>
                <w:tab w:val="clear" w:pos="4153"/>
                <w:tab w:val="clear" w:pos="8306"/>
              </w:tabs>
              <w:rPr>
                <w:rFonts w:ascii="Calibri" w:hAnsi="Calibri"/>
                <w:i/>
                <w:iCs/>
                <w:szCs w:val="22"/>
              </w:rPr>
            </w:pPr>
            <w:r w:rsidRPr="00D93959">
              <w:rPr>
                <w:rFonts w:ascii="Calibri" w:hAnsi="Calibri"/>
                <w:i/>
                <w:iCs/>
                <w:szCs w:val="22"/>
              </w:rPr>
              <w:t>‘Planning policies and decisions should ensure that developments are sympathetic to local character and history, including the surrounding built environment and landscape setting’.</w:t>
            </w:r>
          </w:p>
          <w:p w14:paraId="12FE5D9E" w14:textId="77777777" w:rsidR="00D93959" w:rsidRPr="00D93959" w:rsidRDefault="00D93959" w:rsidP="00D93959">
            <w:pPr>
              <w:pStyle w:val="Header"/>
              <w:tabs>
                <w:tab w:val="clear" w:pos="4153"/>
                <w:tab w:val="clear" w:pos="8306"/>
              </w:tabs>
              <w:rPr>
                <w:rFonts w:ascii="Calibri" w:hAnsi="Calibri"/>
                <w:szCs w:val="22"/>
              </w:rPr>
            </w:pPr>
          </w:p>
          <w:p w14:paraId="435A1FFC" w14:textId="77777777" w:rsidR="00D93959" w:rsidRPr="00D93959" w:rsidRDefault="00D93959" w:rsidP="00D93959">
            <w:pPr>
              <w:pStyle w:val="Header"/>
              <w:tabs>
                <w:tab w:val="clear" w:pos="4153"/>
                <w:tab w:val="clear" w:pos="8306"/>
              </w:tabs>
              <w:rPr>
                <w:rFonts w:ascii="Calibri" w:hAnsi="Calibri"/>
                <w:szCs w:val="22"/>
              </w:rPr>
            </w:pPr>
            <w:r w:rsidRPr="00D93959">
              <w:rPr>
                <w:rFonts w:ascii="Calibri" w:hAnsi="Calibri"/>
                <w:szCs w:val="22"/>
              </w:rPr>
              <w:t>In addition, Policy DMG1 of the Ribble Valley Core Strategy states:</w:t>
            </w:r>
          </w:p>
          <w:p w14:paraId="7389D91D" w14:textId="77777777" w:rsidR="00D93959" w:rsidRPr="00D93959" w:rsidRDefault="00D93959" w:rsidP="00D93959">
            <w:pPr>
              <w:pStyle w:val="Header"/>
              <w:tabs>
                <w:tab w:val="clear" w:pos="4153"/>
                <w:tab w:val="clear" w:pos="8306"/>
              </w:tabs>
              <w:rPr>
                <w:rFonts w:ascii="Calibri" w:hAnsi="Calibri"/>
                <w:szCs w:val="22"/>
              </w:rPr>
            </w:pPr>
          </w:p>
          <w:p w14:paraId="0A5B342F" w14:textId="77777777" w:rsidR="00D93959" w:rsidRPr="00D93959" w:rsidRDefault="00D93959" w:rsidP="00D93959">
            <w:pPr>
              <w:pStyle w:val="Header"/>
              <w:tabs>
                <w:tab w:val="clear" w:pos="4153"/>
                <w:tab w:val="clear" w:pos="8306"/>
              </w:tabs>
              <w:rPr>
                <w:rFonts w:ascii="Calibri" w:hAnsi="Calibri"/>
                <w:i/>
                <w:szCs w:val="22"/>
              </w:rPr>
            </w:pPr>
            <w:r w:rsidRPr="00D93959">
              <w:rPr>
                <w:rFonts w:ascii="Calibri" w:hAnsi="Calibri"/>
                <w:i/>
                <w:iCs/>
                <w:szCs w:val="22"/>
              </w:rPr>
              <w:t>‘All</w:t>
            </w:r>
            <w:r w:rsidRPr="00D93959">
              <w:rPr>
                <w:rFonts w:ascii="Calibri" w:hAnsi="Calibri"/>
                <w:szCs w:val="22"/>
              </w:rPr>
              <w:t xml:space="preserve"> </w:t>
            </w:r>
            <w:r w:rsidRPr="00D93959">
              <w:rPr>
                <w:rFonts w:ascii="Calibri" w:hAnsi="Calibri"/>
                <w:i/>
                <w:iCs/>
                <w:szCs w:val="22"/>
              </w:rPr>
              <w:t>development must</w:t>
            </w:r>
            <w:r w:rsidRPr="00D93959">
              <w:rPr>
                <w:rFonts w:ascii="Calibri" w:hAnsi="Calibri"/>
                <w:szCs w:val="22"/>
              </w:rPr>
              <w:t xml:space="preserve"> </w:t>
            </w:r>
            <w:r w:rsidRPr="00D93959">
              <w:rPr>
                <w:rFonts w:ascii="Calibri" w:hAnsi="Calibri"/>
                <w:i/>
                <w:szCs w:val="22"/>
              </w:rPr>
              <w:t>be sympathetic to existing and proposed land uses in terms of its size, intensity and nature as well as scale, massing and style…</w:t>
            </w:r>
            <w:r w:rsidRPr="00D93959">
              <w:rPr>
                <w:rFonts w:ascii="Calibri" w:hAnsi="Calibri"/>
                <w:i/>
                <w:iCs/>
                <w:szCs w:val="22"/>
              </w:rPr>
              <w:t>particular emphasis will be placed on visual appearance and the relationship to surroundings, including impact on landscape character.’</w:t>
            </w:r>
          </w:p>
          <w:p w14:paraId="66BE51C4" w14:textId="77777777" w:rsidR="00DB546A" w:rsidRDefault="00DB546A" w:rsidP="00EA09F9">
            <w:pPr>
              <w:pStyle w:val="Header"/>
              <w:tabs>
                <w:tab w:val="clear" w:pos="4153"/>
                <w:tab w:val="clear" w:pos="8306"/>
              </w:tabs>
              <w:contextualSpacing/>
              <w:jc w:val="both"/>
              <w:rPr>
                <w:rFonts w:ascii="Calibri" w:hAnsi="Calibri"/>
                <w:b/>
                <w:szCs w:val="22"/>
              </w:rPr>
            </w:pPr>
          </w:p>
          <w:p w14:paraId="10E9CE97" w14:textId="77777777" w:rsidR="00E314D3" w:rsidRDefault="00831F27" w:rsidP="0006754D">
            <w:pPr>
              <w:contextualSpacing/>
              <w:rPr>
                <w:rFonts w:ascii="Calibri" w:hAnsi="Calibri"/>
                <w:bCs/>
                <w:szCs w:val="22"/>
              </w:rPr>
            </w:pPr>
            <w:r w:rsidRPr="00831F27">
              <w:rPr>
                <w:rFonts w:ascii="Calibri" w:hAnsi="Calibri"/>
                <w:bCs/>
                <w:szCs w:val="22"/>
              </w:rPr>
              <w:t xml:space="preserve">In this instance, the proposed development </w:t>
            </w:r>
            <w:r>
              <w:rPr>
                <w:rFonts w:ascii="Calibri" w:hAnsi="Calibri"/>
                <w:bCs/>
                <w:szCs w:val="22"/>
              </w:rPr>
              <w:t xml:space="preserve">would involve the </w:t>
            </w:r>
            <w:r w:rsidRPr="00831F27">
              <w:rPr>
                <w:rFonts w:ascii="Calibri" w:hAnsi="Calibri"/>
                <w:bCs/>
                <w:szCs w:val="22"/>
              </w:rPr>
              <w:t xml:space="preserve">construction of a two storey side extension and single storey flat roof extension to the </w:t>
            </w:r>
            <w:r>
              <w:rPr>
                <w:rFonts w:ascii="Calibri" w:hAnsi="Calibri"/>
                <w:bCs/>
                <w:szCs w:val="22"/>
              </w:rPr>
              <w:t xml:space="preserve">North-western side elevation of the </w:t>
            </w:r>
            <w:r w:rsidRPr="00831F27">
              <w:rPr>
                <w:rFonts w:ascii="Calibri" w:hAnsi="Calibri"/>
                <w:bCs/>
                <w:szCs w:val="22"/>
              </w:rPr>
              <w:t>application propert</w:t>
            </w:r>
            <w:r>
              <w:rPr>
                <w:rFonts w:ascii="Calibri" w:hAnsi="Calibri"/>
                <w:bCs/>
                <w:szCs w:val="22"/>
              </w:rPr>
              <w:t>y.</w:t>
            </w:r>
            <w:r w:rsidR="0006754D">
              <w:rPr>
                <w:rFonts w:ascii="Calibri" w:hAnsi="Calibri"/>
                <w:bCs/>
                <w:szCs w:val="22"/>
              </w:rPr>
              <w:t xml:space="preserve"> </w:t>
            </w:r>
          </w:p>
          <w:p w14:paraId="4E6E5543" w14:textId="77777777" w:rsidR="00E314D3" w:rsidRDefault="00E314D3" w:rsidP="0006754D">
            <w:pPr>
              <w:contextualSpacing/>
              <w:rPr>
                <w:rFonts w:ascii="Calibri" w:hAnsi="Calibri"/>
                <w:bCs/>
                <w:szCs w:val="22"/>
              </w:rPr>
            </w:pPr>
          </w:p>
          <w:p w14:paraId="049D619F" w14:textId="77777777" w:rsidR="00A54B10" w:rsidRDefault="0006754D" w:rsidP="0006754D">
            <w:pPr>
              <w:contextualSpacing/>
              <w:rPr>
                <w:rFonts w:ascii="Calibri" w:hAnsi="Calibri"/>
                <w:bCs/>
                <w:szCs w:val="22"/>
              </w:rPr>
            </w:pPr>
            <w:r>
              <w:rPr>
                <w:rFonts w:ascii="Calibri" w:hAnsi="Calibri"/>
                <w:bCs/>
                <w:szCs w:val="22"/>
              </w:rPr>
              <w:lastRenderedPageBreak/>
              <w:t xml:space="preserve">The proposed two storey side extension would be modest in terms of both footprint and width with its roof ridge aligning with the roof ridge of the property’s existing lower split roof component. Furthermore, the front and rear elevations of the two storey extension would be set back behind the front and rear elevations of the host building and the extension would be detailed in roughcast render and slate </w:t>
            </w:r>
            <w:r w:rsidR="00FE4B3E">
              <w:rPr>
                <w:rFonts w:ascii="Calibri" w:hAnsi="Calibri"/>
                <w:bCs/>
                <w:szCs w:val="22"/>
              </w:rPr>
              <w:t>to match</w:t>
            </w:r>
            <w:r>
              <w:rPr>
                <w:rFonts w:ascii="Calibri" w:hAnsi="Calibri"/>
                <w:bCs/>
                <w:szCs w:val="22"/>
              </w:rPr>
              <w:t xml:space="preserve"> the external appearance of the existing building.</w:t>
            </w:r>
            <w:r w:rsidR="00FE4B3E">
              <w:rPr>
                <w:rFonts w:ascii="Calibri" w:hAnsi="Calibri"/>
                <w:bCs/>
                <w:szCs w:val="22"/>
              </w:rPr>
              <w:t xml:space="preserve"> As such, the two storey extension proposed would read as a subservient and congruous addition to the application property. </w:t>
            </w:r>
          </w:p>
          <w:p w14:paraId="108241A2" w14:textId="77777777" w:rsidR="00A54B10" w:rsidRDefault="00A54B10" w:rsidP="0006754D">
            <w:pPr>
              <w:contextualSpacing/>
              <w:rPr>
                <w:rFonts w:ascii="Calibri" w:hAnsi="Calibri"/>
                <w:bCs/>
                <w:szCs w:val="22"/>
              </w:rPr>
            </w:pPr>
          </w:p>
          <w:p w14:paraId="573BFAAC" w14:textId="24B6B674" w:rsidR="00831F27" w:rsidRDefault="00B5619C" w:rsidP="0006754D">
            <w:pPr>
              <w:contextualSpacing/>
              <w:rPr>
                <w:rFonts w:ascii="Calibri" w:hAnsi="Calibri"/>
                <w:bCs/>
                <w:szCs w:val="22"/>
              </w:rPr>
            </w:pPr>
            <w:r>
              <w:rPr>
                <w:rFonts w:ascii="Calibri" w:hAnsi="Calibri"/>
                <w:bCs/>
                <w:szCs w:val="22"/>
              </w:rPr>
              <w:t xml:space="preserve">The symmetry of the two storey extension’s front roof slope </w:t>
            </w:r>
            <w:r w:rsidR="002618AA">
              <w:rPr>
                <w:rFonts w:ascii="Calibri" w:hAnsi="Calibri"/>
                <w:bCs/>
                <w:szCs w:val="22"/>
              </w:rPr>
              <w:t xml:space="preserve">would be somewhat at odds with the symmetry of the property’s </w:t>
            </w:r>
            <w:r w:rsidR="008258DE">
              <w:rPr>
                <w:rFonts w:ascii="Calibri" w:hAnsi="Calibri"/>
                <w:bCs/>
                <w:szCs w:val="22"/>
              </w:rPr>
              <w:t xml:space="preserve">lower </w:t>
            </w:r>
            <w:r w:rsidR="002618AA">
              <w:rPr>
                <w:rFonts w:ascii="Calibri" w:hAnsi="Calibri"/>
                <w:bCs/>
                <w:szCs w:val="22"/>
              </w:rPr>
              <w:t xml:space="preserve">front roof </w:t>
            </w:r>
            <w:r w:rsidR="008258DE">
              <w:rPr>
                <w:rFonts w:ascii="Calibri" w:hAnsi="Calibri"/>
                <w:bCs/>
                <w:szCs w:val="22"/>
              </w:rPr>
              <w:t>slope</w:t>
            </w:r>
            <w:r w:rsidR="002618AA">
              <w:rPr>
                <w:rFonts w:ascii="Calibri" w:hAnsi="Calibri"/>
                <w:bCs/>
                <w:szCs w:val="22"/>
              </w:rPr>
              <w:t xml:space="preserve"> due to the depth of the proposed two storey extension</w:t>
            </w:r>
            <w:r w:rsidR="008258DE">
              <w:rPr>
                <w:rFonts w:ascii="Calibri" w:hAnsi="Calibri"/>
                <w:bCs/>
                <w:szCs w:val="22"/>
              </w:rPr>
              <w:t xml:space="preserve"> which </w:t>
            </w:r>
            <w:r w:rsidR="00E314D3">
              <w:rPr>
                <w:rFonts w:ascii="Calibri" w:hAnsi="Calibri"/>
                <w:bCs/>
                <w:szCs w:val="22"/>
              </w:rPr>
              <w:t>relates to the requirement</w:t>
            </w:r>
            <w:r w:rsidR="008258DE">
              <w:rPr>
                <w:rFonts w:ascii="Calibri" w:hAnsi="Calibri"/>
                <w:bCs/>
                <w:szCs w:val="22"/>
              </w:rPr>
              <w:t xml:space="preserve"> to accommodate an internal staircase and landing.</w:t>
            </w:r>
            <w:r w:rsidR="00E314D3">
              <w:rPr>
                <w:rFonts w:ascii="Calibri" w:hAnsi="Calibri"/>
                <w:bCs/>
                <w:szCs w:val="22"/>
              </w:rPr>
              <w:t xml:space="preserve"> </w:t>
            </w:r>
            <w:r w:rsidR="008258DE">
              <w:rPr>
                <w:rFonts w:ascii="Calibri" w:hAnsi="Calibri"/>
                <w:bCs/>
                <w:szCs w:val="22"/>
              </w:rPr>
              <w:t xml:space="preserve">Notwithstanding this, public views towards the North-western side elevation of the application property are largely restricted by existing vegetation on the Northern and Southern sides of North Street and the use of matching slate within the roof profile of the two storey extension would allow for seamless integration </w:t>
            </w:r>
            <w:r w:rsidR="00E314D3">
              <w:rPr>
                <w:rFonts w:ascii="Calibri" w:hAnsi="Calibri"/>
                <w:bCs/>
                <w:szCs w:val="22"/>
              </w:rPr>
              <w:t xml:space="preserve">with the </w:t>
            </w:r>
            <w:r w:rsidR="008258DE">
              <w:rPr>
                <w:rFonts w:ascii="Calibri" w:hAnsi="Calibri"/>
                <w:bCs/>
                <w:szCs w:val="22"/>
              </w:rPr>
              <w:t>roof profile</w:t>
            </w:r>
            <w:r w:rsidR="00E314D3">
              <w:rPr>
                <w:rFonts w:ascii="Calibri" w:hAnsi="Calibri"/>
                <w:bCs/>
                <w:szCs w:val="22"/>
              </w:rPr>
              <w:t xml:space="preserve"> of the existing building. </w:t>
            </w:r>
            <w:r w:rsidR="008F156F">
              <w:rPr>
                <w:rFonts w:ascii="Calibri" w:hAnsi="Calibri"/>
                <w:bCs/>
                <w:szCs w:val="22"/>
              </w:rPr>
              <w:t xml:space="preserve">As such, whilst the roof profile of the two storey extension is considered to be less than desirable from a design perspective, it is not considered that this would be of detriment to the character of the existing building. </w:t>
            </w:r>
          </w:p>
          <w:p w14:paraId="7319D5AF" w14:textId="77777777" w:rsidR="008F156F" w:rsidRDefault="008F156F" w:rsidP="0006754D">
            <w:pPr>
              <w:contextualSpacing/>
              <w:rPr>
                <w:rFonts w:ascii="Calibri" w:hAnsi="Calibri"/>
                <w:bCs/>
                <w:szCs w:val="22"/>
              </w:rPr>
            </w:pPr>
          </w:p>
          <w:p w14:paraId="17031552" w14:textId="77777777" w:rsidR="0006754D" w:rsidRDefault="008F156F" w:rsidP="008F156F">
            <w:pPr>
              <w:contextualSpacing/>
              <w:rPr>
                <w:rFonts w:ascii="Calibri" w:hAnsi="Calibri"/>
                <w:bCs/>
                <w:szCs w:val="22"/>
              </w:rPr>
            </w:pPr>
            <w:r>
              <w:rPr>
                <w:rFonts w:ascii="Calibri" w:hAnsi="Calibri"/>
                <w:bCs/>
                <w:szCs w:val="22"/>
              </w:rPr>
              <w:t>The proposed flat roof single storey extension would be an equally modest addition to the property in terms of its height and footprint and would remain predominantly screened behind the property’s boundary wall therefore no concerns are raised with respect to its design or visual impact.</w:t>
            </w:r>
          </w:p>
          <w:p w14:paraId="2E20ABCC" w14:textId="77777777" w:rsidR="008F156F" w:rsidRDefault="008F156F" w:rsidP="008F156F">
            <w:pPr>
              <w:contextualSpacing/>
              <w:rPr>
                <w:rFonts w:ascii="Calibri" w:hAnsi="Calibri"/>
                <w:b/>
                <w:szCs w:val="22"/>
              </w:rPr>
            </w:pPr>
          </w:p>
          <w:p w14:paraId="526E8F9C" w14:textId="61F4BB1C" w:rsidR="008F156F" w:rsidRDefault="008F156F" w:rsidP="008F156F">
            <w:pPr>
              <w:contextualSpacing/>
              <w:rPr>
                <w:rFonts w:ascii="Calibri" w:hAnsi="Calibri"/>
                <w:bCs/>
                <w:szCs w:val="22"/>
              </w:rPr>
            </w:pPr>
            <w:r w:rsidRPr="008F156F">
              <w:rPr>
                <w:rFonts w:ascii="Calibri" w:hAnsi="Calibri"/>
                <w:bCs/>
                <w:szCs w:val="22"/>
              </w:rPr>
              <w:t xml:space="preserve">The additional </w:t>
            </w:r>
            <w:r>
              <w:rPr>
                <w:rFonts w:ascii="Calibri" w:hAnsi="Calibri"/>
                <w:bCs/>
                <w:szCs w:val="22"/>
              </w:rPr>
              <w:t xml:space="preserve">door and </w:t>
            </w:r>
            <w:r w:rsidRPr="008F156F">
              <w:rPr>
                <w:rFonts w:ascii="Calibri" w:hAnsi="Calibri"/>
                <w:bCs/>
                <w:szCs w:val="22"/>
              </w:rPr>
              <w:t xml:space="preserve">windows openings proposed for the </w:t>
            </w:r>
            <w:r>
              <w:rPr>
                <w:rFonts w:ascii="Calibri" w:hAnsi="Calibri"/>
                <w:bCs/>
                <w:szCs w:val="22"/>
              </w:rPr>
              <w:t xml:space="preserve">existing </w:t>
            </w:r>
            <w:r w:rsidRPr="008F156F">
              <w:rPr>
                <w:rFonts w:ascii="Calibri" w:hAnsi="Calibri"/>
                <w:bCs/>
                <w:szCs w:val="22"/>
              </w:rPr>
              <w:t>building and extension</w:t>
            </w:r>
            <w:r>
              <w:rPr>
                <w:rFonts w:ascii="Calibri" w:hAnsi="Calibri"/>
                <w:bCs/>
                <w:szCs w:val="22"/>
              </w:rPr>
              <w:t>s</w:t>
            </w:r>
            <w:r w:rsidRPr="008F156F">
              <w:rPr>
                <w:rFonts w:ascii="Calibri" w:hAnsi="Calibri"/>
                <w:bCs/>
                <w:szCs w:val="22"/>
              </w:rPr>
              <w:t xml:space="preserve"> </w:t>
            </w:r>
            <w:r>
              <w:rPr>
                <w:rFonts w:ascii="Calibri" w:hAnsi="Calibri"/>
                <w:bCs/>
                <w:szCs w:val="22"/>
              </w:rPr>
              <w:t>would reflect the fenestration of the parent property in terms of their symmetry</w:t>
            </w:r>
            <w:r w:rsidR="005B5A0B">
              <w:rPr>
                <w:rFonts w:ascii="Calibri" w:hAnsi="Calibri"/>
                <w:bCs/>
                <w:szCs w:val="22"/>
              </w:rPr>
              <w:t>, placement</w:t>
            </w:r>
            <w:r>
              <w:rPr>
                <w:rFonts w:ascii="Calibri" w:hAnsi="Calibri"/>
                <w:bCs/>
                <w:szCs w:val="22"/>
              </w:rPr>
              <w:t xml:space="preserve"> and design </w:t>
            </w:r>
            <w:r w:rsidR="005B5A0B">
              <w:rPr>
                <w:rFonts w:ascii="Calibri" w:hAnsi="Calibri"/>
                <w:bCs/>
                <w:szCs w:val="22"/>
              </w:rPr>
              <w:t xml:space="preserve">and would therefore be respectful to the existing character of the property. </w:t>
            </w:r>
          </w:p>
          <w:p w14:paraId="18E55E18" w14:textId="77777777" w:rsidR="005B5A0B" w:rsidRDefault="005B5A0B" w:rsidP="008F156F">
            <w:pPr>
              <w:contextualSpacing/>
              <w:rPr>
                <w:rFonts w:ascii="Calibri" w:hAnsi="Calibri"/>
                <w:bCs/>
                <w:szCs w:val="22"/>
              </w:rPr>
            </w:pPr>
          </w:p>
          <w:p w14:paraId="2B296F11" w14:textId="0E82B654" w:rsidR="00A54B10" w:rsidRPr="00A54B10" w:rsidRDefault="00A54B10" w:rsidP="00A54B10">
            <w:pPr>
              <w:contextualSpacing/>
              <w:rPr>
                <w:rFonts w:ascii="Calibri" w:hAnsi="Calibri"/>
                <w:bCs/>
                <w:szCs w:val="22"/>
              </w:rPr>
            </w:pPr>
            <w:r>
              <w:rPr>
                <w:rFonts w:ascii="Calibri" w:hAnsi="Calibri"/>
                <w:bCs/>
                <w:szCs w:val="22"/>
              </w:rPr>
              <w:t xml:space="preserve">Taking account of the above, </w:t>
            </w:r>
            <w:r w:rsidRPr="00A54B10">
              <w:rPr>
                <w:rFonts w:ascii="Calibri" w:hAnsi="Calibri"/>
                <w:bCs/>
                <w:szCs w:val="22"/>
              </w:rPr>
              <w:t xml:space="preserve">it is not considered that the </w:t>
            </w:r>
            <w:r>
              <w:rPr>
                <w:rFonts w:ascii="Calibri" w:hAnsi="Calibri"/>
                <w:bCs/>
                <w:szCs w:val="22"/>
              </w:rPr>
              <w:t>proposed development</w:t>
            </w:r>
            <w:r w:rsidRPr="00A54B10">
              <w:rPr>
                <w:rFonts w:ascii="Calibri" w:hAnsi="Calibri"/>
                <w:bCs/>
                <w:szCs w:val="22"/>
              </w:rPr>
              <w:t xml:space="preserve"> would be harmful to the character of </w:t>
            </w:r>
            <w:r>
              <w:rPr>
                <w:rFonts w:ascii="Calibri" w:hAnsi="Calibri"/>
                <w:bCs/>
                <w:szCs w:val="22"/>
              </w:rPr>
              <w:t>the application property</w:t>
            </w:r>
            <w:r w:rsidRPr="00A54B10">
              <w:rPr>
                <w:rFonts w:ascii="Calibri" w:hAnsi="Calibri"/>
                <w:bCs/>
                <w:szCs w:val="22"/>
              </w:rPr>
              <w:t xml:space="preserve"> or visual amenities of the area. The proposed development would therefore satisfy the requirements of Paragraph</w:t>
            </w:r>
            <w:r>
              <w:rPr>
                <w:rFonts w:ascii="Calibri" w:hAnsi="Calibri"/>
                <w:bCs/>
                <w:szCs w:val="22"/>
              </w:rPr>
              <w:t xml:space="preserve"> </w:t>
            </w:r>
            <w:r w:rsidRPr="00A54B10">
              <w:rPr>
                <w:rFonts w:ascii="Calibri" w:hAnsi="Calibri"/>
                <w:bCs/>
                <w:szCs w:val="22"/>
              </w:rPr>
              <w:t>130 of the NPPF and Policy DMG1 of the Core Strategy.</w:t>
            </w:r>
          </w:p>
          <w:p w14:paraId="10A3648A" w14:textId="39786F12" w:rsidR="008F156F" w:rsidRPr="00A057C2" w:rsidRDefault="008F156F" w:rsidP="008F156F">
            <w:pPr>
              <w:contextualSpacing/>
              <w:rPr>
                <w:rFonts w:ascii="Calibri" w:hAnsi="Calibri"/>
                <w:b/>
                <w:szCs w:val="22"/>
              </w:rPr>
            </w:pPr>
          </w:p>
        </w:tc>
      </w:tr>
      <w:tr w:rsidR="00A057C2" w:rsidRPr="00A057C2"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A057C2" w:rsidRDefault="00824DB6"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lastRenderedPageBreak/>
              <w:t>Highways and Parking:</w:t>
            </w:r>
          </w:p>
          <w:p w14:paraId="7E130EEE" w14:textId="7B4EEA74" w:rsidR="00032197" w:rsidRDefault="00032197" w:rsidP="00EA09F9">
            <w:pPr>
              <w:pStyle w:val="Header"/>
              <w:tabs>
                <w:tab w:val="clear" w:pos="4153"/>
                <w:tab w:val="clear" w:pos="8306"/>
              </w:tabs>
              <w:contextualSpacing/>
              <w:jc w:val="both"/>
              <w:rPr>
                <w:rFonts w:ascii="Calibri" w:hAnsi="Calibri"/>
                <w:b/>
                <w:szCs w:val="22"/>
              </w:rPr>
            </w:pPr>
          </w:p>
          <w:p w14:paraId="209F9A05" w14:textId="72E2418D" w:rsidR="008B2915" w:rsidRPr="008B2915" w:rsidRDefault="008B2915" w:rsidP="008B2915">
            <w:pPr>
              <w:pStyle w:val="Header"/>
              <w:rPr>
                <w:rFonts w:ascii="Calibri" w:hAnsi="Calibri"/>
                <w:szCs w:val="22"/>
              </w:rPr>
            </w:pPr>
            <w:r w:rsidRPr="008B2915">
              <w:rPr>
                <w:rFonts w:ascii="Calibri" w:hAnsi="Calibri"/>
                <w:szCs w:val="22"/>
              </w:rPr>
              <w:t>Lancashire County Council Highways have reviewed the proposal and have raised no issues with the proposed development with respect to parking, access</w:t>
            </w:r>
            <w:r>
              <w:rPr>
                <w:rFonts w:ascii="Calibri" w:hAnsi="Calibri"/>
                <w:szCs w:val="22"/>
              </w:rPr>
              <w:t xml:space="preserve"> or </w:t>
            </w:r>
            <w:r w:rsidRPr="008B2915">
              <w:rPr>
                <w:rFonts w:ascii="Calibri" w:hAnsi="Calibri"/>
                <w:szCs w:val="22"/>
              </w:rPr>
              <w:t xml:space="preserve">general highway safety. </w:t>
            </w:r>
            <w:r>
              <w:rPr>
                <w:rFonts w:ascii="Calibri" w:hAnsi="Calibri"/>
                <w:szCs w:val="22"/>
              </w:rPr>
              <w:t xml:space="preserve">The lack of off-street parking on site has been acknowledged by the LHA however no issues have been raised with respect to this on the basis of </w:t>
            </w:r>
            <w:r w:rsidR="00282378">
              <w:rPr>
                <w:rFonts w:ascii="Calibri" w:hAnsi="Calibri"/>
                <w:szCs w:val="22"/>
              </w:rPr>
              <w:t>the lack of off-street parking</w:t>
            </w:r>
            <w:r>
              <w:rPr>
                <w:rFonts w:ascii="Calibri" w:hAnsi="Calibri"/>
                <w:szCs w:val="22"/>
              </w:rPr>
              <w:t xml:space="preserve"> being an existing situation whereby the proposed change of use would carry a requirement for fewer off-street parking spaces than the existing use (13 off-street spaces as opposed to 27 spaces). </w:t>
            </w:r>
            <w:r w:rsidR="001F2595">
              <w:rPr>
                <w:rFonts w:ascii="Calibri" w:hAnsi="Calibri"/>
                <w:szCs w:val="22"/>
              </w:rPr>
              <w:t>The lack of off-street parking has been further justified in light of</w:t>
            </w:r>
            <w:r>
              <w:rPr>
                <w:rFonts w:ascii="Calibri" w:hAnsi="Calibri"/>
                <w:szCs w:val="22"/>
              </w:rPr>
              <w:t xml:space="preserve"> the availability of nearby public transport links with the application site deemed as being </w:t>
            </w:r>
            <w:r w:rsidR="00282378">
              <w:rPr>
                <w:rFonts w:ascii="Calibri" w:hAnsi="Calibri"/>
                <w:szCs w:val="22"/>
              </w:rPr>
              <w:t>in</w:t>
            </w:r>
            <w:r>
              <w:rPr>
                <w:rFonts w:ascii="Calibri" w:hAnsi="Calibri"/>
                <w:szCs w:val="22"/>
              </w:rPr>
              <w:t xml:space="preserve"> a sustainable location. </w:t>
            </w:r>
            <w:r w:rsidRPr="008B2915">
              <w:rPr>
                <w:rFonts w:ascii="Calibri" w:hAnsi="Calibri"/>
                <w:szCs w:val="22"/>
              </w:rPr>
              <w:t xml:space="preserve">The LHA have made a request for conditions to be imposed with regards to </w:t>
            </w:r>
            <w:r w:rsidR="001F2595">
              <w:rPr>
                <w:rFonts w:ascii="Calibri" w:hAnsi="Calibri"/>
                <w:szCs w:val="22"/>
              </w:rPr>
              <w:t>construction</w:t>
            </w:r>
            <w:r w:rsidRPr="008B2915">
              <w:rPr>
                <w:rFonts w:ascii="Calibri" w:hAnsi="Calibri"/>
                <w:szCs w:val="22"/>
              </w:rPr>
              <w:t xml:space="preserve"> </w:t>
            </w:r>
            <w:r w:rsidR="00282378">
              <w:rPr>
                <w:rFonts w:ascii="Calibri" w:hAnsi="Calibri"/>
                <w:szCs w:val="22"/>
              </w:rPr>
              <w:t xml:space="preserve">management </w:t>
            </w:r>
            <w:r w:rsidRPr="008B2915">
              <w:rPr>
                <w:rFonts w:ascii="Calibri" w:hAnsi="Calibri"/>
                <w:szCs w:val="22"/>
              </w:rPr>
              <w:t>and cycle storage provision. Notwithstanding this, it is not considered that the proposed development would have any undue impact upon the surrounding highway network.</w:t>
            </w:r>
          </w:p>
          <w:p w14:paraId="337694ED" w14:textId="04BBF706" w:rsidR="00824DB6" w:rsidRPr="00A057C2" w:rsidRDefault="00824DB6" w:rsidP="00EA09F9">
            <w:pPr>
              <w:pStyle w:val="Header"/>
              <w:tabs>
                <w:tab w:val="clear" w:pos="4153"/>
                <w:tab w:val="clear" w:pos="8306"/>
              </w:tabs>
              <w:contextualSpacing/>
              <w:jc w:val="both"/>
              <w:rPr>
                <w:rFonts w:ascii="Calibri" w:hAnsi="Calibri"/>
                <w:b/>
                <w:szCs w:val="22"/>
              </w:rPr>
            </w:pPr>
          </w:p>
        </w:tc>
      </w:tr>
      <w:tr w:rsidR="00A057C2" w:rsidRPr="00A057C2"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71C7755" w14:textId="6A402882" w:rsidR="00032197" w:rsidRPr="00A865E6" w:rsidRDefault="00A865E6" w:rsidP="00EA09F9">
            <w:pPr>
              <w:pStyle w:val="Header"/>
              <w:tabs>
                <w:tab w:val="clear" w:pos="4153"/>
                <w:tab w:val="clear" w:pos="8306"/>
              </w:tabs>
              <w:contextualSpacing/>
              <w:jc w:val="both"/>
              <w:rPr>
                <w:rFonts w:ascii="Calibri" w:hAnsi="Calibri"/>
                <w:bCs/>
                <w:szCs w:val="22"/>
              </w:rPr>
            </w:pPr>
            <w:r w:rsidRPr="00A865E6">
              <w:rPr>
                <w:rFonts w:ascii="Calibri" w:hAnsi="Calibri"/>
                <w:bCs/>
                <w:szCs w:val="22"/>
              </w:rPr>
              <w:t xml:space="preserve">A bat survey carried out at the application property on 21/3/23 found no evidence of any bat related activity </w:t>
            </w:r>
            <w:r w:rsidR="0041677B">
              <w:rPr>
                <w:rFonts w:ascii="Calibri" w:hAnsi="Calibri"/>
                <w:bCs/>
                <w:szCs w:val="22"/>
              </w:rPr>
              <w:t xml:space="preserve">and the application </w:t>
            </w:r>
            <w:r w:rsidR="00282378">
              <w:rPr>
                <w:rFonts w:ascii="Calibri" w:hAnsi="Calibri"/>
                <w:bCs/>
                <w:szCs w:val="22"/>
              </w:rPr>
              <w:t>property</w:t>
            </w:r>
            <w:r w:rsidR="0041677B">
              <w:rPr>
                <w:rFonts w:ascii="Calibri" w:hAnsi="Calibri"/>
                <w:bCs/>
                <w:szCs w:val="22"/>
              </w:rPr>
              <w:t xml:space="preserve"> was ultimately deemed as holding negligible roosting potential for bats. As such, further survey work has not been deemed necessary. </w:t>
            </w:r>
            <w:r w:rsidR="00B33ED6">
              <w:rPr>
                <w:rFonts w:ascii="Calibri" w:hAnsi="Calibri"/>
                <w:bCs/>
                <w:szCs w:val="22"/>
              </w:rPr>
              <w:t>No other ecological constraints were identified in relation to the proposal.</w:t>
            </w:r>
          </w:p>
          <w:p w14:paraId="6337C4D8" w14:textId="77777777" w:rsidR="00C0704D" w:rsidRPr="00A057C2" w:rsidRDefault="00C0704D" w:rsidP="00E46243">
            <w:pPr>
              <w:contextualSpacing/>
              <w:rPr>
                <w:rFonts w:ascii="Calibri" w:hAnsi="Calibri"/>
                <w:b/>
                <w:szCs w:val="22"/>
              </w:rPr>
            </w:pPr>
          </w:p>
        </w:tc>
      </w:tr>
      <w:tr w:rsidR="00A057C2" w:rsidRPr="00A057C2" w14:paraId="7B96C947"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Pr="00A057C2" w:rsidRDefault="00C0704D" w:rsidP="00EA09F9">
            <w:pPr>
              <w:pStyle w:val="Header"/>
              <w:tabs>
                <w:tab w:val="clear" w:pos="4153"/>
                <w:tab w:val="clear" w:pos="8306"/>
              </w:tabs>
              <w:contextualSpacing/>
              <w:jc w:val="both"/>
              <w:rPr>
                <w:rFonts w:ascii="Calibri" w:hAnsi="Calibri"/>
                <w:b/>
                <w:szCs w:val="22"/>
              </w:rPr>
            </w:pPr>
            <w:r w:rsidRPr="00A057C2">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4E8B1871" w14:textId="3A1EB4CE" w:rsidR="00032197" w:rsidRDefault="00032197" w:rsidP="00EA09F9">
            <w:pPr>
              <w:pStyle w:val="Header"/>
              <w:tabs>
                <w:tab w:val="clear" w:pos="4153"/>
                <w:tab w:val="clear" w:pos="8306"/>
              </w:tabs>
              <w:contextualSpacing/>
              <w:jc w:val="both"/>
              <w:rPr>
                <w:rFonts w:ascii="Calibri" w:hAnsi="Calibri"/>
                <w:bCs/>
                <w:szCs w:val="22"/>
                <w:u w:val="single"/>
              </w:rPr>
            </w:pPr>
            <w:r w:rsidRPr="00032197">
              <w:rPr>
                <w:rFonts w:ascii="Calibri" w:hAnsi="Calibri"/>
                <w:bCs/>
                <w:szCs w:val="22"/>
                <w:u w:val="single"/>
              </w:rPr>
              <w:t>Flood Risk</w:t>
            </w:r>
          </w:p>
          <w:p w14:paraId="0E38A2F7" w14:textId="77777777" w:rsidR="00032197" w:rsidRDefault="00032197" w:rsidP="00EA09F9">
            <w:pPr>
              <w:pStyle w:val="Header"/>
              <w:tabs>
                <w:tab w:val="clear" w:pos="4153"/>
                <w:tab w:val="clear" w:pos="8306"/>
              </w:tabs>
              <w:contextualSpacing/>
              <w:jc w:val="both"/>
              <w:rPr>
                <w:rFonts w:ascii="Calibri" w:hAnsi="Calibri"/>
                <w:bCs/>
                <w:szCs w:val="22"/>
                <w:u w:val="single"/>
              </w:rPr>
            </w:pPr>
          </w:p>
          <w:p w14:paraId="00EB4431" w14:textId="7258609B" w:rsidR="00264A2A" w:rsidRPr="00264A2A" w:rsidRDefault="0070676D" w:rsidP="00264A2A">
            <w:pPr>
              <w:pStyle w:val="Header"/>
              <w:tabs>
                <w:tab w:val="clear" w:pos="4153"/>
                <w:tab w:val="clear" w:pos="8306"/>
              </w:tabs>
              <w:contextualSpacing/>
              <w:rPr>
                <w:rFonts w:ascii="Calibri" w:hAnsi="Calibri"/>
                <w:bCs/>
                <w:szCs w:val="22"/>
                <w:u w:val="single"/>
              </w:rPr>
            </w:pPr>
            <w:r w:rsidRPr="0070676D">
              <w:rPr>
                <w:rFonts w:ascii="Calibri" w:hAnsi="Calibri"/>
                <w:bCs/>
                <w:szCs w:val="22"/>
              </w:rPr>
              <w:t xml:space="preserve">The application site lies within Flood Zones 2 and 3. </w:t>
            </w:r>
            <w:r w:rsidR="00264A2A" w:rsidRPr="00264A2A">
              <w:rPr>
                <w:rFonts w:ascii="Calibri" w:hAnsi="Calibri"/>
                <w:bCs/>
                <w:szCs w:val="22"/>
              </w:rPr>
              <w:t>National planning legislation requires the provision of a Flood Risk Assessment for all development within Flood Zones 2 and 3, with sequential tests required for developments within Flood Zones 2 &amp; 3 which do not fall within the following categories:</w:t>
            </w:r>
          </w:p>
          <w:p w14:paraId="5CA3CA97" w14:textId="77777777" w:rsidR="00264A2A" w:rsidRPr="00264A2A" w:rsidRDefault="00264A2A" w:rsidP="00264A2A">
            <w:pPr>
              <w:pStyle w:val="Header"/>
              <w:tabs>
                <w:tab w:val="clear" w:pos="4153"/>
                <w:tab w:val="clear" w:pos="8306"/>
              </w:tabs>
              <w:contextualSpacing/>
              <w:rPr>
                <w:rFonts w:ascii="Calibri" w:hAnsi="Calibri"/>
                <w:bCs/>
                <w:szCs w:val="22"/>
              </w:rPr>
            </w:pPr>
          </w:p>
          <w:p w14:paraId="129FE4F1" w14:textId="77777777" w:rsidR="00264A2A" w:rsidRPr="00264A2A" w:rsidRDefault="00264A2A" w:rsidP="00264A2A">
            <w:pPr>
              <w:pStyle w:val="Header"/>
              <w:numPr>
                <w:ilvl w:val="0"/>
                <w:numId w:val="6"/>
              </w:numPr>
              <w:tabs>
                <w:tab w:val="clear" w:pos="4153"/>
                <w:tab w:val="clear" w:pos="8306"/>
              </w:tabs>
              <w:contextualSpacing/>
              <w:rPr>
                <w:rFonts w:ascii="Calibri" w:hAnsi="Calibri"/>
                <w:bCs/>
                <w:szCs w:val="22"/>
              </w:rPr>
            </w:pPr>
            <w:r w:rsidRPr="00264A2A">
              <w:rPr>
                <w:rFonts w:ascii="Calibri" w:hAnsi="Calibri"/>
                <w:bCs/>
                <w:szCs w:val="22"/>
              </w:rPr>
              <w:t>domestic extensions with a footprint of less than 250 square metres</w:t>
            </w:r>
          </w:p>
          <w:p w14:paraId="1B1EA794" w14:textId="77777777" w:rsidR="00264A2A" w:rsidRPr="00264A2A" w:rsidRDefault="00264A2A" w:rsidP="00264A2A">
            <w:pPr>
              <w:pStyle w:val="Header"/>
              <w:tabs>
                <w:tab w:val="clear" w:pos="4153"/>
                <w:tab w:val="clear" w:pos="8306"/>
              </w:tabs>
              <w:contextualSpacing/>
              <w:rPr>
                <w:rFonts w:ascii="Calibri" w:hAnsi="Calibri"/>
                <w:bCs/>
                <w:szCs w:val="22"/>
              </w:rPr>
            </w:pPr>
          </w:p>
          <w:p w14:paraId="020F8AD2" w14:textId="77777777" w:rsidR="00264A2A" w:rsidRPr="00264A2A" w:rsidRDefault="00264A2A" w:rsidP="00264A2A">
            <w:pPr>
              <w:pStyle w:val="Header"/>
              <w:numPr>
                <w:ilvl w:val="0"/>
                <w:numId w:val="4"/>
              </w:numPr>
              <w:tabs>
                <w:tab w:val="clear" w:pos="4153"/>
                <w:tab w:val="clear" w:pos="8306"/>
              </w:tabs>
              <w:contextualSpacing/>
              <w:rPr>
                <w:rFonts w:ascii="Calibri" w:hAnsi="Calibri"/>
                <w:bCs/>
                <w:szCs w:val="22"/>
              </w:rPr>
            </w:pPr>
            <w:r w:rsidRPr="00264A2A">
              <w:rPr>
                <w:rFonts w:ascii="Calibri" w:hAnsi="Calibri"/>
                <w:bCs/>
                <w:szCs w:val="22"/>
              </w:rPr>
              <w:t>non-domestic extensions with a footprint of less than 250 square metres</w:t>
            </w:r>
          </w:p>
          <w:p w14:paraId="294D5AA7" w14:textId="77777777" w:rsidR="00264A2A" w:rsidRPr="00264A2A" w:rsidRDefault="00264A2A" w:rsidP="00264A2A">
            <w:pPr>
              <w:pStyle w:val="Header"/>
              <w:tabs>
                <w:tab w:val="clear" w:pos="4153"/>
                <w:tab w:val="clear" w:pos="8306"/>
              </w:tabs>
              <w:contextualSpacing/>
              <w:rPr>
                <w:rFonts w:ascii="Calibri" w:hAnsi="Calibri"/>
                <w:bCs/>
                <w:szCs w:val="22"/>
              </w:rPr>
            </w:pPr>
          </w:p>
          <w:p w14:paraId="179B93A3" w14:textId="77777777" w:rsidR="00264A2A" w:rsidRPr="00264A2A" w:rsidRDefault="00264A2A" w:rsidP="00264A2A">
            <w:pPr>
              <w:pStyle w:val="Header"/>
              <w:numPr>
                <w:ilvl w:val="0"/>
                <w:numId w:val="4"/>
              </w:numPr>
              <w:tabs>
                <w:tab w:val="clear" w:pos="4153"/>
                <w:tab w:val="clear" w:pos="8306"/>
              </w:tabs>
              <w:contextualSpacing/>
              <w:rPr>
                <w:rFonts w:ascii="Calibri" w:hAnsi="Calibri"/>
                <w:bCs/>
                <w:szCs w:val="22"/>
              </w:rPr>
            </w:pPr>
            <w:r w:rsidRPr="00264A2A">
              <w:rPr>
                <w:rFonts w:ascii="Calibri" w:hAnsi="Calibri"/>
                <w:bCs/>
                <w:szCs w:val="22"/>
              </w:rPr>
              <w:t>change of use (except changes of use to a caravan, camping or chalet site, or to a mobile home or park home site)</w:t>
            </w:r>
          </w:p>
          <w:p w14:paraId="467B8BF6" w14:textId="77777777" w:rsidR="00264A2A" w:rsidRPr="00264A2A" w:rsidRDefault="00264A2A" w:rsidP="00264A2A">
            <w:pPr>
              <w:pStyle w:val="Header"/>
              <w:tabs>
                <w:tab w:val="clear" w:pos="4153"/>
                <w:tab w:val="clear" w:pos="8306"/>
              </w:tabs>
              <w:contextualSpacing/>
              <w:rPr>
                <w:rFonts w:ascii="Calibri" w:hAnsi="Calibri"/>
                <w:bCs/>
                <w:szCs w:val="22"/>
              </w:rPr>
            </w:pPr>
          </w:p>
          <w:p w14:paraId="60FC7437" w14:textId="77777777" w:rsidR="00AE297E"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 xml:space="preserve">The proposed development </w:t>
            </w:r>
            <w:r w:rsidR="00E836A4">
              <w:rPr>
                <w:rFonts w:ascii="Calibri" w:hAnsi="Calibri"/>
                <w:bCs/>
                <w:szCs w:val="22"/>
              </w:rPr>
              <w:t>comprises two</w:t>
            </w:r>
            <w:r w:rsidRPr="00264A2A">
              <w:rPr>
                <w:rFonts w:ascii="Calibri" w:hAnsi="Calibri"/>
                <w:bCs/>
                <w:szCs w:val="22"/>
              </w:rPr>
              <w:t xml:space="preserve"> </w:t>
            </w:r>
            <w:r>
              <w:rPr>
                <w:rFonts w:ascii="Calibri" w:hAnsi="Calibri"/>
                <w:bCs/>
                <w:szCs w:val="22"/>
              </w:rPr>
              <w:t>non-</w:t>
            </w:r>
            <w:r w:rsidRPr="00264A2A">
              <w:rPr>
                <w:rFonts w:ascii="Calibri" w:hAnsi="Calibri"/>
                <w:bCs/>
                <w:szCs w:val="22"/>
              </w:rPr>
              <w:t>domestic extension</w:t>
            </w:r>
            <w:r>
              <w:rPr>
                <w:rFonts w:ascii="Calibri" w:hAnsi="Calibri"/>
                <w:bCs/>
                <w:szCs w:val="22"/>
              </w:rPr>
              <w:t>s</w:t>
            </w:r>
            <w:r w:rsidRPr="00264A2A">
              <w:rPr>
                <w:rFonts w:ascii="Calibri" w:hAnsi="Calibri"/>
                <w:bCs/>
                <w:szCs w:val="22"/>
              </w:rPr>
              <w:t xml:space="preserve"> with a footprint of less than 250 square metres </w:t>
            </w:r>
            <w:r>
              <w:rPr>
                <w:rFonts w:ascii="Calibri" w:hAnsi="Calibri"/>
                <w:bCs/>
                <w:szCs w:val="22"/>
              </w:rPr>
              <w:t xml:space="preserve">and </w:t>
            </w:r>
            <w:r w:rsidR="00E836A4">
              <w:rPr>
                <w:rFonts w:ascii="Calibri" w:hAnsi="Calibri"/>
                <w:bCs/>
                <w:szCs w:val="22"/>
              </w:rPr>
              <w:t>the</w:t>
            </w:r>
            <w:r>
              <w:rPr>
                <w:rFonts w:ascii="Calibri" w:hAnsi="Calibri"/>
                <w:bCs/>
                <w:szCs w:val="22"/>
              </w:rPr>
              <w:t xml:space="preserve"> change of use </w:t>
            </w:r>
            <w:r w:rsidR="00E836A4">
              <w:rPr>
                <w:rFonts w:ascii="Calibri" w:hAnsi="Calibri"/>
                <w:bCs/>
                <w:szCs w:val="22"/>
              </w:rPr>
              <w:t xml:space="preserve">proposed does not relate to </w:t>
            </w:r>
            <w:r w:rsidR="00E836A4" w:rsidRPr="00264A2A">
              <w:rPr>
                <w:rFonts w:ascii="Calibri" w:hAnsi="Calibri"/>
                <w:bCs/>
                <w:szCs w:val="22"/>
              </w:rPr>
              <w:t>a caravan, camping or chalet site, or to a mobile home or park home site</w:t>
            </w:r>
            <w:r>
              <w:rPr>
                <w:rFonts w:ascii="Calibri" w:hAnsi="Calibri"/>
                <w:bCs/>
                <w:szCs w:val="22"/>
              </w:rPr>
              <w:t xml:space="preserve"> </w:t>
            </w:r>
            <w:r w:rsidRPr="00264A2A">
              <w:rPr>
                <w:rFonts w:ascii="Calibri" w:hAnsi="Calibri"/>
                <w:bCs/>
                <w:szCs w:val="22"/>
              </w:rPr>
              <w:t xml:space="preserve">therefore application of the sequential test is not required in this instance. </w:t>
            </w:r>
          </w:p>
          <w:p w14:paraId="2773D4F4" w14:textId="77777777" w:rsidR="00AE297E" w:rsidRDefault="00AE297E" w:rsidP="00264A2A">
            <w:pPr>
              <w:pStyle w:val="Header"/>
              <w:tabs>
                <w:tab w:val="clear" w:pos="4153"/>
                <w:tab w:val="clear" w:pos="8306"/>
              </w:tabs>
              <w:contextualSpacing/>
              <w:rPr>
                <w:rFonts w:ascii="Calibri" w:hAnsi="Calibri"/>
                <w:bCs/>
                <w:szCs w:val="22"/>
              </w:rPr>
            </w:pPr>
          </w:p>
          <w:p w14:paraId="0CB53B9B" w14:textId="50033E24" w:rsidR="00264A2A" w:rsidRPr="00264A2A"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Environment Agency Guidance for minor extensions in Flood Zones 2 and 3 requires applicants to specify one of two mitigation measures with respect to instances of flooding, namely that;</w:t>
            </w:r>
          </w:p>
          <w:p w14:paraId="1FBC579E" w14:textId="77777777" w:rsidR="00264A2A" w:rsidRPr="00264A2A" w:rsidRDefault="00264A2A" w:rsidP="00264A2A">
            <w:pPr>
              <w:pStyle w:val="Header"/>
              <w:tabs>
                <w:tab w:val="clear" w:pos="4153"/>
                <w:tab w:val="clear" w:pos="8306"/>
              </w:tabs>
              <w:contextualSpacing/>
              <w:rPr>
                <w:rFonts w:ascii="Calibri" w:hAnsi="Calibri"/>
                <w:bCs/>
                <w:szCs w:val="22"/>
              </w:rPr>
            </w:pPr>
          </w:p>
          <w:p w14:paraId="177A059E" w14:textId="77777777" w:rsidR="00264A2A" w:rsidRPr="00264A2A" w:rsidRDefault="00264A2A" w:rsidP="00264A2A">
            <w:pPr>
              <w:pStyle w:val="Header"/>
              <w:numPr>
                <w:ilvl w:val="0"/>
                <w:numId w:val="5"/>
              </w:numPr>
              <w:tabs>
                <w:tab w:val="clear" w:pos="4153"/>
                <w:tab w:val="clear" w:pos="8306"/>
              </w:tabs>
              <w:contextualSpacing/>
              <w:rPr>
                <w:rFonts w:ascii="Calibri" w:hAnsi="Calibri"/>
                <w:bCs/>
                <w:szCs w:val="22"/>
              </w:rPr>
            </w:pPr>
            <w:r w:rsidRPr="00264A2A">
              <w:rPr>
                <w:rFonts w:ascii="Calibri" w:hAnsi="Calibri"/>
                <w:bCs/>
                <w:szCs w:val="22"/>
              </w:rPr>
              <w:t>Floor levels within the proposed development will be set no lower than existing levels AND, flood proofing of the proposed development has been incorporated where appropriate (requires applicant to specify details of flood proofing / resilience and resistance techniques)</w:t>
            </w:r>
          </w:p>
          <w:p w14:paraId="3F36413C" w14:textId="77777777" w:rsidR="00264A2A" w:rsidRPr="00264A2A" w:rsidRDefault="00264A2A" w:rsidP="00264A2A">
            <w:pPr>
              <w:pStyle w:val="Header"/>
              <w:tabs>
                <w:tab w:val="clear" w:pos="4153"/>
                <w:tab w:val="clear" w:pos="8306"/>
              </w:tabs>
              <w:contextualSpacing/>
              <w:rPr>
                <w:rFonts w:ascii="Calibri" w:hAnsi="Calibri"/>
                <w:bCs/>
                <w:szCs w:val="22"/>
              </w:rPr>
            </w:pPr>
          </w:p>
          <w:p w14:paraId="1F71758A" w14:textId="77777777" w:rsidR="00264A2A" w:rsidRPr="00264A2A"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Or;</w:t>
            </w:r>
          </w:p>
          <w:p w14:paraId="5EB6E155" w14:textId="77777777" w:rsidR="00264A2A" w:rsidRPr="00264A2A" w:rsidRDefault="00264A2A" w:rsidP="00264A2A">
            <w:pPr>
              <w:pStyle w:val="Header"/>
              <w:tabs>
                <w:tab w:val="clear" w:pos="4153"/>
                <w:tab w:val="clear" w:pos="8306"/>
              </w:tabs>
              <w:contextualSpacing/>
              <w:rPr>
                <w:rFonts w:ascii="Calibri" w:hAnsi="Calibri"/>
                <w:bCs/>
                <w:szCs w:val="22"/>
              </w:rPr>
            </w:pPr>
          </w:p>
          <w:p w14:paraId="28EF6E8B" w14:textId="77777777" w:rsidR="00264A2A" w:rsidRPr="00264A2A" w:rsidRDefault="00264A2A" w:rsidP="00264A2A">
            <w:pPr>
              <w:pStyle w:val="Header"/>
              <w:numPr>
                <w:ilvl w:val="0"/>
                <w:numId w:val="5"/>
              </w:numPr>
              <w:tabs>
                <w:tab w:val="clear" w:pos="4153"/>
                <w:tab w:val="clear" w:pos="8306"/>
              </w:tabs>
              <w:contextualSpacing/>
              <w:rPr>
                <w:rFonts w:ascii="Calibri" w:hAnsi="Calibri"/>
                <w:bCs/>
                <w:szCs w:val="22"/>
              </w:rPr>
            </w:pPr>
            <w:r w:rsidRPr="00264A2A">
              <w:rPr>
                <w:rFonts w:ascii="Calibri" w:hAnsi="Calibri"/>
                <w:bCs/>
                <w:szCs w:val="22"/>
              </w:rPr>
              <w:t>Floor levels within the extension will be set 300mm above the known or modelled 1 in 100 annual probability river flood (1%) or 1 in 200 annual probability sea flood (0.5%) in any year (to be demonstrated by a plan that shows finished floor levels relative to the known or modelled flood level)</w:t>
            </w:r>
          </w:p>
          <w:p w14:paraId="58448FF9" w14:textId="77777777" w:rsidR="00AE297E" w:rsidRDefault="00AE297E" w:rsidP="00264A2A">
            <w:pPr>
              <w:pStyle w:val="Header"/>
              <w:tabs>
                <w:tab w:val="clear" w:pos="4153"/>
                <w:tab w:val="clear" w:pos="8306"/>
              </w:tabs>
              <w:contextualSpacing/>
              <w:rPr>
                <w:rFonts w:ascii="Calibri" w:hAnsi="Calibri"/>
                <w:bCs/>
                <w:szCs w:val="22"/>
              </w:rPr>
            </w:pPr>
          </w:p>
          <w:p w14:paraId="7140DC50" w14:textId="72CCE8A5" w:rsidR="00E836A4" w:rsidRDefault="00AE297E" w:rsidP="00264A2A">
            <w:pPr>
              <w:pStyle w:val="Header"/>
              <w:tabs>
                <w:tab w:val="clear" w:pos="4153"/>
                <w:tab w:val="clear" w:pos="8306"/>
              </w:tabs>
              <w:contextualSpacing/>
              <w:rPr>
                <w:rFonts w:ascii="Calibri" w:hAnsi="Calibri"/>
                <w:bCs/>
                <w:szCs w:val="22"/>
              </w:rPr>
            </w:pPr>
            <w:r>
              <w:rPr>
                <w:rFonts w:ascii="Calibri" w:hAnsi="Calibri"/>
                <w:bCs/>
                <w:szCs w:val="22"/>
              </w:rPr>
              <w:t xml:space="preserve">In this instance, the proposed floor plans and elevation drawings submitted in support of the application indicate </w:t>
            </w:r>
            <w:r w:rsidR="00264A2A" w:rsidRPr="00264A2A">
              <w:rPr>
                <w:rFonts w:ascii="Calibri" w:hAnsi="Calibri"/>
                <w:bCs/>
                <w:szCs w:val="22"/>
              </w:rPr>
              <w:t xml:space="preserve">that the </w:t>
            </w:r>
            <w:r>
              <w:rPr>
                <w:rFonts w:ascii="Calibri" w:hAnsi="Calibri"/>
                <w:bCs/>
                <w:szCs w:val="22"/>
              </w:rPr>
              <w:t xml:space="preserve">ground </w:t>
            </w:r>
            <w:r w:rsidR="00264A2A" w:rsidRPr="00264A2A">
              <w:rPr>
                <w:rFonts w:ascii="Calibri" w:hAnsi="Calibri"/>
                <w:bCs/>
                <w:szCs w:val="22"/>
              </w:rPr>
              <w:t xml:space="preserve">floor level </w:t>
            </w:r>
            <w:r>
              <w:rPr>
                <w:rFonts w:ascii="Calibri" w:hAnsi="Calibri"/>
                <w:bCs/>
                <w:szCs w:val="22"/>
              </w:rPr>
              <w:t>within</w:t>
            </w:r>
            <w:r w:rsidR="00264A2A" w:rsidRPr="00264A2A">
              <w:rPr>
                <w:rFonts w:ascii="Calibri" w:hAnsi="Calibri"/>
                <w:bCs/>
                <w:szCs w:val="22"/>
              </w:rPr>
              <w:t xml:space="preserve"> the proposed </w:t>
            </w:r>
            <w:r>
              <w:rPr>
                <w:rFonts w:ascii="Calibri" w:hAnsi="Calibri"/>
                <w:bCs/>
                <w:szCs w:val="22"/>
              </w:rPr>
              <w:t xml:space="preserve">two storey side </w:t>
            </w:r>
            <w:r w:rsidR="00E836A4">
              <w:rPr>
                <w:rFonts w:ascii="Calibri" w:hAnsi="Calibri"/>
                <w:bCs/>
                <w:szCs w:val="22"/>
              </w:rPr>
              <w:t>extension</w:t>
            </w:r>
            <w:r w:rsidR="00264A2A" w:rsidRPr="00264A2A">
              <w:rPr>
                <w:rFonts w:ascii="Calibri" w:hAnsi="Calibri"/>
                <w:bCs/>
                <w:szCs w:val="22"/>
              </w:rPr>
              <w:t xml:space="preserve"> would </w:t>
            </w:r>
            <w:r>
              <w:rPr>
                <w:rFonts w:ascii="Calibri" w:hAnsi="Calibri"/>
                <w:bCs/>
                <w:szCs w:val="22"/>
              </w:rPr>
              <w:t xml:space="preserve">not </w:t>
            </w:r>
            <w:r w:rsidR="00264A2A" w:rsidRPr="00264A2A">
              <w:rPr>
                <w:rFonts w:ascii="Calibri" w:hAnsi="Calibri"/>
                <w:bCs/>
                <w:szCs w:val="22"/>
              </w:rPr>
              <w:t>be</w:t>
            </w:r>
            <w:r>
              <w:rPr>
                <w:rFonts w:ascii="Calibri" w:hAnsi="Calibri"/>
                <w:bCs/>
                <w:szCs w:val="22"/>
              </w:rPr>
              <w:t xml:space="preserve"> set below the floor level of the existing building. </w:t>
            </w:r>
            <w:r w:rsidR="00264A2A" w:rsidRPr="00264A2A">
              <w:rPr>
                <w:rFonts w:ascii="Calibri" w:hAnsi="Calibri"/>
                <w:bCs/>
                <w:szCs w:val="22"/>
              </w:rPr>
              <w:t xml:space="preserve">In addition, </w:t>
            </w:r>
            <w:r w:rsidR="00E836A4">
              <w:rPr>
                <w:rFonts w:ascii="Calibri" w:hAnsi="Calibri"/>
                <w:bCs/>
                <w:szCs w:val="22"/>
              </w:rPr>
              <w:t>a</w:t>
            </w:r>
            <w:r w:rsidR="00E836A4" w:rsidRPr="00264A2A">
              <w:rPr>
                <w:rFonts w:ascii="Calibri" w:hAnsi="Calibri"/>
                <w:bCs/>
                <w:szCs w:val="22"/>
              </w:rPr>
              <w:t xml:space="preserve"> Flood Risk Assessment has been provided in support of the application </w:t>
            </w:r>
            <w:r w:rsidR="00AF5A6D">
              <w:rPr>
                <w:rFonts w:ascii="Calibri" w:hAnsi="Calibri"/>
                <w:bCs/>
                <w:szCs w:val="22"/>
              </w:rPr>
              <w:t xml:space="preserve">which </w:t>
            </w:r>
            <w:r w:rsidR="00264A2A" w:rsidRPr="00264A2A">
              <w:rPr>
                <w:rFonts w:ascii="Calibri" w:hAnsi="Calibri"/>
                <w:bCs/>
                <w:szCs w:val="22"/>
              </w:rPr>
              <w:t xml:space="preserve">specifies a range of flood mitigation measures which include </w:t>
            </w:r>
            <w:r w:rsidR="00B522A3">
              <w:rPr>
                <w:rFonts w:ascii="Calibri" w:hAnsi="Calibri"/>
                <w:bCs/>
                <w:szCs w:val="22"/>
              </w:rPr>
              <w:t>the use of low permeability materials in the construction of the two proposed extensions, elevated wall sockets, airbricks and gas /electrical services, storage of materials / possessions as high as possible, the protection of wood fixings with suitable coatings</w:t>
            </w:r>
            <w:r w:rsidR="00F14CB9">
              <w:rPr>
                <w:rFonts w:ascii="Calibri" w:hAnsi="Calibri"/>
                <w:bCs/>
                <w:szCs w:val="22"/>
              </w:rPr>
              <w:t xml:space="preserve"> and the use of non-return valves on all surface water and foul sewer connections from the building </w:t>
            </w:r>
            <w:r w:rsidR="00AF5A6D">
              <w:rPr>
                <w:rFonts w:ascii="Calibri" w:hAnsi="Calibri"/>
                <w:bCs/>
                <w:szCs w:val="22"/>
              </w:rPr>
              <w:t xml:space="preserve">in order </w:t>
            </w:r>
            <w:r w:rsidR="00F14CB9">
              <w:rPr>
                <w:rFonts w:ascii="Calibri" w:hAnsi="Calibri"/>
                <w:bCs/>
                <w:szCs w:val="22"/>
              </w:rPr>
              <w:t>to prevent backflow in the event of a flood.</w:t>
            </w:r>
          </w:p>
          <w:p w14:paraId="19095EEF" w14:textId="77777777" w:rsidR="00E836A4" w:rsidRDefault="00E836A4" w:rsidP="00264A2A">
            <w:pPr>
              <w:pStyle w:val="Header"/>
              <w:tabs>
                <w:tab w:val="clear" w:pos="4153"/>
                <w:tab w:val="clear" w:pos="8306"/>
              </w:tabs>
              <w:contextualSpacing/>
              <w:rPr>
                <w:rFonts w:ascii="Calibri" w:hAnsi="Calibri"/>
                <w:bCs/>
                <w:szCs w:val="22"/>
              </w:rPr>
            </w:pPr>
          </w:p>
          <w:p w14:paraId="6F4C3533" w14:textId="44DC0BEF" w:rsidR="00264A2A" w:rsidRPr="00264A2A" w:rsidRDefault="00264A2A" w:rsidP="00264A2A">
            <w:pPr>
              <w:pStyle w:val="Header"/>
              <w:tabs>
                <w:tab w:val="clear" w:pos="4153"/>
                <w:tab w:val="clear" w:pos="8306"/>
              </w:tabs>
              <w:contextualSpacing/>
              <w:rPr>
                <w:rFonts w:ascii="Calibri" w:hAnsi="Calibri"/>
                <w:bCs/>
                <w:szCs w:val="22"/>
              </w:rPr>
            </w:pPr>
            <w:r w:rsidRPr="00264A2A">
              <w:rPr>
                <w:rFonts w:ascii="Calibri" w:hAnsi="Calibri"/>
                <w:bCs/>
                <w:szCs w:val="22"/>
              </w:rPr>
              <w:t xml:space="preserve">The </w:t>
            </w:r>
            <w:r w:rsidR="00AF5A6D">
              <w:rPr>
                <w:rFonts w:ascii="Calibri" w:hAnsi="Calibri"/>
                <w:bCs/>
                <w:szCs w:val="22"/>
              </w:rPr>
              <w:t xml:space="preserve">above </w:t>
            </w:r>
            <w:r w:rsidRPr="00264A2A">
              <w:rPr>
                <w:rFonts w:ascii="Calibri" w:hAnsi="Calibri"/>
                <w:bCs/>
                <w:szCs w:val="22"/>
              </w:rPr>
              <w:t>mitigation measures specified are considered appropriate for the development proposed therefore no concerns are raised with respect to flood risk.</w:t>
            </w:r>
            <w:r w:rsidR="00AF5A6D">
              <w:rPr>
                <w:rFonts w:ascii="Calibri" w:hAnsi="Calibri"/>
                <w:bCs/>
                <w:szCs w:val="22"/>
              </w:rPr>
              <w:t xml:space="preserve"> </w:t>
            </w:r>
          </w:p>
          <w:p w14:paraId="7AC53BDF" w14:textId="59A1C6C8" w:rsidR="00C0704D" w:rsidRPr="00A057C2" w:rsidRDefault="00C0704D" w:rsidP="00264A2A">
            <w:pPr>
              <w:pStyle w:val="Header"/>
              <w:tabs>
                <w:tab w:val="clear" w:pos="4153"/>
                <w:tab w:val="clear" w:pos="8306"/>
              </w:tabs>
              <w:contextualSpacing/>
              <w:rPr>
                <w:rFonts w:ascii="Calibri" w:hAnsi="Calibri"/>
                <w:bCs/>
                <w:szCs w:val="22"/>
              </w:rPr>
            </w:pPr>
          </w:p>
        </w:tc>
      </w:tr>
      <w:tr w:rsidR="00A057C2" w:rsidRPr="00A057C2"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A057C2" w:rsidRDefault="00C0704D" w:rsidP="00EA09F9">
            <w:pPr>
              <w:contextualSpacing/>
              <w:jc w:val="both"/>
              <w:rPr>
                <w:rFonts w:ascii="Calibri" w:hAnsi="Calibri"/>
                <w:b/>
                <w:bCs/>
                <w:szCs w:val="22"/>
              </w:rPr>
            </w:pPr>
            <w:r w:rsidRPr="00A057C2">
              <w:rPr>
                <w:rFonts w:ascii="Calibri" w:hAnsi="Calibri"/>
                <w:b/>
                <w:bCs/>
                <w:szCs w:val="22"/>
              </w:rPr>
              <w:lastRenderedPageBreak/>
              <w:t>Observations/Consideration of Matters Raised/Conclusion:</w:t>
            </w:r>
          </w:p>
          <w:p w14:paraId="28237EFD" w14:textId="77777777" w:rsidR="00C0704D" w:rsidRDefault="00C0704D" w:rsidP="00DD62F6">
            <w:pPr>
              <w:contextualSpacing/>
              <w:rPr>
                <w:rFonts w:ascii="Calibri" w:hAnsi="Calibri"/>
                <w:bCs/>
                <w:szCs w:val="22"/>
              </w:rPr>
            </w:pPr>
          </w:p>
          <w:p w14:paraId="4F46DD38" w14:textId="6D3853E5" w:rsidR="000E6D34" w:rsidRPr="000E6D34" w:rsidRDefault="00A3039F" w:rsidP="000E6D34">
            <w:pPr>
              <w:rPr>
                <w:rFonts w:ascii="Calibri" w:hAnsi="Calibri"/>
                <w:bCs/>
                <w:szCs w:val="22"/>
              </w:rPr>
            </w:pPr>
            <w:r>
              <w:rPr>
                <w:rFonts w:ascii="Calibri" w:hAnsi="Calibri"/>
                <w:bCs/>
                <w:szCs w:val="22"/>
              </w:rPr>
              <w:t xml:space="preserve">The proposed change of use is considered to be acceptable in </w:t>
            </w:r>
            <w:r w:rsidR="004A02BB">
              <w:rPr>
                <w:rFonts w:ascii="Calibri" w:hAnsi="Calibri"/>
                <w:bCs/>
                <w:szCs w:val="22"/>
              </w:rPr>
              <w:t xml:space="preserve">terms of its location and nature of use and sufficient information has been provided in support of the application to satisfy the requirements of the Sequential Test for Main town centre uses and establish the principal of the development with respect to the provisions of </w:t>
            </w:r>
            <w:r w:rsidR="004A02BB" w:rsidRPr="004A02BB">
              <w:rPr>
                <w:rFonts w:ascii="Calibri" w:hAnsi="Calibri"/>
                <w:bCs/>
                <w:szCs w:val="22"/>
              </w:rPr>
              <w:t>Paragraphs 86, 87 and 91 of the NPPF</w:t>
            </w:r>
            <w:r w:rsidR="004A02BB">
              <w:rPr>
                <w:rFonts w:ascii="Calibri" w:hAnsi="Calibri"/>
                <w:bCs/>
                <w:szCs w:val="22"/>
              </w:rPr>
              <w:t xml:space="preserve"> and </w:t>
            </w:r>
            <w:r w:rsidR="000E6D34" w:rsidRPr="000E6D34">
              <w:rPr>
                <w:rFonts w:ascii="Calibri" w:hAnsi="Calibri"/>
                <w:bCs/>
                <w:szCs w:val="22"/>
              </w:rPr>
              <w:t xml:space="preserve">Key Statements </w:t>
            </w:r>
            <w:r w:rsidR="00E37035">
              <w:rPr>
                <w:rFonts w:ascii="Calibri" w:hAnsi="Calibri"/>
                <w:bCs/>
                <w:szCs w:val="22"/>
              </w:rPr>
              <w:t xml:space="preserve">DS1, </w:t>
            </w:r>
            <w:r w:rsidR="000E6D34" w:rsidRPr="000E6D34">
              <w:rPr>
                <w:rFonts w:ascii="Calibri" w:hAnsi="Calibri"/>
                <w:bCs/>
                <w:szCs w:val="22"/>
              </w:rPr>
              <w:t xml:space="preserve">EC1 and DMI2 and Policies DMG1, DMG2, DMG3 and DMB1 of the Core Strategy. </w:t>
            </w:r>
          </w:p>
          <w:p w14:paraId="42CB27D9" w14:textId="6CA18BAD" w:rsidR="00032197" w:rsidRDefault="00032197" w:rsidP="00DD62F6">
            <w:pPr>
              <w:contextualSpacing/>
              <w:rPr>
                <w:rFonts w:ascii="Calibri" w:hAnsi="Calibri"/>
                <w:bCs/>
                <w:szCs w:val="22"/>
              </w:rPr>
            </w:pPr>
          </w:p>
          <w:p w14:paraId="0C97236E" w14:textId="2D31169B" w:rsidR="000E6D34" w:rsidRDefault="0019203A" w:rsidP="00DD62F6">
            <w:pPr>
              <w:contextualSpacing/>
              <w:rPr>
                <w:rFonts w:ascii="Calibri" w:hAnsi="Calibri"/>
                <w:bCs/>
                <w:szCs w:val="22"/>
              </w:rPr>
            </w:pPr>
            <w:r>
              <w:rPr>
                <w:rFonts w:ascii="Calibri" w:hAnsi="Calibri"/>
                <w:bCs/>
                <w:szCs w:val="22"/>
              </w:rPr>
              <w:t>Furthermore, it is not considered</w:t>
            </w:r>
            <w:r w:rsidRPr="0019203A">
              <w:rPr>
                <w:rFonts w:ascii="Calibri" w:hAnsi="Calibri"/>
                <w:bCs/>
                <w:szCs w:val="22"/>
              </w:rPr>
              <w:t xml:space="preserve"> that the development proposed would have any undue impacts upon neighbouring amenity</w:t>
            </w:r>
            <w:r>
              <w:rPr>
                <w:rFonts w:ascii="Calibri" w:hAnsi="Calibri"/>
                <w:bCs/>
                <w:szCs w:val="22"/>
              </w:rPr>
              <w:t xml:space="preserve"> or the visual amenities of the area</w:t>
            </w:r>
            <w:r w:rsidRPr="0019203A">
              <w:rPr>
                <w:rFonts w:ascii="Calibri" w:hAnsi="Calibri"/>
                <w:bCs/>
                <w:szCs w:val="22"/>
              </w:rPr>
              <w:t xml:space="preserve"> </w:t>
            </w:r>
            <w:r>
              <w:rPr>
                <w:rFonts w:ascii="Calibri" w:hAnsi="Calibri"/>
                <w:bCs/>
                <w:szCs w:val="22"/>
              </w:rPr>
              <w:t xml:space="preserve">and the development as proposed does not </w:t>
            </w:r>
            <w:r>
              <w:rPr>
                <w:rFonts w:ascii="Calibri" w:hAnsi="Calibri"/>
                <w:bCs/>
                <w:szCs w:val="22"/>
              </w:rPr>
              <w:lastRenderedPageBreak/>
              <w:t xml:space="preserve">raise any concerns with respect to </w:t>
            </w:r>
            <w:r w:rsidRPr="0019203A">
              <w:rPr>
                <w:rFonts w:ascii="Calibri" w:hAnsi="Calibri"/>
                <w:bCs/>
                <w:szCs w:val="22"/>
              </w:rPr>
              <w:t>highway safety</w:t>
            </w:r>
            <w:r>
              <w:rPr>
                <w:rFonts w:ascii="Calibri" w:hAnsi="Calibri"/>
                <w:bCs/>
                <w:szCs w:val="22"/>
              </w:rPr>
              <w:t>, ecology, flood risk or its impact upon the historic character of the adjacent Conservation Area.</w:t>
            </w:r>
          </w:p>
          <w:p w14:paraId="3CA04022" w14:textId="77777777" w:rsidR="00032197" w:rsidRPr="00A057C2" w:rsidRDefault="00032197" w:rsidP="00DD62F6">
            <w:pPr>
              <w:contextualSpacing/>
              <w:rPr>
                <w:rFonts w:ascii="Calibri" w:hAnsi="Calibri"/>
                <w:bCs/>
                <w:szCs w:val="22"/>
              </w:rPr>
            </w:pPr>
          </w:p>
          <w:p w14:paraId="5A1F5F94" w14:textId="634C557C" w:rsidR="0046548C" w:rsidRPr="00A057C2" w:rsidRDefault="009F4443" w:rsidP="00DD62F6">
            <w:pPr>
              <w:pStyle w:val="Header"/>
              <w:tabs>
                <w:tab w:val="clear" w:pos="4153"/>
                <w:tab w:val="clear" w:pos="8306"/>
              </w:tabs>
              <w:contextualSpacing/>
              <w:jc w:val="both"/>
              <w:rPr>
                <w:rFonts w:ascii="Calibri" w:hAnsi="Calibri"/>
                <w:bCs/>
                <w:szCs w:val="22"/>
              </w:rPr>
            </w:pPr>
            <w:r w:rsidRPr="00A057C2">
              <w:rPr>
                <w:rFonts w:ascii="Calibri" w:hAnsi="Calibri"/>
                <w:bCs/>
                <w:szCs w:val="22"/>
              </w:rPr>
              <w:t xml:space="preserve">As such, for the above reasons and having regard to all material considerations and matters raised that the application is recommended for </w:t>
            </w:r>
            <w:r w:rsidR="00761D2C" w:rsidRPr="00A057C2">
              <w:rPr>
                <w:rFonts w:ascii="Calibri" w:hAnsi="Calibri"/>
                <w:bCs/>
                <w:szCs w:val="22"/>
              </w:rPr>
              <w:t>approval.</w:t>
            </w:r>
          </w:p>
          <w:p w14:paraId="3A4BD7A7" w14:textId="073A1409" w:rsidR="009F4443" w:rsidRPr="00A057C2" w:rsidRDefault="009F4443" w:rsidP="00DD62F6">
            <w:pPr>
              <w:pStyle w:val="Header"/>
              <w:tabs>
                <w:tab w:val="clear" w:pos="4153"/>
                <w:tab w:val="clear" w:pos="8306"/>
              </w:tabs>
              <w:contextualSpacing/>
              <w:jc w:val="both"/>
              <w:rPr>
                <w:rFonts w:ascii="Calibri" w:hAnsi="Calibri"/>
                <w:b/>
                <w:szCs w:val="22"/>
              </w:rPr>
            </w:pPr>
          </w:p>
        </w:tc>
      </w:tr>
      <w:tr w:rsidR="00A057C2" w:rsidRPr="00A057C2"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A057C2" w:rsidRDefault="00C0704D" w:rsidP="00CD2CEF">
            <w:pPr>
              <w:rPr>
                <w:rFonts w:ascii="Calibri" w:hAnsi="Calibri"/>
                <w:b/>
                <w:bCs/>
                <w:szCs w:val="22"/>
              </w:rPr>
            </w:pPr>
            <w:r w:rsidRPr="00A057C2">
              <w:rPr>
                <w:rFonts w:ascii="Calibri" w:hAnsi="Calibri"/>
                <w:b/>
                <w:szCs w:val="22"/>
              </w:rPr>
              <w:lastRenderedPageBreak/>
              <w:t>RECOMMENDATION</w:t>
            </w:r>
            <w:r w:rsidRPr="00A057C2">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34249643" w:rsidR="00C0704D" w:rsidRPr="00A057C2" w:rsidRDefault="00032197" w:rsidP="00CD2CEF">
            <w:pPr>
              <w:rPr>
                <w:rFonts w:ascii="Calibri" w:hAnsi="Calibri"/>
                <w:bCs/>
                <w:szCs w:val="22"/>
              </w:rPr>
            </w:pPr>
            <w:r w:rsidRPr="00A057C2">
              <w:rPr>
                <w:rFonts w:asciiTheme="minorHAnsi" w:hAnsiTheme="minorHAnsi"/>
                <w:bCs/>
                <w:szCs w:val="22"/>
              </w:rPr>
              <w:t>That planning consent be granted subject to the imposition of conditions.</w:t>
            </w:r>
          </w:p>
        </w:tc>
      </w:tr>
    </w:tbl>
    <w:p w14:paraId="513FB541" w14:textId="77777777" w:rsidR="00880477" w:rsidRPr="00A057C2" w:rsidRDefault="00880477">
      <w:pPr>
        <w:rPr>
          <w:rFonts w:ascii="Calibri" w:hAnsi="Calibri"/>
          <w:szCs w:val="22"/>
        </w:rPr>
      </w:pPr>
    </w:p>
    <w:sectPr w:rsidR="00880477" w:rsidRPr="00A057C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D51"/>
    <w:multiLevelType w:val="hybridMultilevel"/>
    <w:tmpl w:val="0DDC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17D78"/>
    <w:multiLevelType w:val="hybridMultilevel"/>
    <w:tmpl w:val="48043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3D0CE9"/>
    <w:multiLevelType w:val="multilevel"/>
    <w:tmpl w:val="CBC2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F3AFC"/>
    <w:multiLevelType w:val="hybridMultilevel"/>
    <w:tmpl w:val="2D4C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267D2"/>
    <w:multiLevelType w:val="hybridMultilevel"/>
    <w:tmpl w:val="796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5"/>
  </w:num>
  <w:num w:numId="2" w16cid:durableId="2082408999">
    <w:abstractNumId w:val="3"/>
  </w:num>
  <w:num w:numId="3" w16cid:durableId="868834328">
    <w:abstractNumId w:val="4"/>
  </w:num>
  <w:num w:numId="4" w16cid:durableId="344284320">
    <w:abstractNumId w:val="2"/>
  </w:num>
  <w:num w:numId="5" w16cid:durableId="954747068">
    <w:abstractNumId w:val="1"/>
  </w:num>
  <w:num w:numId="6" w16cid:durableId="1753314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32197"/>
    <w:rsid w:val="00065A7B"/>
    <w:rsid w:val="0006754D"/>
    <w:rsid w:val="0009691C"/>
    <w:rsid w:val="000B5CB5"/>
    <w:rsid w:val="000D323D"/>
    <w:rsid w:val="000E6D34"/>
    <w:rsid w:val="00130035"/>
    <w:rsid w:val="0019203A"/>
    <w:rsid w:val="001D12A7"/>
    <w:rsid w:val="001D4F7A"/>
    <w:rsid w:val="001F2595"/>
    <w:rsid w:val="00250879"/>
    <w:rsid w:val="002618AA"/>
    <w:rsid w:val="00264A2A"/>
    <w:rsid w:val="00273164"/>
    <w:rsid w:val="00282378"/>
    <w:rsid w:val="00282E3A"/>
    <w:rsid w:val="0029334A"/>
    <w:rsid w:val="002954E5"/>
    <w:rsid w:val="002969D6"/>
    <w:rsid w:val="002A01CF"/>
    <w:rsid w:val="002C6277"/>
    <w:rsid w:val="002D0734"/>
    <w:rsid w:val="002F2580"/>
    <w:rsid w:val="00312337"/>
    <w:rsid w:val="00321B6E"/>
    <w:rsid w:val="00321F5E"/>
    <w:rsid w:val="00337A17"/>
    <w:rsid w:val="0041677B"/>
    <w:rsid w:val="00440CB6"/>
    <w:rsid w:val="0046548C"/>
    <w:rsid w:val="0047399A"/>
    <w:rsid w:val="004947BB"/>
    <w:rsid w:val="00497407"/>
    <w:rsid w:val="004A02BB"/>
    <w:rsid w:val="004A5EA9"/>
    <w:rsid w:val="004C2434"/>
    <w:rsid w:val="004F0649"/>
    <w:rsid w:val="00510FA2"/>
    <w:rsid w:val="00534DBB"/>
    <w:rsid w:val="00556ECD"/>
    <w:rsid w:val="00595EF6"/>
    <w:rsid w:val="005B127A"/>
    <w:rsid w:val="005B5A0B"/>
    <w:rsid w:val="005E1C6C"/>
    <w:rsid w:val="005E65DF"/>
    <w:rsid w:val="005E7B7D"/>
    <w:rsid w:val="00652470"/>
    <w:rsid w:val="006779DE"/>
    <w:rsid w:val="00692B60"/>
    <w:rsid w:val="006A71AD"/>
    <w:rsid w:val="006B4527"/>
    <w:rsid w:val="006C2BFA"/>
    <w:rsid w:val="006F6849"/>
    <w:rsid w:val="0070054B"/>
    <w:rsid w:val="0070676D"/>
    <w:rsid w:val="00712975"/>
    <w:rsid w:val="0075141E"/>
    <w:rsid w:val="00755E00"/>
    <w:rsid w:val="00761D2C"/>
    <w:rsid w:val="00773A66"/>
    <w:rsid w:val="00776AE2"/>
    <w:rsid w:val="00794B50"/>
    <w:rsid w:val="007C791C"/>
    <w:rsid w:val="007D7DF4"/>
    <w:rsid w:val="007E0D23"/>
    <w:rsid w:val="007F16D6"/>
    <w:rsid w:val="00811771"/>
    <w:rsid w:val="00824DB6"/>
    <w:rsid w:val="008258DE"/>
    <w:rsid w:val="00831F27"/>
    <w:rsid w:val="00837F4F"/>
    <w:rsid w:val="008542DE"/>
    <w:rsid w:val="00880477"/>
    <w:rsid w:val="008A28C8"/>
    <w:rsid w:val="008B2915"/>
    <w:rsid w:val="008D6F14"/>
    <w:rsid w:val="008F156F"/>
    <w:rsid w:val="008F63D3"/>
    <w:rsid w:val="008F64EC"/>
    <w:rsid w:val="0093034D"/>
    <w:rsid w:val="009C540E"/>
    <w:rsid w:val="009C605A"/>
    <w:rsid w:val="009F4443"/>
    <w:rsid w:val="00A057C2"/>
    <w:rsid w:val="00A3039F"/>
    <w:rsid w:val="00A42E82"/>
    <w:rsid w:val="00A478CC"/>
    <w:rsid w:val="00A54B10"/>
    <w:rsid w:val="00A579BB"/>
    <w:rsid w:val="00A63D55"/>
    <w:rsid w:val="00A83484"/>
    <w:rsid w:val="00A865E6"/>
    <w:rsid w:val="00A95D89"/>
    <w:rsid w:val="00AE297E"/>
    <w:rsid w:val="00AF5A6D"/>
    <w:rsid w:val="00B31E6E"/>
    <w:rsid w:val="00B33ED6"/>
    <w:rsid w:val="00B522A3"/>
    <w:rsid w:val="00B5619C"/>
    <w:rsid w:val="00B93EB5"/>
    <w:rsid w:val="00BD3F03"/>
    <w:rsid w:val="00C0704D"/>
    <w:rsid w:val="00C25722"/>
    <w:rsid w:val="00C4751F"/>
    <w:rsid w:val="00C618DB"/>
    <w:rsid w:val="00C767C5"/>
    <w:rsid w:val="00C870D8"/>
    <w:rsid w:val="00C8733D"/>
    <w:rsid w:val="00D11007"/>
    <w:rsid w:val="00D17EB1"/>
    <w:rsid w:val="00D2449B"/>
    <w:rsid w:val="00D304A9"/>
    <w:rsid w:val="00D401C7"/>
    <w:rsid w:val="00D54E67"/>
    <w:rsid w:val="00D5729C"/>
    <w:rsid w:val="00D93959"/>
    <w:rsid w:val="00DB546A"/>
    <w:rsid w:val="00DD62F6"/>
    <w:rsid w:val="00E01B4B"/>
    <w:rsid w:val="00E02DA2"/>
    <w:rsid w:val="00E261AC"/>
    <w:rsid w:val="00E314D3"/>
    <w:rsid w:val="00E37035"/>
    <w:rsid w:val="00E37535"/>
    <w:rsid w:val="00E46243"/>
    <w:rsid w:val="00E66534"/>
    <w:rsid w:val="00E72F6C"/>
    <w:rsid w:val="00E836A4"/>
    <w:rsid w:val="00E91825"/>
    <w:rsid w:val="00EA09F9"/>
    <w:rsid w:val="00EC23C7"/>
    <w:rsid w:val="00ED00B7"/>
    <w:rsid w:val="00ED3712"/>
    <w:rsid w:val="00EF44E6"/>
    <w:rsid w:val="00F056A7"/>
    <w:rsid w:val="00F14CB9"/>
    <w:rsid w:val="00F4699E"/>
    <w:rsid w:val="00F56DFB"/>
    <w:rsid w:val="00F62C4E"/>
    <w:rsid w:val="00FD6AE3"/>
    <w:rsid w:val="00FE4B3E"/>
    <w:rsid w:val="00FF19A4"/>
    <w:rsid w:val="00FF3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3267</Words>
  <Characters>18622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2023-12-21T14:10:00Z</cp:lastPrinted>
  <dcterms:created xsi:type="dcterms:W3CDTF">2023-12-21T14:13:00Z</dcterms:created>
  <dcterms:modified xsi:type="dcterms:W3CDTF">2023-12-21T14:13:00Z</dcterms:modified>
</cp:coreProperties>
</file>