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1441CD" w:rsidRPr="001441CD"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441CD" w:rsidRDefault="00D2449B" w:rsidP="00D2449B">
            <w:pPr>
              <w:jc w:val="center"/>
              <w:rPr>
                <w:rFonts w:ascii="Calibri" w:hAnsi="Calibri"/>
                <w:b/>
                <w:szCs w:val="22"/>
              </w:rPr>
            </w:pPr>
            <w:r w:rsidRPr="001441CD">
              <w:rPr>
                <w:rFonts w:ascii="Calibri" w:hAnsi="Calibri"/>
                <w:b/>
                <w:szCs w:val="22"/>
              </w:rPr>
              <w:t>R</w:t>
            </w:r>
            <w:r w:rsidR="004A5EA9" w:rsidRPr="001441CD">
              <w:rPr>
                <w:rFonts w:ascii="Calibri" w:hAnsi="Calibri"/>
                <w:b/>
                <w:szCs w:val="22"/>
              </w:rPr>
              <w:t>eport to be read in conjunction with the Decision Notice.</w:t>
            </w:r>
          </w:p>
        </w:tc>
      </w:tr>
      <w:tr w:rsidR="001441CD" w:rsidRPr="001441CD"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441CD" w:rsidRDefault="00837F4F" w:rsidP="00D2449B">
            <w:pPr>
              <w:jc w:val="center"/>
              <w:rPr>
                <w:rFonts w:ascii="Calibri" w:hAnsi="Calibri"/>
                <w:b/>
                <w:szCs w:val="22"/>
              </w:rPr>
            </w:pPr>
            <w:r w:rsidRPr="001441CD">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441CD" w:rsidRDefault="00837F4F" w:rsidP="00D2449B">
            <w:pPr>
              <w:jc w:val="center"/>
              <w:rPr>
                <w:rFonts w:ascii="Calibri" w:hAnsi="Calibri"/>
                <w:b/>
                <w:szCs w:val="22"/>
              </w:rPr>
            </w:pPr>
            <w:r w:rsidRPr="001441CD">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7A5167F" w:rsidR="00837F4F" w:rsidRPr="001441CD" w:rsidRDefault="001441CD" w:rsidP="00D2449B">
            <w:pPr>
              <w:jc w:val="center"/>
              <w:rPr>
                <w:rFonts w:ascii="Calibri" w:hAnsi="Calibri"/>
                <w:b/>
                <w:szCs w:val="22"/>
              </w:rPr>
            </w:pPr>
            <w:r w:rsidRPr="001441CD">
              <w:rPr>
                <w:rFonts w:ascii="Calibri" w:hAnsi="Calibri"/>
                <w:b/>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441CD" w:rsidRDefault="00837F4F" w:rsidP="00D2449B">
            <w:pPr>
              <w:jc w:val="center"/>
              <w:rPr>
                <w:rFonts w:ascii="Calibri" w:hAnsi="Calibri"/>
                <w:b/>
                <w:szCs w:val="22"/>
              </w:rPr>
            </w:pPr>
            <w:r w:rsidRPr="001441CD">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FDDCA7E" w:rsidR="00837F4F" w:rsidRPr="005A3330" w:rsidRDefault="005A3330" w:rsidP="00D2449B">
            <w:pPr>
              <w:jc w:val="center"/>
              <w:rPr>
                <w:rFonts w:ascii="Calibri" w:hAnsi="Calibri"/>
                <w:bCs/>
                <w:szCs w:val="22"/>
              </w:rPr>
            </w:pPr>
            <w:r w:rsidRPr="005A3330">
              <w:rPr>
                <w:rFonts w:ascii="Calibri" w:hAnsi="Calibri"/>
                <w:bCs/>
                <w:szCs w:val="22"/>
              </w:rPr>
              <w:t>8/6/23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441CD" w:rsidRDefault="00837F4F" w:rsidP="00D2449B">
            <w:pPr>
              <w:jc w:val="center"/>
              <w:rPr>
                <w:rFonts w:ascii="Calibri" w:hAnsi="Calibri"/>
                <w:b/>
                <w:szCs w:val="22"/>
              </w:rPr>
            </w:pPr>
            <w:r w:rsidRPr="001441CD">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470B769" w:rsidR="00837F4F" w:rsidRPr="001441CD" w:rsidRDefault="00FB5A9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441CD" w:rsidRDefault="00837F4F" w:rsidP="00D2449B">
            <w:pPr>
              <w:jc w:val="center"/>
              <w:rPr>
                <w:rFonts w:ascii="Calibri" w:hAnsi="Calibri"/>
                <w:b/>
                <w:szCs w:val="22"/>
              </w:rPr>
            </w:pPr>
            <w:r w:rsidRPr="001441CD">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A842EE9" w:rsidR="00837F4F" w:rsidRPr="001441CD" w:rsidRDefault="00FB5A94" w:rsidP="00D2449B">
            <w:pPr>
              <w:jc w:val="center"/>
              <w:rPr>
                <w:rFonts w:ascii="Calibri" w:hAnsi="Calibri"/>
                <w:b/>
                <w:szCs w:val="22"/>
              </w:rPr>
            </w:pPr>
            <w:r>
              <w:rPr>
                <w:rFonts w:ascii="Calibri" w:hAnsi="Calibri"/>
                <w:b/>
                <w:szCs w:val="22"/>
              </w:rPr>
              <w:t>9/6/23</w:t>
            </w:r>
          </w:p>
        </w:tc>
      </w:tr>
      <w:tr w:rsidR="001441CD" w:rsidRPr="001441CD"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441CD" w:rsidRDefault="004A5EA9" w:rsidP="004A5EA9">
            <w:pPr>
              <w:jc w:val="center"/>
              <w:rPr>
                <w:rFonts w:ascii="Calibri" w:hAnsi="Calibri"/>
                <w:b/>
                <w:szCs w:val="22"/>
              </w:rPr>
            </w:pPr>
          </w:p>
        </w:tc>
      </w:tr>
      <w:tr w:rsidR="001441CD" w:rsidRPr="001441CD"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441CD" w:rsidRDefault="004A5EA9">
            <w:pPr>
              <w:rPr>
                <w:rFonts w:ascii="Calibri" w:hAnsi="Calibri"/>
                <w:b/>
                <w:szCs w:val="22"/>
              </w:rPr>
            </w:pPr>
            <w:r w:rsidRPr="001441CD">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4DBA562" w:rsidR="004A5EA9" w:rsidRPr="001441CD" w:rsidRDefault="001441CD" w:rsidP="008542DE">
            <w:pPr>
              <w:rPr>
                <w:rFonts w:ascii="Calibri" w:hAnsi="Calibri"/>
                <w:szCs w:val="22"/>
              </w:rPr>
            </w:pPr>
            <w:r>
              <w:rPr>
                <w:rFonts w:ascii="Calibri" w:hAnsi="Calibri"/>
                <w:szCs w:val="22"/>
              </w:rPr>
              <w:t>3/2023/0190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441CD" w:rsidRDefault="004A5EA9">
            <w:pPr>
              <w:rPr>
                <w:rFonts w:ascii="Calibri" w:hAnsi="Calibri"/>
                <w:szCs w:val="22"/>
              </w:rPr>
            </w:pPr>
            <w:r w:rsidRPr="001441CD">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441CD" w:rsidRPr="001441CD"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441CD" w:rsidRDefault="00824DB6">
            <w:pPr>
              <w:rPr>
                <w:rFonts w:ascii="Calibri" w:hAnsi="Calibri"/>
                <w:b/>
                <w:szCs w:val="22"/>
              </w:rPr>
            </w:pPr>
            <w:r w:rsidRPr="001441C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AEF8C3" w:rsidR="00824DB6" w:rsidRPr="001441CD" w:rsidRDefault="001441CD" w:rsidP="002C6277">
            <w:pPr>
              <w:rPr>
                <w:rFonts w:ascii="Calibri" w:hAnsi="Calibri"/>
                <w:szCs w:val="22"/>
              </w:rPr>
            </w:pPr>
            <w:r>
              <w:rPr>
                <w:rFonts w:ascii="Calibri" w:hAnsi="Calibri"/>
                <w:szCs w:val="22"/>
              </w:rPr>
              <w:t>31/3/23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441CD" w:rsidRDefault="00824DB6" w:rsidP="002C6277">
            <w:pPr>
              <w:rPr>
                <w:rFonts w:ascii="Calibri" w:hAnsi="Calibri"/>
                <w:b/>
                <w:bCs/>
                <w:szCs w:val="22"/>
              </w:rPr>
            </w:pPr>
            <w:r w:rsidRPr="001441CD">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79DE2A0" w:rsidR="00824DB6" w:rsidRPr="001441CD" w:rsidRDefault="001441CD" w:rsidP="002C6277">
            <w:pPr>
              <w:rPr>
                <w:rFonts w:ascii="Calibri" w:hAnsi="Calibri"/>
                <w:szCs w:val="22"/>
              </w:rPr>
            </w:pPr>
            <w:r>
              <w:rPr>
                <w:rFonts w:ascii="Calibri" w:hAnsi="Calibri"/>
                <w:szCs w:val="22"/>
              </w:rPr>
              <w:t>31/3/23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441CD" w:rsidRDefault="00824DB6">
            <w:pPr>
              <w:rPr>
                <w:rFonts w:ascii="Calibri" w:hAnsi="Calibri"/>
                <w:szCs w:val="22"/>
              </w:rPr>
            </w:pPr>
          </w:p>
        </w:tc>
      </w:tr>
      <w:tr w:rsidR="001441CD" w:rsidRPr="001441CD"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441CD" w:rsidRDefault="00D2449B">
            <w:pPr>
              <w:rPr>
                <w:rFonts w:ascii="Calibri" w:hAnsi="Calibri"/>
                <w:b/>
                <w:szCs w:val="22"/>
              </w:rPr>
            </w:pPr>
            <w:r w:rsidRPr="001441CD">
              <w:rPr>
                <w:rFonts w:ascii="Calibri" w:hAnsi="Calibri"/>
                <w:b/>
                <w:szCs w:val="22"/>
              </w:rPr>
              <w:t>Officer</w:t>
            </w:r>
            <w:r w:rsidR="004A5EA9" w:rsidRPr="001441CD">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F57358" w:rsidR="004A5EA9" w:rsidRPr="001441CD" w:rsidRDefault="001441CD"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441CD" w:rsidRDefault="004A5EA9">
            <w:pPr>
              <w:rPr>
                <w:rFonts w:ascii="Calibri" w:hAnsi="Calibri"/>
                <w:szCs w:val="22"/>
              </w:rPr>
            </w:pPr>
          </w:p>
        </w:tc>
      </w:tr>
      <w:tr w:rsidR="001441CD" w:rsidRPr="001441CD"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441CD" w:rsidRDefault="004A5EA9" w:rsidP="004A5EA9">
            <w:pPr>
              <w:rPr>
                <w:rFonts w:ascii="Calibri" w:hAnsi="Calibri"/>
                <w:b/>
                <w:szCs w:val="22"/>
              </w:rPr>
            </w:pPr>
            <w:r w:rsidRPr="001441CD">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1441CD" w:rsidRDefault="00761D2C" w:rsidP="002A01CF">
            <w:pPr>
              <w:jc w:val="center"/>
              <w:rPr>
                <w:rFonts w:ascii="Calibri" w:hAnsi="Calibri"/>
                <w:b/>
                <w:szCs w:val="22"/>
              </w:rPr>
            </w:pPr>
            <w:r w:rsidRPr="001441CD">
              <w:rPr>
                <w:rFonts w:ascii="Calibri" w:hAnsi="Calibri"/>
                <w:b/>
                <w:szCs w:val="22"/>
              </w:rPr>
              <w:t>APPROVAL</w:t>
            </w:r>
          </w:p>
        </w:tc>
      </w:tr>
      <w:tr w:rsidR="001441CD" w:rsidRPr="001441CD"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441CD" w:rsidRDefault="007E0D23" w:rsidP="007E0D23">
            <w:pPr>
              <w:tabs>
                <w:tab w:val="left" w:pos="4007"/>
              </w:tabs>
              <w:rPr>
                <w:rFonts w:ascii="Calibri" w:hAnsi="Calibri"/>
                <w:b/>
                <w:szCs w:val="22"/>
              </w:rPr>
            </w:pPr>
            <w:r w:rsidRPr="001441CD">
              <w:rPr>
                <w:rFonts w:ascii="Calibri" w:hAnsi="Calibri"/>
                <w:b/>
                <w:szCs w:val="22"/>
              </w:rPr>
              <w:tab/>
            </w:r>
          </w:p>
        </w:tc>
      </w:tr>
      <w:tr w:rsidR="001441CD" w:rsidRPr="001441CD"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441CD" w:rsidRDefault="004A5EA9" w:rsidP="00A95D89">
            <w:pPr>
              <w:rPr>
                <w:rFonts w:ascii="Calibri" w:hAnsi="Calibri"/>
                <w:b/>
                <w:szCs w:val="22"/>
              </w:rPr>
            </w:pPr>
            <w:r w:rsidRPr="001441CD">
              <w:rPr>
                <w:rFonts w:ascii="Calibri" w:hAnsi="Calibri"/>
                <w:b/>
                <w:szCs w:val="22"/>
              </w:rPr>
              <w:t xml:space="preserve">Development </w:t>
            </w:r>
            <w:r w:rsidR="00A95D89" w:rsidRPr="001441CD">
              <w:rPr>
                <w:rFonts w:ascii="Calibri" w:hAnsi="Calibri"/>
                <w:b/>
                <w:szCs w:val="22"/>
              </w:rPr>
              <w:t>Description</w:t>
            </w:r>
            <w:r w:rsidRPr="001441CD">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12A5B99" w:rsidR="004A5EA9" w:rsidRPr="001441CD" w:rsidRDefault="001441CD">
            <w:pPr>
              <w:rPr>
                <w:rFonts w:ascii="Calibri" w:hAnsi="Calibri"/>
                <w:szCs w:val="22"/>
              </w:rPr>
            </w:pPr>
            <w:r w:rsidRPr="001441CD">
              <w:rPr>
                <w:rFonts w:ascii="Calibri" w:hAnsi="Calibri"/>
                <w:szCs w:val="22"/>
              </w:rPr>
              <w:t>Demolition of existing rear outriggers and replacement with new two storey rear extension to provide new kitchen, cellar, additional dining space, refuse storage and additional first floor bedrooms. Insertion of five new rooflights to front elevation.</w:t>
            </w:r>
          </w:p>
        </w:tc>
      </w:tr>
      <w:tr w:rsidR="001441CD" w:rsidRPr="001441CD"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441CD" w:rsidRDefault="002A01CF">
            <w:pPr>
              <w:rPr>
                <w:rFonts w:ascii="Calibri" w:hAnsi="Calibri"/>
                <w:b/>
                <w:szCs w:val="22"/>
              </w:rPr>
            </w:pPr>
            <w:r w:rsidRPr="001441CD">
              <w:rPr>
                <w:rFonts w:ascii="Calibri" w:hAnsi="Calibri"/>
                <w:b/>
                <w:szCs w:val="22"/>
              </w:rPr>
              <w:t>Site Address</w:t>
            </w:r>
            <w:r w:rsidR="00A95D89" w:rsidRPr="001441CD">
              <w:rPr>
                <w:rFonts w:ascii="Calibri" w:hAnsi="Calibri"/>
                <w:b/>
                <w:szCs w:val="22"/>
              </w:rPr>
              <w:t>/Location</w:t>
            </w:r>
            <w:r w:rsidRPr="001441CD">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36E9BE7" w:rsidR="002A01CF" w:rsidRPr="001441CD" w:rsidRDefault="001441CD" w:rsidP="00A42E82">
            <w:pPr>
              <w:rPr>
                <w:rFonts w:ascii="Calibri" w:hAnsi="Calibri"/>
                <w:szCs w:val="22"/>
              </w:rPr>
            </w:pPr>
            <w:r w:rsidRPr="001441CD">
              <w:rPr>
                <w:rFonts w:ascii="Calibri" w:hAnsi="Calibri"/>
                <w:szCs w:val="22"/>
              </w:rPr>
              <w:t>Waddington Arms and 58 West View, Clitheroe Road, Waddington BB7 3HP.</w:t>
            </w:r>
          </w:p>
        </w:tc>
      </w:tr>
      <w:tr w:rsidR="001441CD" w:rsidRPr="001441CD"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441CD" w:rsidRDefault="007E0D23" w:rsidP="007E0D23">
            <w:pPr>
              <w:tabs>
                <w:tab w:val="left" w:pos="2667"/>
              </w:tabs>
              <w:rPr>
                <w:rFonts w:ascii="Calibri" w:hAnsi="Calibri"/>
                <w:b/>
                <w:szCs w:val="22"/>
              </w:rPr>
            </w:pPr>
            <w:r w:rsidRPr="001441CD">
              <w:rPr>
                <w:rFonts w:ascii="Calibri" w:hAnsi="Calibri"/>
                <w:b/>
                <w:szCs w:val="22"/>
              </w:rPr>
              <w:tab/>
            </w:r>
          </w:p>
        </w:tc>
      </w:tr>
      <w:tr w:rsidR="001441CD" w:rsidRPr="001441CD"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441CD" w:rsidRDefault="00C618DB">
            <w:pPr>
              <w:rPr>
                <w:rFonts w:ascii="Calibri" w:hAnsi="Calibri"/>
                <w:b/>
                <w:szCs w:val="22"/>
              </w:rPr>
            </w:pPr>
            <w:r w:rsidRPr="001441C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441CD" w:rsidRDefault="00C618DB">
            <w:pPr>
              <w:rPr>
                <w:rFonts w:ascii="Calibri" w:hAnsi="Calibri"/>
                <w:b/>
                <w:szCs w:val="22"/>
              </w:rPr>
            </w:pPr>
            <w:r w:rsidRPr="001441CD">
              <w:rPr>
                <w:rFonts w:ascii="Calibri" w:hAnsi="Calibri"/>
                <w:b/>
                <w:szCs w:val="22"/>
              </w:rPr>
              <w:t>Parish/Town Council</w:t>
            </w:r>
          </w:p>
        </w:tc>
      </w:tr>
      <w:tr w:rsidR="001441CD" w:rsidRPr="001441CD" w14:paraId="42C1CDF3"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569E7F" w14:textId="2A0A42E3" w:rsidR="001441CD" w:rsidRPr="001441CD" w:rsidRDefault="001441CD">
            <w:pPr>
              <w:rPr>
                <w:rFonts w:ascii="Calibri" w:hAnsi="Calibri"/>
                <w:b/>
                <w:szCs w:val="22"/>
              </w:rPr>
            </w:pPr>
            <w:r>
              <w:rPr>
                <w:rFonts w:ascii="Calibri" w:hAnsi="Calibri"/>
                <w:b/>
                <w:szCs w:val="22"/>
              </w:rPr>
              <w:t>Waddington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B261C" w14:textId="62312FA2" w:rsidR="001441CD" w:rsidRPr="001441CD" w:rsidRDefault="001441CD">
            <w:pPr>
              <w:rPr>
                <w:rFonts w:ascii="Calibri" w:hAnsi="Calibri"/>
                <w:bCs/>
                <w:szCs w:val="22"/>
              </w:rPr>
            </w:pPr>
            <w:r w:rsidRPr="001441CD">
              <w:rPr>
                <w:rFonts w:ascii="Calibri" w:hAnsi="Calibri"/>
                <w:bCs/>
                <w:szCs w:val="22"/>
              </w:rPr>
              <w:t>Consulted 31/3/23</w:t>
            </w:r>
            <w:r>
              <w:rPr>
                <w:rFonts w:ascii="Calibri" w:hAnsi="Calibri"/>
                <w:bCs/>
                <w:szCs w:val="22"/>
              </w:rPr>
              <w:t xml:space="preserve"> – no response.</w:t>
            </w:r>
          </w:p>
        </w:tc>
      </w:tr>
      <w:tr w:rsidR="001441CD" w:rsidRPr="001441CD"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441CD" w:rsidRDefault="00C618DB">
            <w:pPr>
              <w:rPr>
                <w:rFonts w:ascii="Calibri" w:hAnsi="Calibri"/>
                <w:bCs/>
                <w:szCs w:val="22"/>
              </w:rPr>
            </w:pPr>
          </w:p>
        </w:tc>
      </w:tr>
      <w:tr w:rsidR="001441CD" w:rsidRPr="001441CD"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441CD" w:rsidRDefault="00C618DB" w:rsidP="00C618DB">
            <w:pPr>
              <w:rPr>
                <w:rFonts w:ascii="Calibri" w:hAnsi="Calibri"/>
                <w:b/>
                <w:szCs w:val="22"/>
              </w:rPr>
            </w:pPr>
            <w:r w:rsidRPr="001441C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441CD" w:rsidRDefault="00C618DB" w:rsidP="00C618DB">
            <w:pPr>
              <w:rPr>
                <w:rFonts w:ascii="Calibri" w:hAnsi="Calibri"/>
                <w:b/>
                <w:szCs w:val="22"/>
              </w:rPr>
            </w:pPr>
            <w:r w:rsidRPr="001441CD">
              <w:rPr>
                <w:rFonts w:ascii="Calibri" w:hAnsi="Calibri"/>
                <w:b/>
                <w:szCs w:val="22"/>
              </w:rPr>
              <w:t>Highways/Water Authority/Other Bodies</w:t>
            </w:r>
          </w:p>
        </w:tc>
      </w:tr>
      <w:tr w:rsidR="001441CD" w:rsidRPr="001441CD"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441CD" w:rsidRDefault="002A01CF">
            <w:pPr>
              <w:rPr>
                <w:rFonts w:ascii="Calibri" w:hAnsi="Calibri"/>
                <w:b/>
                <w:szCs w:val="22"/>
              </w:rPr>
            </w:pPr>
            <w:r w:rsidRPr="001441CD">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BC47250" w:rsidR="002A01CF" w:rsidRPr="001441CD" w:rsidRDefault="001441CD">
            <w:pPr>
              <w:rPr>
                <w:rFonts w:ascii="Calibri" w:hAnsi="Calibri"/>
                <w:bCs/>
                <w:szCs w:val="22"/>
              </w:rPr>
            </w:pPr>
            <w:r w:rsidRPr="001441CD">
              <w:rPr>
                <w:rFonts w:ascii="Calibri" w:hAnsi="Calibri"/>
                <w:bCs/>
                <w:szCs w:val="22"/>
              </w:rPr>
              <w:t>No objections subject to conditions.</w:t>
            </w:r>
          </w:p>
        </w:tc>
      </w:tr>
      <w:tr w:rsidR="00A665BC" w:rsidRPr="001441CD" w14:paraId="520D33E0" w14:textId="77777777" w:rsidTr="00ED160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661A55" w14:textId="77777777" w:rsidR="00A665BC" w:rsidRPr="001441CD" w:rsidRDefault="00A665BC">
            <w:pPr>
              <w:rPr>
                <w:rFonts w:ascii="Calibri" w:hAnsi="Calibri"/>
                <w:bCs/>
                <w:szCs w:val="22"/>
              </w:rPr>
            </w:pPr>
          </w:p>
        </w:tc>
      </w:tr>
      <w:tr w:rsidR="00A665BC" w:rsidRPr="001441CD" w14:paraId="779B88D3"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E105E1" w14:textId="77240B3D" w:rsidR="00A665BC" w:rsidRPr="001441CD" w:rsidRDefault="00A665BC">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B59A8" w14:textId="05A9E228" w:rsidR="00A665BC" w:rsidRPr="001441CD" w:rsidRDefault="00A665BC">
            <w:pPr>
              <w:rPr>
                <w:rFonts w:ascii="Calibri" w:hAnsi="Calibri"/>
                <w:bCs/>
                <w:szCs w:val="22"/>
              </w:rPr>
            </w:pPr>
            <w:r>
              <w:rPr>
                <w:rFonts w:ascii="Calibri" w:hAnsi="Calibri"/>
                <w:bCs/>
                <w:szCs w:val="22"/>
              </w:rPr>
              <w:t>No objections subject to conditions.</w:t>
            </w:r>
          </w:p>
        </w:tc>
      </w:tr>
      <w:tr w:rsidR="00A665BC" w:rsidRPr="001441CD" w14:paraId="3135D292" w14:textId="77777777" w:rsidTr="00930A1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AC9752" w14:textId="77777777" w:rsidR="00A665BC" w:rsidRPr="001441CD" w:rsidRDefault="00A665BC">
            <w:pPr>
              <w:rPr>
                <w:rFonts w:ascii="Calibri" w:hAnsi="Calibri"/>
                <w:bCs/>
                <w:szCs w:val="22"/>
              </w:rPr>
            </w:pPr>
          </w:p>
        </w:tc>
      </w:tr>
      <w:tr w:rsidR="001441CD" w:rsidRPr="001441CD"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441CD" w:rsidRDefault="00C0704D" w:rsidP="00C618DB">
            <w:pPr>
              <w:rPr>
                <w:rFonts w:ascii="Calibri" w:hAnsi="Calibri"/>
                <w:b/>
                <w:szCs w:val="22"/>
              </w:rPr>
            </w:pPr>
            <w:r w:rsidRPr="001441C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441CD" w:rsidRDefault="00C0704D" w:rsidP="00C618DB">
            <w:pPr>
              <w:rPr>
                <w:rFonts w:ascii="Calibri" w:hAnsi="Calibri"/>
                <w:b/>
                <w:szCs w:val="22"/>
              </w:rPr>
            </w:pPr>
            <w:r w:rsidRPr="001441CD">
              <w:rPr>
                <w:rFonts w:ascii="Calibri" w:hAnsi="Calibri"/>
                <w:b/>
                <w:szCs w:val="22"/>
              </w:rPr>
              <w:t>Additional Representations.</w:t>
            </w:r>
          </w:p>
        </w:tc>
      </w:tr>
      <w:tr w:rsidR="001441CD" w:rsidRPr="001441CD"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66AA1DD" w:rsidR="00C0704D" w:rsidRPr="001441CD" w:rsidRDefault="00A665BC" w:rsidP="00692B60">
            <w:pPr>
              <w:rPr>
                <w:rFonts w:ascii="Calibri" w:hAnsi="Calibri"/>
                <w:szCs w:val="22"/>
              </w:rPr>
            </w:pPr>
            <w:r>
              <w:rPr>
                <w:rFonts w:ascii="Calibri" w:hAnsi="Calibri"/>
                <w:szCs w:val="22"/>
              </w:rPr>
              <w:t>None.</w:t>
            </w:r>
          </w:p>
        </w:tc>
      </w:tr>
      <w:tr w:rsidR="001441CD" w:rsidRPr="001441CD"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441CD" w:rsidRDefault="00C0704D">
            <w:pPr>
              <w:rPr>
                <w:rFonts w:ascii="Calibri" w:hAnsi="Calibri"/>
                <w:szCs w:val="22"/>
              </w:rPr>
            </w:pPr>
          </w:p>
        </w:tc>
      </w:tr>
      <w:tr w:rsidR="001441CD" w:rsidRPr="001441CD"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441CD" w:rsidRDefault="00C0704D">
            <w:pPr>
              <w:rPr>
                <w:rFonts w:ascii="Calibri" w:hAnsi="Calibri"/>
                <w:b/>
                <w:szCs w:val="22"/>
              </w:rPr>
            </w:pPr>
            <w:r w:rsidRPr="001441CD">
              <w:rPr>
                <w:rFonts w:ascii="Calibri" w:hAnsi="Calibri"/>
                <w:b/>
                <w:szCs w:val="22"/>
              </w:rPr>
              <w:t>RELEVANT POLICIES AND SITE PLANNING HISTORY:</w:t>
            </w:r>
          </w:p>
        </w:tc>
      </w:tr>
      <w:tr w:rsidR="001441CD" w:rsidRPr="001441CD"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441CD" w:rsidRDefault="00C0704D" w:rsidP="00A63D55">
            <w:pPr>
              <w:pStyle w:val="PLANNING"/>
              <w:rPr>
                <w:rFonts w:ascii="Calibri" w:hAnsi="Calibri"/>
                <w:b/>
                <w:bCs/>
                <w:szCs w:val="22"/>
              </w:rPr>
            </w:pPr>
            <w:r w:rsidRPr="001441CD">
              <w:rPr>
                <w:rFonts w:ascii="Calibri" w:hAnsi="Calibri"/>
                <w:b/>
                <w:bCs/>
                <w:szCs w:val="22"/>
              </w:rPr>
              <w:t>Ribble Valley Core Strategy:</w:t>
            </w:r>
          </w:p>
          <w:p w14:paraId="1DF6E328" w14:textId="77777777" w:rsidR="00C0704D" w:rsidRPr="001441CD" w:rsidRDefault="00C0704D" w:rsidP="00C0704D">
            <w:pPr>
              <w:rPr>
                <w:rFonts w:ascii="Calibri" w:hAnsi="Calibri"/>
                <w:b/>
                <w:szCs w:val="22"/>
              </w:rPr>
            </w:pPr>
          </w:p>
          <w:p w14:paraId="23753E24" w14:textId="28DD86DA" w:rsidR="008542DE" w:rsidRPr="001441CD" w:rsidRDefault="008542DE" w:rsidP="008542DE">
            <w:pPr>
              <w:pStyle w:val="PLANNING"/>
              <w:rPr>
                <w:rFonts w:ascii="Calibri" w:hAnsi="Calibri"/>
                <w:szCs w:val="22"/>
              </w:rPr>
            </w:pPr>
            <w:r w:rsidRPr="001441CD">
              <w:rPr>
                <w:rFonts w:ascii="Calibri" w:hAnsi="Calibri"/>
                <w:szCs w:val="22"/>
              </w:rPr>
              <w:t>Key Statement DS1</w:t>
            </w:r>
            <w:r w:rsidR="00F056A7" w:rsidRPr="001441CD">
              <w:rPr>
                <w:rFonts w:ascii="Calibri" w:hAnsi="Calibri"/>
                <w:szCs w:val="22"/>
              </w:rPr>
              <w:t>:</w:t>
            </w:r>
            <w:r w:rsidR="00A665BC">
              <w:rPr>
                <w:rFonts w:ascii="Calibri" w:hAnsi="Calibri"/>
                <w:szCs w:val="22"/>
              </w:rPr>
              <w:t xml:space="preserve"> </w:t>
            </w:r>
            <w:r w:rsidRPr="001441CD">
              <w:rPr>
                <w:rFonts w:ascii="Calibri" w:hAnsi="Calibri"/>
                <w:szCs w:val="22"/>
              </w:rPr>
              <w:t>Development Strategy</w:t>
            </w:r>
          </w:p>
          <w:p w14:paraId="63DD9EED" w14:textId="53E4C379" w:rsidR="008542DE" w:rsidRPr="001441CD" w:rsidRDefault="008542DE" w:rsidP="008542DE">
            <w:pPr>
              <w:pStyle w:val="PLANNING"/>
              <w:rPr>
                <w:rFonts w:ascii="Calibri" w:hAnsi="Calibri"/>
                <w:szCs w:val="22"/>
              </w:rPr>
            </w:pPr>
            <w:r w:rsidRPr="001441CD">
              <w:rPr>
                <w:rFonts w:ascii="Calibri" w:hAnsi="Calibri"/>
                <w:szCs w:val="22"/>
              </w:rPr>
              <w:t>Key Statement DS2</w:t>
            </w:r>
            <w:r w:rsidR="00F056A7" w:rsidRPr="001441CD">
              <w:rPr>
                <w:rFonts w:ascii="Calibri" w:hAnsi="Calibri"/>
                <w:szCs w:val="22"/>
              </w:rPr>
              <w:t xml:space="preserve">: </w:t>
            </w:r>
            <w:r w:rsidR="00A665BC">
              <w:rPr>
                <w:rFonts w:ascii="Calibri" w:hAnsi="Calibri"/>
                <w:szCs w:val="22"/>
              </w:rPr>
              <w:t xml:space="preserve"> </w:t>
            </w:r>
            <w:r w:rsidRPr="001441CD">
              <w:rPr>
                <w:rFonts w:ascii="Calibri" w:hAnsi="Calibri"/>
                <w:szCs w:val="22"/>
              </w:rPr>
              <w:t>Sustainable Development</w:t>
            </w:r>
          </w:p>
          <w:p w14:paraId="4A77E8F9" w14:textId="4F03451E" w:rsidR="00F056A7" w:rsidRPr="001441CD" w:rsidRDefault="00F056A7" w:rsidP="008542DE">
            <w:pPr>
              <w:pStyle w:val="PLANNING"/>
              <w:rPr>
                <w:rFonts w:ascii="Calibri" w:hAnsi="Calibri"/>
                <w:szCs w:val="22"/>
              </w:rPr>
            </w:pPr>
            <w:r w:rsidRPr="001441CD">
              <w:rPr>
                <w:rFonts w:ascii="Calibri" w:hAnsi="Calibri"/>
                <w:szCs w:val="22"/>
              </w:rPr>
              <w:t>Key Statement EN5:</w:t>
            </w:r>
            <w:r w:rsidR="00A665BC">
              <w:rPr>
                <w:rFonts w:ascii="Calibri" w:hAnsi="Calibri"/>
                <w:szCs w:val="22"/>
              </w:rPr>
              <w:t xml:space="preserve"> </w:t>
            </w:r>
            <w:r w:rsidRPr="001441CD">
              <w:rPr>
                <w:rFonts w:ascii="Calibri" w:hAnsi="Calibri"/>
                <w:szCs w:val="22"/>
              </w:rPr>
              <w:t>Heritage Assets</w:t>
            </w:r>
          </w:p>
          <w:p w14:paraId="6C968DA6" w14:textId="70D4B72B" w:rsidR="00F056A7" w:rsidRPr="001441CD" w:rsidRDefault="00F056A7" w:rsidP="008542DE">
            <w:pPr>
              <w:pStyle w:val="PLANNING"/>
              <w:rPr>
                <w:rFonts w:ascii="Calibri" w:hAnsi="Calibri"/>
                <w:szCs w:val="22"/>
              </w:rPr>
            </w:pPr>
            <w:r w:rsidRPr="001441CD">
              <w:rPr>
                <w:rFonts w:ascii="Calibri" w:hAnsi="Calibri"/>
                <w:szCs w:val="22"/>
              </w:rPr>
              <w:t>Key Statement EC1:</w:t>
            </w:r>
            <w:r w:rsidR="00A665BC">
              <w:rPr>
                <w:rFonts w:ascii="Calibri" w:hAnsi="Calibri"/>
                <w:szCs w:val="22"/>
              </w:rPr>
              <w:t xml:space="preserve"> </w:t>
            </w:r>
            <w:r w:rsidRPr="001441CD">
              <w:rPr>
                <w:rFonts w:ascii="Calibri" w:hAnsi="Calibri"/>
                <w:szCs w:val="22"/>
              </w:rPr>
              <w:t>Business and Employment Development</w:t>
            </w:r>
          </w:p>
          <w:p w14:paraId="624B830D" w14:textId="7C276EBE" w:rsidR="00F056A7" w:rsidRPr="001441CD" w:rsidRDefault="00F056A7" w:rsidP="00F056A7">
            <w:pPr>
              <w:pStyle w:val="PLANNING"/>
              <w:rPr>
                <w:rFonts w:ascii="Calibri" w:hAnsi="Calibri"/>
                <w:szCs w:val="22"/>
              </w:rPr>
            </w:pPr>
            <w:r w:rsidRPr="001441CD">
              <w:rPr>
                <w:rFonts w:ascii="Calibri" w:hAnsi="Calibri"/>
                <w:szCs w:val="22"/>
              </w:rPr>
              <w:t>Key Statement EC2:</w:t>
            </w:r>
            <w:r w:rsidR="00A665BC">
              <w:rPr>
                <w:rFonts w:ascii="Calibri" w:hAnsi="Calibri"/>
                <w:szCs w:val="22"/>
              </w:rPr>
              <w:t xml:space="preserve"> </w:t>
            </w:r>
            <w:r w:rsidRPr="001441CD">
              <w:rPr>
                <w:rFonts w:ascii="Calibri" w:hAnsi="Calibri"/>
                <w:szCs w:val="22"/>
              </w:rPr>
              <w:t>Development of Retail, Shops and Community Facilities</w:t>
            </w:r>
          </w:p>
          <w:p w14:paraId="75C590DE" w14:textId="493C81EB" w:rsidR="00F056A7" w:rsidRPr="001441CD" w:rsidRDefault="00F056A7" w:rsidP="00F056A7">
            <w:pPr>
              <w:pStyle w:val="PLANNING"/>
              <w:rPr>
                <w:rFonts w:ascii="Calibri" w:hAnsi="Calibri"/>
                <w:szCs w:val="22"/>
              </w:rPr>
            </w:pPr>
            <w:r w:rsidRPr="001441CD">
              <w:rPr>
                <w:rFonts w:ascii="Calibri" w:hAnsi="Calibri"/>
                <w:szCs w:val="22"/>
              </w:rPr>
              <w:t>Key Statement EC3:</w:t>
            </w:r>
            <w:r w:rsidR="00A665BC">
              <w:rPr>
                <w:rFonts w:ascii="Calibri" w:hAnsi="Calibri"/>
                <w:szCs w:val="22"/>
              </w:rPr>
              <w:t xml:space="preserve"> </w:t>
            </w:r>
            <w:r w:rsidRPr="001441CD">
              <w:rPr>
                <w:rFonts w:ascii="Calibri" w:hAnsi="Calibri"/>
                <w:szCs w:val="22"/>
              </w:rPr>
              <w:t>Visitor Economy</w:t>
            </w:r>
          </w:p>
          <w:p w14:paraId="4CF76C47" w14:textId="78A9D623" w:rsidR="0046548C" w:rsidRPr="001441CD" w:rsidRDefault="00F056A7" w:rsidP="008542DE">
            <w:pPr>
              <w:pStyle w:val="PLANNING"/>
              <w:rPr>
                <w:rFonts w:ascii="Calibri" w:hAnsi="Calibri"/>
                <w:szCs w:val="22"/>
              </w:rPr>
            </w:pPr>
            <w:r w:rsidRPr="001441CD">
              <w:rPr>
                <w:rFonts w:ascii="Calibri" w:hAnsi="Calibri"/>
                <w:szCs w:val="22"/>
              </w:rPr>
              <w:t>Key Statement DMI2:</w:t>
            </w:r>
            <w:r w:rsidR="00A665BC">
              <w:rPr>
                <w:rFonts w:ascii="Calibri" w:hAnsi="Calibri"/>
                <w:szCs w:val="22"/>
              </w:rPr>
              <w:t xml:space="preserve"> </w:t>
            </w:r>
            <w:r w:rsidRPr="001441CD">
              <w:rPr>
                <w:rFonts w:ascii="Calibri" w:hAnsi="Calibri"/>
                <w:szCs w:val="22"/>
              </w:rPr>
              <w:t>Transport Considerations</w:t>
            </w:r>
          </w:p>
          <w:p w14:paraId="1636F1D2" w14:textId="5CCA38B5" w:rsidR="008542DE" w:rsidRPr="001441CD" w:rsidRDefault="008542DE" w:rsidP="008542DE">
            <w:pPr>
              <w:pStyle w:val="PLANNING"/>
              <w:rPr>
                <w:rFonts w:ascii="Calibri" w:hAnsi="Calibri"/>
                <w:szCs w:val="22"/>
              </w:rPr>
            </w:pPr>
            <w:r w:rsidRPr="001441CD">
              <w:rPr>
                <w:rFonts w:ascii="Calibri" w:hAnsi="Calibri"/>
                <w:szCs w:val="22"/>
              </w:rPr>
              <w:t>Policy DMG1</w:t>
            </w:r>
            <w:r w:rsidR="00F056A7" w:rsidRPr="001441CD">
              <w:rPr>
                <w:rFonts w:ascii="Calibri" w:hAnsi="Calibri"/>
                <w:szCs w:val="22"/>
              </w:rPr>
              <w:t>:</w:t>
            </w:r>
            <w:r w:rsidR="00A665BC">
              <w:rPr>
                <w:rFonts w:ascii="Calibri" w:hAnsi="Calibri"/>
                <w:szCs w:val="22"/>
              </w:rPr>
              <w:t xml:space="preserve"> </w:t>
            </w:r>
            <w:r w:rsidRPr="001441CD">
              <w:rPr>
                <w:rFonts w:ascii="Calibri" w:hAnsi="Calibri"/>
                <w:szCs w:val="22"/>
              </w:rPr>
              <w:t>General Considerations</w:t>
            </w:r>
          </w:p>
          <w:p w14:paraId="54E7D563" w14:textId="56AE7B07" w:rsidR="008542DE" w:rsidRPr="001441CD" w:rsidRDefault="008542DE" w:rsidP="008542DE">
            <w:pPr>
              <w:pStyle w:val="PLANNING"/>
              <w:rPr>
                <w:rFonts w:ascii="Calibri" w:hAnsi="Calibri"/>
                <w:szCs w:val="22"/>
              </w:rPr>
            </w:pPr>
            <w:r w:rsidRPr="001441CD">
              <w:rPr>
                <w:rFonts w:ascii="Calibri" w:hAnsi="Calibri"/>
                <w:szCs w:val="22"/>
              </w:rPr>
              <w:t>Policy DMG2</w:t>
            </w:r>
            <w:r w:rsidR="00F056A7" w:rsidRPr="001441CD">
              <w:rPr>
                <w:rFonts w:ascii="Calibri" w:hAnsi="Calibri"/>
                <w:szCs w:val="22"/>
              </w:rPr>
              <w:t>:</w:t>
            </w:r>
            <w:r w:rsidR="00A665BC">
              <w:rPr>
                <w:rFonts w:ascii="Calibri" w:hAnsi="Calibri"/>
                <w:szCs w:val="22"/>
              </w:rPr>
              <w:t xml:space="preserve"> </w:t>
            </w:r>
            <w:r w:rsidRPr="001441CD">
              <w:rPr>
                <w:rFonts w:ascii="Calibri" w:hAnsi="Calibri"/>
                <w:szCs w:val="22"/>
              </w:rPr>
              <w:t>Strategic Considerations</w:t>
            </w:r>
          </w:p>
          <w:p w14:paraId="5CF21779" w14:textId="23E5E49A" w:rsidR="008542DE" w:rsidRPr="001441CD" w:rsidRDefault="008542DE" w:rsidP="008542DE">
            <w:pPr>
              <w:pStyle w:val="PLANNING"/>
              <w:rPr>
                <w:rFonts w:ascii="Calibri" w:hAnsi="Calibri"/>
                <w:szCs w:val="22"/>
              </w:rPr>
            </w:pPr>
            <w:r w:rsidRPr="001441CD">
              <w:rPr>
                <w:rFonts w:ascii="Calibri" w:hAnsi="Calibri"/>
                <w:szCs w:val="22"/>
              </w:rPr>
              <w:t>Policy DMG3</w:t>
            </w:r>
            <w:r w:rsidR="00F056A7" w:rsidRPr="001441CD">
              <w:rPr>
                <w:rFonts w:ascii="Calibri" w:hAnsi="Calibri"/>
                <w:szCs w:val="22"/>
              </w:rPr>
              <w:t>:</w:t>
            </w:r>
            <w:r w:rsidR="00A665BC">
              <w:rPr>
                <w:rFonts w:ascii="Calibri" w:hAnsi="Calibri"/>
                <w:szCs w:val="22"/>
              </w:rPr>
              <w:t xml:space="preserve"> </w:t>
            </w:r>
            <w:r w:rsidRPr="001441CD">
              <w:rPr>
                <w:rFonts w:ascii="Calibri" w:hAnsi="Calibri"/>
                <w:szCs w:val="22"/>
              </w:rPr>
              <w:t>Transport &amp; Mobility</w:t>
            </w:r>
          </w:p>
          <w:p w14:paraId="6B5A61AB" w14:textId="50C712DD" w:rsidR="008542DE" w:rsidRPr="001441CD" w:rsidRDefault="008542DE" w:rsidP="008542DE">
            <w:pPr>
              <w:pStyle w:val="PLANNING"/>
              <w:rPr>
                <w:rFonts w:ascii="Calibri" w:hAnsi="Calibri"/>
                <w:szCs w:val="22"/>
              </w:rPr>
            </w:pPr>
            <w:r w:rsidRPr="001441CD">
              <w:rPr>
                <w:rFonts w:ascii="Calibri" w:hAnsi="Calibri"/>
                <w:szCs w:val="22"/>
              </w:rPr>
              <w:t>Policy DME1</w:t>
            </w:r>
            <w:r w:rsidR="00F056A7" w:rsidRPr="001441CD">
              <w:rPr>
                <w:rFonts w:ascii="Calibri" w:hAnsi="Calibri"/>
                <w:szCs w:val="22"/>
              </w:rPr>
              <w:t>:</w:t>
            </w:r>
            <w:r w:rsidR="00A665BC">
              <w:rPr>
                <w:rFonts w:ascii="Calibri" w:hAnsi="Calibri"/>
                <w:szCs w:val="22"/>
              </w:rPr>
              <w:t xml:space="preserve"> </w:t>
            </w:r>
            <w:r w:rsidRPr="001441CD">
              <w:rPr>
                <w:rFonts w:ascii="Calibri" w:hAnsi="Calibri"/>
                <w:szCs w:val="22"/>
              </w:rPr>
              <w:t>Protecting Trees &amp; Woodland</w:t>
            </w:r>
          </w:p>
          <w:p w14:paraId="16853FDA" w14:textId="21CF846B" w:rsidR="00F056A7" w:rsidRPr="001441CD" w:rsidRDefault="00F056A7" w:rsidP="00F056A7">
            <w:pPr>
              <w:pStyle w:val="PLANNING"/>
              <w:rPr>
                <w:rFonts w:ascii="Calibri" w:hAnsi="Calibri"/>
                <w:szCs w:val="22"/>
              </w:rPr>
            </w:pPr>
            <w:r w:rsidRPr="001441CD">
              <w:rPr>
                <w:rFonts w:ascii="Calibri" w:hAnsi="Calibri"/>
                <w:szCs w:val="22"/>
              </w:rPr>
              <w:t>Policy DME3:</w:t>
            </w:r>
            <w:r w:rsidR="00A665BC">
              <w:rPr>
                <w:rFonts w:ascii="Calibri" w:hAnsi="Calibri"/>
                <w:szCs w:val="22"/>
              </w:rPr>
              <w:t xml:space="preserve"> </w:t>
            </w:r>
            <w:r w:rsidRPr="001441CD">
              <w:rPr>
                <w:rFonts w:ascii="Calibri" w:hAnsi="Calibri"/>
                <w:szCs w:val="22"/>
              </w:rPr>
              <w:t>Site and Species Protection and Conservation</w:t>
            </w:r>
          </w:p>
          <w:p w14:paraId="5CC2ACE9" w14:textId="76959236" w:rsidR="00F056A7" w:rsidRPr="001441CD" w:rsidRDefault="00F056A7" w:rsidP="00F056A7">
            <w:pPr>
              <w:pStyle w:val="PLANNING"/>
              <w:rPr>
                <w:rFonts w:ascii="Calibri" w:hAnsi="Calibri"/>
                <w:szCs w:val="22"/>
              </w:rPr>
            </w:pPr>
            <w:r w:rsidRPr="001441CD">
              <w:rPr>
                <w:rFonts w:ascii="Calibri" w:hAnsi="Calibri"/>
                <w:szCs w:val="22"/>
              </w:rPr>
              <w:t>Policy DME4:</w:t>
            </w:r>
            <w:r w:rsidR="00A665BC">
              <w:rPr>
                <w:rFonts w:ascii="Calibri" w:hAnsi="Calibri"/>
                <w:szCs w:val="22"/>
              </w:rPr>
              <w:t xml:space="preserve"> </w:t>
            </w:r>
            <w:r w:rsidRPr="001441CD">
              <w:rPr>
                <w:rFonts w:ascii="Calibri" w:hAnsi="Calibri"/>
                <w:szCs w:val="22"/>
              </w:rPr>
              <w:t>Protecting Heritage Assets</w:t>
            </w:r>
          </w:p>
          <w:p w14:paraId="20F9F1F6" w14:textId="0A14800E" w:rsidR="00F056A7" w:rsidRPr="001441CD" w:rsidRDefault="00F056A7" w:rsidP="00F056A7">
            <w:pPr>
              <w:pStyle w:val="PLANNING"/>
              <w:rPr>
                <w:rFonts w:ascii="Calibri" w:hAnsi="Calibri"/>
                <w:szCs w:val="22"/>
              </w:rPr>
            </w:pPr>
            <w:r w:rsidRPr="001441CD">
              <w:rPr>
                <w:rFonts w:ascii="Calibri" w:hAnsi="Calibri"/>
                <w:szCs w:val="22"/>
              </w:rPr>
              <w:t>Policy DME6:</w:t>
            </w:r>
            <w:r w:rsidR="00A665BC">
              <w:rPr>
                <w:rFonts w:ascii="Calibri" w:hAnsi="Calibri"/>
                <w:szCs w:val="22"/>
              </w:rPr>
              <w:t xml:space="preserve"> </w:t>
            </w:r>
            <w:r w:rsidRPr="001441CD">
              <w:rPr>
                <w:rFonts w:ascii="Calibri" w:hAnsi="Calibri"/>
                <w:szCs w:val="22"/>
              </w:rPr>
              <w:t>Water Management</w:t>
            </w:r>
          </w:p>
          <w:p w14:paraId="0C6E1CF2" w14:textId="3082498B" w:rsidR="00F056A7" w:rsidRPr="001441CD" w:rsidRDefault="00F056A7" w:rsidP="00F056A7">
            <w:pPr>
              <w:pStyle w:val="PLANNING"/>
              <w:rPr>
                <w:rFonts w:ascii="Calibri" w:hAnsi="Calibri"/>
                <w:szCs w:val="22"/>
              </w:rPr>
            </w:pPr>
            <w:r w:rsidRPr="001441CD">
              <w:rPr>
                <w:rFonts w:ascii="Calibri" w:hAnsi="Calibri"/>
                <w:szCs w:val="22"/>
              </w:rPr>
              <w:t>Policy DMB1:</w:t>
            </w:r>
            <w:r w:rsidR="00A665BC">
              <w:rPr>
                <w:rFonts w:ascii="Calibri" w:hAnsi="Calibri"/>
                <w:szCs w:val="22"/>
              </w:rPr>
              <w:t xml:space="preserve"> </w:t>
            </w:r>
            <w:r w:rsidRPr="001441CD">
              <w:rPr>
                <w:rFonts w:ascii="Calibri" w:hAnsi="Calibri"/>
                <w:szCs w:val="22"/>
              </w:rPr>
              <w:t>Supporting Business Growth and the Local Economy</w:t>
            </w:r>
          </w:p>
          <w:p w14:paraId="578F43D4" w14:textId="318B70BD" w:rsidR="00F056A7" w:rsidRPr="001441CD" w:rsidRDefault="00F056A7" w:rsidP="00F056A7">
            <w:pPr>
              <w:pStyle w:val="PLANNING"/>
              <w:rPr>
                <w:rFonts w:ascii="Calibri" w:hAnsi="Calibri"/>
                <w:szCs w:val="22"/>
              </w:rPr>
            </w:pPr>
            <w:r w:rsidRPr="001441CD">
              <w:rPr>
                <w:rFonts w:ascii="Calibri" w:hAnsi="Calibri"/>
                <w:szCs w:val="22"/>
              </w:rPr>
              <w:t>Policy DMB3:</w:t>
            </w:r>
            <w:r w:rsidR="00A665BC">
              <w:rPr>
                <w:rFonts w:ascii="Calibri" w:hAnsi="Calibri"/>
                <w:szCs w:val="22"/>
              </w:rPr>
              <w:t xml:space="preserve"> </w:t>
            </w:r>
            <w:r w:rsidRPr="001441CD">
              <w:rPr>
                <w:rFonts w:ascii="Calibri" w:hAnsi="Calibri"/>
                <w:szCs w:val="22"/>
              </w:rPr>
              <w:t>Recreation and Tourism Development</w:t>
            </w:r>
          </w:p>
          <w:p w14:paraId="1360EE56" w14:textId="77777777" w:rsidR="008542DE" w:rsidRPr="001441CD" w:rsidRDefault="008542DE" w:rsidP="008542DE">
            <w:pPr>
              <w:pStyle w:val="PLANNING"/>
              <w:rPr>
                <w:rFonts w:ascii="Calibri" w:hAnsi="Calibri"/>
                <w:szCs w:val="22"/>
              </w:rPr>
            </w:pPr>
          </w:p>
          <w:p w14:paraId="08A423E0" w14:textId="7CEF4A19" w:rsidR="008542DE" w:rsidRDefault="008542DE" w:rsidP="008542DE">
            <w:pPr>
              <w:pStyle w:val="PLANNING"/>
              <w:rPr>
                <w:rFonts w:ascii="Calibri" w:hAnsi="Calibri"/>
                <w:szCs w:val="22"/>
              </w:rPr>
            </w:pPr>
            <w:r w:rsidRPr="001441CD">
              <w:rPr>
                <w:rFonts w:ascii="Calibri" w:hAnsi="Calibri"/>
                <w:szCs w:val="22"/>
              </w:rPr>
              <w:lastRenderedPageBreak/>
              <w:t>Planning (Listed Buildings and Conservation Areas) Act</w:t>
            </w:r>
            <w:r w:rsidR="00A665BC">
              <w:rPr>
                <w:rFonts w:ascii="Calibri" w:hAnsi="Calibri"/>
                <w:szCs w:val="22"/>
              </w:rPr>
              <w:t xml:space="preserve"> Section 72</w:t>
            </w:r>
          </w:p>
          <w:p w14:paraId="64CDB678" w14:textId="77777777" w:rsidR="00A665BC" w:rsidRPr="001441CD" w:rsidRDefault="00A665BC" w:rsidP="008542DE">
            <w:pPr>
              <w:pStyle w:val="PLANNING"/>
              <w:rPr>
                <w:rFonts w:ascii="Calibri" w:hAnsi="Calibri"/>
                <w:szCs w:val="22"/>
              </w:rPr>
            </w:pPr>
          </w:p>
          <w:p w14:paraId="1C00F88E" w14:textId="77777777" w:rsidR="008542DE" w:rsidRPr="001441CD" w:rsidRDefault="008542DE" w:rsidP="008542DE">
            <w:pPr>
              <w:rPr>
                <w:rFonts w:ascii="Calibri" w:hAnsi="Calibri"/>
                <w:szCs w:val="22"/>
              </w:rPr>
            </w:pPr>
            <w:r w:rsidRPr="001441CD">
              <w:rPr>
                <w:rFonts w:ascii="Calibri" w:hAnsi="Calibri"/>
                <w:szCs w:val="22"/>
              </w:rPr>
              <w:t>National Planning Policy Framework (NPPF)</w:t>
            </w:r>
          </w:p>
          <w:p w14:paraId="6C4C318E" w14:textId="77777777" w:rsidR="008542DE" w:rsidRPr="001441CD" w:rsidRDefault="008542DE" w:rsidP="00C0704D">
            <w:pPr>
              <w:rPr>
                <w:rFonts w:ascii="Calibri" w:hAnsi="Calibri"/>
                <w:b/>
                <w:szCs w:val="22"/>
              </w:rPr>
            </w:pPr>
          </w:p>
        </w:tc>
      </w:tr>
      <w:tr w:rsidR="001441CD" w:rsidRPr="001441CD"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441CD" w:rsidRDefault="00C0704D" w:rsidP="006A71AD">
            <w:pPr>
              <w:pStyle w:val="PLANNING"/>
              <w:rPr>
                <w:rFonts w:ascii="Calibri" w:hAnsi="Calibri"/>
                <w:b/>
                <w:bCs/>
                <w:szCs w:val="22"/>
              </w:rPr>
            </w:pPr>
            <w:r w:rsidRPr="001441CD">
              <w:rPr>
                <w:rFonts w:ascii="Calibri" w:hAnsi="Calibri"/>
                <w:b/>
                <w:bCs/>
                <w:szCs w:val="22"/>
              </w:rPr>
              <w:lastRenderedPageBreak/>
              <w:t>Relevant Planning History:</w:t>
            </w:r>
          </w:p>
          <w:p w14:paraId="1D356246" w14:textId="77777777" w:rsidR="00C0704D" w:rsidRPr="001441CD" w:rsidRDefault="00C0704D" w:rsidP="00C0704D">
            <w:pPr>
              <w:pStyle w:val="PLANNING"/>
              <w:rPr>
                <w:rFonts w:ascii="Calibri" w:hAnsi="Calibri"/>
                <w:b/>
                <w:bCs/>
                <w:szCs w:val="22"/>
              </w:rPr>
            </w:pPr>
          </w:p>
          <w:p w14:paraId="0E12E4A3" w14:textId="5AACC527" w:rsidR="0046548C" w:rsidRDefault="00A665BC" w:rsidP="00C0704D">
            <w:pPr>
              <w:pStyle w:val="PLANNING"/>
              <w:rPr>
                <w:rFonts w:ascii="Calibri" w:hAnsi="Calibri"/>
                <w:b/>
                <w:bCs/>
                <w:szCs w:val="22"/>
              </w:rPr>
            </w:pPr>
            <w:r>
              <w:rPr>
                <w:rFonts w:ascii="Calibri" w:hAnsi="Calibri"/>
                <w:b/>
                <w:bCs/>
                <w:szCs w:val="22"/>
              </w:rPr>
              <w:t>3/2020/0697:</w:t>
            </w:r>
          </w:p>
          <w:p w14:paraId="77B7C20F" w14:textId="3959C81F" w:rsidR="00A665BC" w:rsidRDefault="00A665BC" w:rsidP="00C0704D">
            <w:pPr>
              <w:pStyle w:val="PLANNING"/>
              <w:rPr>
                <w:rFonts w:ascii="Calibri" w:hAnsi="Calibri"/>
                <w:szCs w:val="22"/>
              </w:rPr>
            </w:pPr>
            <w:r w:rsidRPr="00A665BC">
              <w:rPr>
                <w:rFonts w:ascii="Calibri" w:hAnsi="Calibri"/>
                <w:szCs w:val="22"/>
              </w:rPr>
              <w:t>Discharge of conditions 4 (section details) and 5 (rooflight details) from planning permission 3/2017/0319.</w:t>
            </w:r>
            <w:r>
              <w:rPr>
                <w:rFonts w:ascii="Calibri" w:hAnsi="Calibri"/>
                <w:szCs w:val="22"/>
              </w:rPr>
              <w:t xml:space="preserve"> (Approved)</w:t>
            </w:r>
          </w:p>
          <w:p w14:paraId="35BBAFB9" w14:textId="77777777" w:rsidR="00A665BC" w:rsidRDefault="00A665BC" w:rsidP="00C0704D">
            <w:pPr>
              <w:pStyle w:val="PLANNING"/>
              <w:rPr>
                <w:rFonts w:ascii="Calibri" w:hAnsi="Calibri"/>
                <w:szCs w:val="22"/>
              </w:rPr>
            </w:pPr>
          </w:p>
          <w:p w14:paraId="4DD786EE" w14:textId="1A60A221" w:rsidR="00A665BC" w:rsidRPr="00A665BC" w:rsidRDefault="00A665BC" w:rsidP="00C0704D">
            <w:pPr>
              <w:pStyle w:val="PLANNING"/>
              <w:rPr>
                <w:rFonts w:ascii="Calibri" w:hAnsi="Calibri"/>
                <w:b/>
                <w:bCs/>
                <w:szCs w:val="22"/>
              </w:rPr>
            </w:pPr>
            <w:r w:rsidRPr="00A665BC">
              <w:rPr>
                <w:rFonts w:ascii="Calibri" w:hAnsi="Calibri"/>
                <w:b/>
                <w:bCs/>
                <w:szCs w:val="22"/>
              </w:rPr>
              <w:t>3/2017/0319:</w:t>
            </w:r>
          </w:p>
          <w:p w14:paraId="7A060F55" w14:textId="4501E097" w:rsidR="00A665BC" w:rsidRDefault="00A665BC" w:rsidP="00C0704D">
            <w:pPr>
              <w:pStyle w:val="PLANNING"/>
              <w:rPr>
                <w:rFonts w:ascii="Calibri" w:hAnsi="Calibri"/>
                <w:szCs w:val="22"/>
              </w:rPr>
            </w:pPr>
            <w:r w:rsidRPr="00A665BC">
              <w:rPr>
                <w:rFonts w:ascii="Calibri" w:hAnsi="Calibri"/>
                <w:szCs w:val="22"/>
              </w:rPr>
              <w:t>Demolition of existing kitchen outrigger and replacement with new two storey extension to side and rear to include six new bedrooms on first floor. New extension to continue over existing first floor terrace. Insertion of four new rooflights to front elevation.</w:t>
            </w:r>
            <w:r>
              <w:rPr>
                <w:rFonts w:ascii="Calibri" w:hAnsi="Calibri"/>
                <w:szCs w:val="22"/>
              </w:rPr>
              <w:t xml:space="preserve"> (Approved)</w:t>
            </w:r>
          </w:p>
          <w:p w14:paraId="74003AB6" w14:textId="77777777" w:rsidR="007E084E" w:rsidRDefault="007E084E" w:rsidP="00C0704D">
            <w:pPr>
              <w:pStyle w:val="PLANNING"/>
              <w:rPr>
                <w:rFonts w:ascii="Calibri" w:hAnsi="Calibri"/>
                <w:szCs w:val="22"/>
              </w:rPr>
            </w:pPr>
          </w:p>
          <w:p w14:paraId="76778678" w14:textId="2DE84EFF" w:rsidR="007E084E" w:rsidRPr="007E084E" w:rsidRDefault="007E084E" w:rsidP="00C0704D">
            <w:pPr>
              <w:pStyle w:val="PLANNING"/>
              <w:rPr>
                <w:rFonts w:ascii="Calibri" w:hAnsi="Calibri"/>
                <w:b/>
                <w:bCs/>
                <w:szCs w:val="22"/>
              </w:rPr>
            </w:pPr>
            <w:r w:rsidRPr="007E084E">
              <w:rPr>
                <w:rFonts w:ascii="Calibri" w:hAnsi="Calibri"/>
                <w:b/>
                <w:bCs/>
                <w:szCs w:val="22"/>
              </w:rPr>
              <w:t>3/2014/0207:</w:t>
            </w:r>
          </w:p>
          <w:p w14:paraId="4B3ACFF8" w14:textId="0F88A177" w:rsidR="007E084E" w:rsidRPr="007E084E" w:rsidRDefault="007E084E" w:rsidP="007E084E">
            <w:pPr>
              <w:pStyle w:val="PLANNING"/>
              <w:rPr>
                <w:rFonts w:ascii="Calibri" w:hAnsi="Calibri"/>
                <w:szCs w:val="22"/>
              </w:rPr>
            </w:pPr>
            <w:r w:rsidRPr="007E084E">
              <w:rPr>
                <w:rFonts w:ascii="Calibri" w:hAnsi="Calibri"/>
                <w:szCs w:val="22"/>
              </w:rPr>
              <w:t>Change of use from dwellinghouse to bed and breakfast accommodation</w:t>
            </w:r>
            <w:r>
              <w:rPr>
                <w:rFonts w:ascii="Calibri" w:hAnsi="Calibri"/>
                <w:szCs w:val="22"/>
              </w:rPr>
              <w:t xml:space="preserve"> (Approved)</w:t>
            </w:r>
          </w:p>
          <w:p w14:paraId="17147D50" w14:textId="1B19B3D1" w:rsidR="0046548C" w:rsidRPr="001441CD" w:rsidRDefault="0046548C" w:rsidP="0008507E">
            <w:pPr>
              <w:pStyle w:val="PLANNING"/>
              <w:rPr>
                <w:rFonts w:ascii="Calibri" w:hAnsi="Calibri"/>
                <w:b/>
                <w:bCs/>
                <w:szCs w:val="22"/>
              </w:rPr>
            </w:pPr>
          </w:p>
        </w:tc>
      </w:tr>
      <w:tr w:rsidR="001441CD" w:rsidRPr="001441CD"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441CD" w:rsidRDefault="00C0704D" w:rsidP="006A71AD">
            <w:pPr>
              <w:pStyle w:val="PLANNING"/>
              <w:rPr>
                <w:rFonts w:ascii="Calibri" w:hAnsi="Calibri"/>
                <w:b/>
                <w:bCs/>
                <w:szCs w:val="22"/>
              </w:rPr>
            </w:pPr>
          </w:p>
        </w:tc>
      </w:tr>
      <w:tr w:rsidR="001441CD" w:rsidRPr="001441CD"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441CD" w:rsidRDefault="00C0704D" w:rsidP="006C2BFA">
            <w:pPr>
              <w:rPr>
                <w:rFonts w:ascii="Calibri" w:hAnsi="Calibri"/>
                <w:b/>
                <w:szCs w:val="22"/>
              </w:rPr>
            </w:pPr>
            <w:r w:rsidRPr="001441CD">
              <w:rPr>
                <w:rFonts w:ascii="Calibri" w:hAnsi="Calibri"/>
                <w:b/>
                <w:bCs/>
                <w:szCs w:val="22"/>
              </w:rPr>
              <w:t>ASSESSMENT OF PROPOSED DEVELOPMENT:</w:t>
            </w:r>
          </w:p>
        </w:tc>
      </w:tr>
      <w:tr w:rsidR="001441CD" w:rsidRPr="001441CD"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441CD" w:rsidRDefault="00C0704D" w:rsidP="00440CB6">
            <w:pPr>
              <w:pStyle w:val="Header"/>
              <w:tabs>
                <w:tab w:val="clear" w:pos="4153"/>
                <w:tab w:val="clear" w:pos="8306"/>
              </w:tabs>
              <w:contextualSpacing/>
              <w:jc w:val="both"/>
              <w:rPr>
                <w:rFonts w:ascii="Calibri" w:hAnsi="Calibri"/>
                <w:b/>
                <w:szCs w:val="22"/>
              </w:rPr>
            </w:pPr>
            <w:r w:rsidRPr="001441CD">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B6A68D6" w14:textId="77777777" w:rsidR="00146F31" w:rsidRDefault="00CE6DF0" w:rsidP="00143787">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public house and adjoining terrace property in Waddington. The </w:t>
            </w:r>
            <w:r w:rsidR="00143787">
              <w:rPr>
                <w:rFonts w:ascii="Calibri" w:hAnsi="Calibri"/>
                <w:bCs/>
                <w:szCs w:val="22"/>
              </w:rPr>
              <w:t>primary</w:t>
            </w:r>
            <w:r>
              <w:rPr>
                <w:rFonts w:ascii="Calibri" w:hAnsi="Calibri"/>
                <w:bCs/>
                <w:szCs w:val="22"/>
              </w:rPr>
              <w:t xml:space="preserve"> </w:t>
            </w:r>
            <w:r w:rsidR="00143787">
              <w:rPr>
                <w:rFonts w:ascii="Calibri" w:hAnsi="Calibri"/>
                <w:bCs/>
                <w:szCs w:val="22"/>
              </w:rPr>
              <w:t>section</w:t>
            </w:r>
            <w:r>
              <w:rPr>
                <w:rFonts w:ascii="Calibri" w:hAnsi="Calibri"/>
                <w:bCs/>
                <w:szCs w:val="22"/>
              </w:rPr>
              <w:t xml:space="preserve"> of the Waddington Arms comprises a three storey building topped with a </w:t>
            </w:r>
            <w:r w:rsidR="00143787">
              <w:rPr>
                <w:rFonts w:ascii="Calibri" w:hAnsi="Calibri"/>
                <w:bCs/>
                <w:szCs w:val="22"/>
              </w:rPr>
              <w:t xml:space="preserve">slated </w:t>
            </w:r>
            <w:r>
              <w:rPr>
                <w:rFonts w:ascii="Calibri" w:hAnsi="Calibri"/>
                <w:bCs/>
                <w:szCs w:val="22"/>
              </w:rPr>
              <w:t>gable</w:t>
            </w:r>
            <w:r w:rsidR="00143787">
              <w:rPr>
                <w:rFonts w:ascii="Calibri" w:hAnsi="Calibri"/>
                <w:bCs/>
                <w:szCs w:val="22"/>
              </w:rPr>
              <w:t>d</w:t>
            </w:r>
            <w:r>
              <w:rPr>
                <w:rFonts w:ascii="Calibri" w:hAnsi="Calibri"/>
                <w:bCs/>
                <w:szCs w:val="22"/>
              </w:rPr>
              <w:t xml:space="preserve"> roof</w:t>
            </w:r>
            <w:r w:rsidR="00143787">
              <w:rPr>
                <w:rFonts w:ascii="Calibri" w:hAnsi="Calibri"/>
                <w:bCs/>
                <w:szCs w:val="22"/>
              </w:rPr>
              <w:t>. T</w:t>
            </w:r>
            <w:r>
              <w:rPr>
                <w:rFonts w:ascii="Calibri" w:hAnsi="Calibri"/>
                <w:bCs/>
                <w:szCs w:val="22"/>
              </w:rPr>
              <w:t>wo gabled dormers project</w:t>
            </w:r>
            <w:r w:rsidR="00143787">
              <w:rPr>
                <w:rFonts w:ascii="Calibri" w:hAnsi="Calibri"/>
                <w:bCs/>
                <w:szCs w:val="22"/>
              </w:rPr>
              <w:t xml:space="preserve"> </w:t>
            </w:r>
            <w:r>
              <w:rPr>
                <w:rFonts w:ascii="Calibri" w:hAnsi="Calibri"/>
                <w:bCs/>
                <w:szCs w:val="22"/>
              </w:rPr>
              <w:t>from the building’s front elevation at the second floor level</w:t>
            </w:r>
            <w:r w:rsidR="00143787">
              <w:rPr>
                <w:rFonts w:ascii="Calibri" w:hAnsi="Calibri"/>
                <w:bCs/>
                <w:szCs w:val="22"/>
              </w:rPr>
              <w:t xml:space="preserve"> with the stone based  principal elevation of the public house facing into Clitheroe Road. The </w:t>
            </w:r>
            <w:r w:rsidR="000B5ACC">
              <w:rPr>
                <w:rFonts w:ascii="Calibri" w:hAnsi="Calibri"/>
                <w:bCs/>
                <w:szCs w:val="22"/>
              </w:rPr>
              <w:t xml:space="preserve">North-western end of the </w:t>
            </w:r>
            <w:r w:rsidR="00143787">
              <w:rPr>
                <w:rFonts w:ascii="Calibri" w:hAnsi="Calibri"/>
                <w:bCs/>
                <w:szCs w:val="22"/>
              </w:rPr>
              <w:t xml:space="preserve">Waddington Arms has been previously extended by way of </w:t>
            </w:r>
            <w:r w:rsidR="00DD4346">
              <w:rPr>
                <w:rFonts w:ascii="Calibri" w:hAnsi="Calibri"/>
                <w:bCs/>
                <w:szCs w:val="22"/>
              </w:rPr>
              <w:t xml:space="preserve">a pitched roof single storey side extension detailed in stone and slate. </w:t>
            </w:r>
            <w:r w:rsidR="000B5ACC">
              <w:rPr>
                <w:rFonts w:ascii="Calibri" w:hAnsi="Calibri"/>
                <w:bCs/>
                <w:szCs w:val="22"/>
              </w:rPr>
              <w:t xml:space="preserve">An additional single storey flat </w:t>
            </w:r>
            <w:r w:rsidR="00CD528A">
              <w:rPr>
                <w:rFonts w:ascii="Calibri" w:hAnsi="Calibri"/>
                <w:bCs/>
                <w:szCs w:val="22"/>
              </w:rPr>
              <w:t>/</w:t>
            </w:r>
            <w:r w:rsidR="000B5ACC">
              <w:rPr>
                <w:rFonts w:ascii="Calibri" w:hAnsi="Calibri"/>
                <w:bCs/>
                <w:szCs w:val="22"/>
              </w:rPr>
              <w:t xml:space="preserve"> pitched roof extension detailed in slate and render adjoins to the South-eastern gable end of the main building and currently serves as a dining room area. </w:t>
            </w:r>
          </w:p>
          <w:p w14:paraId="4D54CA3B" w14:textId="77777777" w:rsidR="00146F31" w:rsidRDefault="00146F31" w:rsidP="00143787">
            <w:pPr>
              <w:pStyle w:val="Header"/>
              <w:tabs>
                <w:tab w:val="clear" w:pos="4153"/>
                <w:tab w:val="clear" w:pos="8306"/>
              </w:tabs>
              <w:contextualSpacing/>
              <w:jc w:val="both"/>
              <w:rPr>
                <w:rFonts w:ascii="Calibri" w:hAnsi="Calibri"/>
                <w:bCs/>
                <w:szCs w:val="22"/>
              </w:rPr>
            </w:pPr>
          </w:p>
          <w:p w14:paraId="36BADF07" w14:textId="0190C4E9" w:rsidR="004F6686" w:rsidRDefault="000B5ACC" w:rsidP="00143787">
            <w:pPr>
              <w:pStyle w:val="Header"/>
              <w:tabs>
                <w:tab w:val="clear" w:pos="4153"/>
                <w:tab w:val="clear" w:pos="8306"/>
              </w:tabs>
              <w:contextualSpacing/>
              <w:jc w:val="both"/>
              <w:rPr>
                <w:rFonts w:ascii="Calibri" w:hAnsi="Calibri"/>
                <w:bCs/>
                <w:szCs w:val="22"/>
              </w:rPr>
            </w:pPr>
            <w:r>
              <w:rPr>
                <w:rFonts w:ascii="Calibri" w:hAnsi="Calibri"/>
                <w:bCs/>
                <w:szCs w:val="22"/>
              </w:rPr>
              <w:t xml:space="preserve">No. 58 West View adjoins to the South-eastern side of the dining room extension and comprises a two storey </w:t>
            </w:r>
            <w:r w:rsidR="000F5BA2">
              <w:rPr>
                <w:rFonts w:ascii="Calibri" w:hAnsi="Calibri"/>
                <w:bCs/>
                <w:szCs w:val="22"/>
              </w:rPr>
              <w:t>four</w:t>
            </w:r>
            <w:r w:rsidR="00CD528A">
              <w:rPr>
                <w:rFonts w:ascii="Calibri" w:hAnsi="Calibri"/>
                <w:bCs/>
                <w:szCs w:val="22"/>
              </w:rPr>
              <w:t xml:space="preserve"> bedroom </w:t>
            </w:r>
            <w:r>
              <w:rPr>
                <w:rFonts w:ascii="Calibri" w:hAnsi="Calibri"/>
                <w:bCs/>
                <w:szCs w:val="22"/>
              </w:rPr>
              <w:t xml:space="preserve">terraced property </w:t>
            </w:r>
            <w:r w:rsidR="00CD528A">
              <w:rPr>
                <w:rFonts w:ascii="Calibri" w:hAnsi="Calibri"/>
                <w:bCs/>
                <w:szCs w:val="22"/>
              </w:rPr>
              <w:t xml:space="preserve">detailed in stone and slate. No. 58 West View is in the ownership of the applicant and is currently used as bed and breakfast accommodation. </w:t>
            </w:r>
            <w:r w:rsidR="004F6686">
              <w:rPr>
                <w:rFonts w:ascii="Calibri" w:hAnsi="Calibri"/>
                <w:bCs/>
                <w:szCs w:val="22"/>
              </w:rPr>
              <w:t>Additional terrace properties adjoin the South-eastern side of No. 58 West View.</w:t>
            </w:r>
          </w:p>
          <w:p w14:paraId="4F466AAB" w14:textId="77777777" w:rsidR="004F6686" w:rsidRDefault="004F6686" w:rsidP="00143787">
            <w:pPr>
              <w:pStyle w:val="Header"/>
              <w:tabs>
                <w:tab w:val="clear" w:pos="4153"/>
                <w:tab w:val="clear" w:pos="8306"/>
              </w:tabs>
              <w:contextualSpacing/>
              <w:jc w:val="both"/>
              <w:rPr>
                <w:rFonts w:ascii="Calibri" w:hAnsi="Calibri"/>
                <w:bCs/>
                <w:szCs w:val="22"/>
              </w:rPr>
            </w:pPr>
          </w:p>
          <w:p w14:paraId="722C41C6" w14:textId="165C28F4" w:rsidR="00146F31" w:rsidRDefault="00B556DC" w:rsidP="00143787">
            <w:pPr>
              <w:pStyle w:val="Header"/>
              <w:tabs>
                <w:tab w:val="clear" w:pos="4153"/>
                <w:tab w:val="clear" w:pos="8306"/>
              </w:tabs>
              <w:contextualSpacing/>
              <w:jc w:val="both"/>
              <w:rPr>
                <w:rFonts w:ascii="Calibri" w:hAnsi="Calibri"/>
                <w:bCs/>
                <w:szCs w:val="22"/>
              </w:rPr>
            </w:pPr>
            <w:r>
              <w:rPr>
                <w:rFonts w:ascii="Calibri" w:hAnsi="Calibri"/>
                <w:bCs/>
                <w:szCs w:val="22"/>
              </w:rPr>
              <w:t xml:space="preserve">The rear of the Waddington Arms </w:t>
            </w:r>
            <w:r w:rsidR="00146F31">
              <w:rPr>
                <w:rFonts w:ascii="Calibri" w:hAnsi="Calibri"/>
                <w:bCs/>
                <w:szCs w:val="22"/>
              </w:rPr>
              <w:t xml:space="preserve">appears </w:t>
            </w:r>
            <w:r w:rsidR="0008507E">
              <w:rPr>
                <w:rFonts w:ascii="Calibri" w:hAnsi="Calibri"/>
                <w:bCs/>
                <w:szCs w:val="22"/>
              </w:rPr>
              <w:t>has</w:t>
            </w:r>
            <w:r>
              <w:rPr>
                <w:rFonts w:ascii="Calibri" w:hAnsi="Calibri"/>
                <w:bCs/>
                <w:szCs w:val="22"/>
              </w:rPr>
              <w:t xml:space="preserve"> been previously extended by way of a rendered flat roof single storey extension which currently serves as a toilet area and beer cellar</w:t>
            </w:r>
            <w:r w:rsidR="00BE51F9">
              <w:rPr>
                <w:rFonts w:ascii="Calibri" w:hAnsi="Calibri"/>
                <w:bCs/>
                <w:szCs w:val="22"/>
              </w:rPr>
              <w:t xml:space="preserve">, </w:t>
            </w:r>
            <w:r>
              <w:rPr>
                <w:rFonts w:ascii="Calibri" w:hAnsi="Calibri"/>
                <w:bCs/>
                <w:szCs w:val="22"/>
              </w:rPr>
              <w:t xml:space="preserve">with the roof of this extended section serving as a roof terrace area for the building’s first floor bedrooms. </w:t>
            </w:r>
            <w:r w:rsidR="00BE51F9">
              <w:rPr>
                <w:rFonts w:ascii="Calibri" w:hAnsi="Calibri"/>
                <w:bCs/>
                <w:szCs w:val="22"/>
              </w:rPr>
              <w:t>A</w:t>
            </w:r>
            <w:r>
              <w:rPr>
                <w:rFonts w:ascii="Calibri" w:hAnsi="Calibri"/>
                <w:bCs/>
                <w:szCs w:val="22"/>
              </w:rPr>
              <w:t xml:space="preserve">n elongated single storey gabled roof extension </w:t>
            </w:r>
            <w:r w:rsidR="003C3B4B">
              <w:rPr>
                <w:rFonts w:ascii="Calibri" w:hAnsi="Calibri"/>
                <w:bCs/>
                <w:szCs w:val="22"/>
              </w:rPr>
              <w:t>adjoins</w:t>
            </w:r>
            <w:r>
              <w:rPr>
                <w:rFonts w:ascii="Calibri" w:hAnsi="Calibri"/>
                <w:bCs/>
                <w:szCs w:val="22"/>
              </w:rPr>
              <w:t xml:space="preserve"> to the rear of the </w:t>
            </w:r>
            <w:r w:rsidR="003C3B4B">
              <w:rPr>
                <w:rFonts w:ascii="Calibri" w:hAnsi="Calibri"/>
                <w:bCs/>
                <w:szCs w:val="22"/>
              </w:rPr>
              <w:t xml:space="preserve">building’s Southern dining room extension and currently serves as a kitchen and store. </w:t>
            </w:r>
            <w:r w:rsidR="00146F31">
              <w:rPr>
                <w:rFonts w:ascii="Calibri" w:hAnsi="Calibri"/>
                <w:bCs/>
                <w:szCs w:val="22"/>
              </w:rPr>
              <w:t xml:space="preserve">The first </w:t>
            </w:r>
            <w:r w:rsidR="000F5BA2">
              <w:rPr>
                <w:rFonts w:ascii="Calibri" w:hAnsi="Calibri"/>
                <w:bCs/>
                <w:szCs w:val="22"/>
              </w:rPr>
              <w:t xml:space="preserve">and second </w:t>
            </w:r>
            <w:r w:rsidR="00146F31">
              <w:rPr>
                <w:rFonts w:ascii="Calibri" w:hAnsi="Calibri"/>
                <w:bCs/>
                <w:szCs w:val="22"/>
              </w:rPr>
              <w:t xml:space="preserve">floor </w:t>
            </w:r>
            <w:r w:rsidR="000F5BA2">
              <w:rPr>
                <w:rFonts w:ascii="Calibri" w:hAnsi="Calibri"/>
                <w:bCs/>
                <w:szCs w:val="22"/>
              </w:rPr>
              <w:t>levels</w:t>
            </w:r>
            <w:r w:rsidR="00146F31">
              <w:rPr>
                <w:rFonts w:ascii="Calibri" w:hAnsi="Calibri"/>
                <w:bCs/>
                <w:szCs w:val="22"/>
              </w:rPr>
              <w:t xml:space="preserve"> of the Waddington </w:t>
            </w:r>
            <w:r w:rsidR="000F5BA2">
              <w:rPr>
                <w:rFonts w:ascii="Calibri" w:hAnsi="Calibri"/>
                <w:bCs/>
                <w:szCs w:val="22"/>
              </w:rPr>
              <w:t>A</w:t>
            </w:r>
            <w:r w:rsidR="00146F31">
              <w:rPr>
                <w:rFonts w:ascii="Calibri" w:hAnsi="Calibri"/>
                <w:bCs/>
                <w:szCs w:val="22"/>
              </w:rPr>
              <w:t>rms currently comprise</w:t>
            </w:r>
            <w:r w:rsidR="000F5BA2">
              <w:rPr>
                <w:rFonts w:ascii="Calibri" w:hAnsi="Calibri"/>
                <w:bCs/>
                <w:szCs w:val="22"/>
              </w:rPr>
              <w:t xml:space="preserve"> </w:t>
            </w:r>
            <w:r w:rsidR="00146F31">
              <w:rPr>
                <w:rFonts w:ascii="Calibri" w:hAnsi="Calibri"/>
                <w:bCs/>
                <w:szCs w:val="22"/>
              </w:rPr>
              <w:t xml:space="preserve">four </w:t>
            </w:r>
            <w:r w:rsidR="000F5BA2">
              <w:rPr>
                <w:rFonts w:ascii="Calibri" w:hAnsi="Calibri"/>
                <w:bCs/>
                <w:szCs w:val="22"/>
              </w:rPr>
              <w:t xml:space="preserve">and two </w:t>
            </w:r>
            <w:r w:rsidR="00146F31">
              <w:rPr>
                <w:rFonts w:ascii="Calibri" w:hAnsi="Calibri"/>
                <w:bCs/>
                <w:szCs w:val="22"/>
              </w:rPr>
              <w:t>bedrooms</w:t>
            </w:r>
            <w:r w:rsidR="000F5BA2">
              <w:rPr>
                <w:rFonts w:ascii="Calibri" w:hAnsi="Calibri"/>
                <w:bCs/>
                <w:szCs w:val="22"/>
              </w:rPr>
              <w:t xml:space="preserve"> respectively.</w:t>
            </w:r>
          </w:p>
          <w:p w14:paraId="1F26EB7B" w14:textId="77777777" w:rsidR="00146F31" w:rsidRDefault="00146F31" w:rsidP="00143787">
            <w:pPr>
              <w:pStyle w:val="Header"/>
              <w:tabs>
                <w:tab w:val="clear" w:pos="4153"/>
                <w:tab w:val="clear" w:pos="8306"/>
              </w:tabs>
              <w:contextualSpacing/>
              <w:jc w:val="both"/>
              <w:rPr>
                <w:rFonts w:ascii="Calibri" w:hAnsi="Calibri"/>
                <w:bCs/>
                <w:szCs w:val="22"/>
              </w:rPr>
            </w:pPr>
          </w:p>
          <w:p w14:paraId="4214AE86" w14:textId="261964A4" w:rsidR="004F6686" w:rsidRDefault="003C3B4B" w:rsidP="00143787">
            <w:pPr>
              <w:pStyle w:val="Header"/>
              <w:tabs>
                <w:tab w:val="clear" w:pos="4153"/>
                <w:tab w:val="clear" w:pos="8306"/>
              </w:tabs>
              <w:contextualSpacing/>
              <w:jc w:val="both"/>
              <w:rPr>
                <w:rFonts w:ascii="Calibri" w:hAnsi="Calibri"/>
                <w:bCs/>
                <w:szCs w:val="22"/>
              </w:rPr>
            </w:pPr>
            <w:r>
              <w:rPr>
                <w:rFonts w:ascii="Calibri" w:hAnsi="Calibri"/>
                <w:bCs/>
                <w:szCs w:val="22"/>
              </w:rPr>
              <w:t>The rear of No. 58 West View has been previously extended by way of a two storey flat roof extension</w:t>
            </w:r>
            <w:r w:rsidR="003E7FEA">
              <w:rPr>
                <w:rFonts w:ascii="Calibri" w:hAnsi="Calibri"/>
                <w:bCs/>
                <w:szCs w:val="22"/>
              </w:rPr>
              <w:t xml:space="preserve"> which straddles the rear elevations of No. 58 and the Southern dining room extension of the Waddington Arms. Th</w:t>
            </w:r>
            <w:r w:rsidR="00126A7A">
              <w:rPr>
                <w:rFonts w:ascii="Calibri" w:hAnsi="Calibri"/>
                <w:bCs/>
                <w:szCs w:val="22"/>
              </w:rPr>
              <w:t>e two storey flat roof</w:t>
            </w:r>
            <w:r w:rsidR="003E7FEA">
              <w:rPr>
                <w:rFonts w:ascii="Calibri" w:hAnsi="Calibri"/>
                <w:bCs/>
                <w:szCs w:val="22"/>
              </w:rPr>
              <w:t xml:space="preserve"> extension </w:t>
            </w:r>
            <w:r w:rsidR="000F5BA2">
              <w:rPr>
                <w:rFonts w:ascii="Calibri" w:hAnsi="Calibri"/>
                <w:bCs/>
                <w:szCs w:val="22"/>
              </w:rPr>
              <w:t>comprises</w:t>
            </w:r>
            <w:r w:rsidR="003E7FEA">
              <w:rPr>
                <w:rFonts w:ascii="Calibri" w:hAnsi="Calibri"/>
                <w:bCs/>
                <w:szCs w:val="22"/>
              </w:rPr>
              <w:t xml:space="preserve"> a living room and </w:t>
            </w:r>
            <w:r w:rsidR="000F5BA2">
              <w:rPr>
                <w:rFonts w:ascii="Calibri" w:hAnsi="Calibri"/>
                <w:bCs/>
                <w:szCs w:val="22"/>
              </w:rPr>
              <w:t xml:space="preserve">kitchen </w:t>
            </w:r>
            <w:r w:rsidR="003E7FEA">
              <w:rPr>
                <w:rFonts w:ascii="Calibri" w:hAnsi="Calibri"/>
                <w:bCs/>
                <w:szCs w:val="22"/>
              </w:rPr>
              <w:t xml:space="preserve">at the ground floor level </w:t>
            </w:r>
            <w:r w:rsidR="000F5BA2">
              <w:rPr>
                <w:rFonts w:ascii="Calibri" w:hAnsi="Calibri"/>
                <w:bCs/>
                <w:szCs w:val="22"/>
              </w:rPr>
              <w:t>with two bedrooms at the first floor level</w:t>
            </w:r>
            <w:r w:rsidR="003E7FEA">
              <w:rPr>
                <w:rFonts w:ascii="Calibri" w:hAnsi="Calibri"/>
                <w:bCs/>
                <w:szCs w:val="22"/>
              </w:rPr>
              <w:t xml:space="preserve">. </w:t>
            </w:r>
            <w:r w:rsidR="00321E8D">
              <w:rPr>
                <w:rFonts w:ascii="Calibri" w:hAnsi="Calibri"/>
                <w:bCs/>
                <w:szCs w:val="22"/>
              </w:rPr>
              <w:t xml:space="preserve">The South-eastern </w:t>
            </w:r>
            <w:r w:rsidR="00126A7A">
              <w:rPr>
                <w:rFonts w:ascii="Calibri" w:hAnsi="Calibri"/>
                <w:bCs/>
                <w:szCs w:val="22"/>
              </w:rPr>
              <w:t xml:space="preserve">side </w:t>
            </w:r>
            <w:r w:rsidR="00321E8D">
              <w:rPr>
                <w:rFonts w:ascii="Calibri" w:hAnsi="Calibri"/>
                <w:bCs/>
                <w:szCs w:val="22"/>
              </w:rPr>
              <w:t xml:space="preserve">elevation of No. 58’s rear two storey element was previously adjoined by a single storey lean-to conservatory extension which has since been demolished. </w:t>
            </w:r>
          </w:p>
          <w:p w14:paraId="509CA551" w14:textId="77777777" w:rsidR="004F6686" w:rsidRDefault="004F6686" w:rsidP="00143787">
            <w:pPr>
              <w:pStyle w:val="Header"/>
              <w:tabs>
                <w:tab w:val="clear" w:pos="4153"/>
                <w:tab w:val="clear" w:pos="8306"/>
              </w:tabs>
              <w:contextualSpacing/>
              <w:jc w:val="both"/>
              <w:rPr>
                <w:rFonts w:ascii="Calibri" w:hAnsi="Calibri"/>
                <w:bCs/>
                <w:szCs w:val="22"/>
              </w:rPr>
            </w:pPr>
          </w:p>
          <w:p w14:paraId="64F89F47" w14:textId="573DA1EF" w:rsidR="00C0704D" w:rsidRDefault="00321E8D" w:rsidP="00143787">
            <w:pPr>
              <w:pStyle w:val="Header"/>
              <w:tabs>
                <w:tab w:val="clear" w:pos="4153"/>
                <w:tab w:val="clear" w:pos="8306"/>
              </w:tabs>
              <w:contextualSpacing/>
              <w:jc w:val="both"/>
              <w:rPr>
                <w:rFonts w:ascii="Calibri" w:hAnsi="Calibri"/>
                <w:bCs/>
                <w:szCs w:val="22"/>
              </w:rPr>
            </w:pPr>
            <w:r>
              <w:rPr>
                <w:rFonts w:ascii="Calibri" w:hAnsi="Calibri"/>
                <w:bCs/>
                <w:szCs w:val="22"/>
              </w:rPr>
              <w:t xml:space="preserve">The area to the rear of the </w:t>
            </w:r>
            <w:proofErr w:type="spellStart"/>
            <w:r>
              <w:rPr>
                <w:rFonts w:ascii="Calibri" w:hAnsi="Calibri"/>
                <w:bCs/>
                <w:szCs w:val="22"/>
              </w:rPr>
              <w:t>Wadington</w:t>
            </w:r>
            <w:proofErr w:type="spellEnd"/>
            <w:r>
              <w:rPr>
                <w:rFonts w:ascii="Calibri" w:hAnsi="Calibri"/>
                <w:bCs/>
                <w:szCs w:val="22"/>
              </w:rPr>
              <w:t xml:space="preserve"> Arms and No. 58 comprises a </w:t>
            </w:r>
            <w:r w:rsidR="00D50598">
              <w:rPr>
                <w:rFonts w:ascii="Calibri" w:hAnsi="Calibri"/>
                <w:bCs/>
                <w:szCs w:val="22"/>
              </w:rPr>
              <w:t xml:space="preserve">parking area and a two tier patioed outdoor seating area </w:t>
            </w:r>
            <w:r w:rsidR="004B3B71">
              <w:rPr>
                <w:rFonts w:ascii="Calibri" w:hAnsi="Calibri"/>
                <w:bCs/>
                <w:szCs w:val="22"/>
              </w:rPr>
              <w:t>featuring</w:t>
            </w:r>
            <w:r w:rsidR="00D50598">
              <w:rPr>
                <w:rFonts w:ascii="Calibri" w:hAnsi="Calibri"/>
                <w:bCs/>
                <w:szCs w:val="22"/>
              </w:rPr>
              <w:t xml:space="preserve"> two pergola structures. </w:t>
            </w:r>
            <w:r w:rsidR="00A14EBD">
              <w:rPr>
                <w:rFonts w:ascii="Calibri" w:hAnsi="Calibri"/>
                <w:bCs/>
                <w:szCs w:val="22"/>
              </w:rPr>
              <w:t xml:space="preserve">Access </w:t>
            </w:r>
            <w:r w:rsidR="001C0430">
              <w:rPr>
                <w:rFonts w:ascii="Calibri" w:hAnsi="Calibri"/>
                <w:bCs/>
                <w:szCs w:val="22"/>
              </w:rPr>
              <w:t>in</w:t>
            </w:r>
            <w:r w:rsidR="00A14EBD">
              <w:rPr>
                <w:rFonts w:ascii="Calibri" w:hAnsi="Calibri"/>
                <w:bCs/>
                <w:szCs w:val="22"/>
              </w:rPr>
              <w:t>to the</w:t>
            </w:r>
            <w:r w:rsidR="00126A7A">
              <w:rPr>
                <w:rFonts w:ascii="Calibri" w:hAnsi="Calibri"/>
                <w:bCs/>
                <w:szCs w:val="22"/>
              </w:rPr>
              <w:t xml:space="preserve"> rear parking area</w:t>
            </w:r>
            <w:r w:rsidR="00A14EBD">
              <w:rPr>
                <w:rFonts w:ascii="Calibri" w:hAnsi="Calibri"/>
                <w:bCs/>
                <w:szCs w:val="22"/>
              </w:rPr>
              <w:t xml:space="preserve"> is </w:t>
            </w:r>
            <w:r w:rsidR="00126A7A">
              <w:rPr>
                <w:rFonts w:ascii="Calibri" w:hAnsi="Calibri"/>
                <w:bCs/>
                <w:szCs w:val="22"/>
              </w:rPr>
              <w:t xml:space="preserve">from </w:t>
            </w:r>
            <w:r w:rsidR="001C0430">
              <w:rPr>
                <w:rFonts w:ascii="Calibri" w:hAnsi="Calibri"/>
                <w:bCs/>
                <w:szCs w:val="22"/>
              </w:rPr>
              <w:t>Branch</w:t>
            </w:r>
            <w:r w:rsidR="00A14EBD">
              <w:rPr>
                <w:rFonts w:ascii="Calibri" w:hAnsi="Calibri"/>
                <w:bCs/>
                <w:szCs w:val="22"/>
              </w:rPr>
              <w:t xml:space="preserve"> Road between the North-western side of the Waddington Arms and No. 59 </w:t>
            </w:r>
            <w:r w:rsidR="00F3159B">
              <w:rPr>
                <w:rFonts w:ascii="Calibri" w:hAnsi="Calibri"/>
                <w:bCs/>
                <w:szCs w:val="22"/>
              </w:rPr>
              <w:t xml:space="preserve">Branch road. </w:t>
            </w:r>
            <w:r w:rsidR="004F6686">
              <w:rPr>
                <w:rFonts w:ascii="Calibri" w:hAnsi="Calibri"/>
                <w:bCs/>
                <w:szCs w:val="22"/>
              </w:rPr>
              <w:t xml:space="preserve">The area </w:t>
            </w:r>
            <w:r w:rsidR="004F6686">
              <w:rPr>
                <w:rFonts w:ascii="Calibri" w:hAnsi="Calibri"/>
                <w:bCs/>
                <w:szCs w:val="22"/>
              </w:rPr>
              <w:lastRenderedPageBreak/>
              <w:t>surrounding the application site is largely residential in character with the Waddington Arms and No. 58 West View being sited within the village centre and Conservation Area of Waddington.</w:t>
            </w:r>
          </w:p>
          <w:p w14:paraId="62370E9F" w14:textId="63860458" w:rsidR="00143787" w:rsidRPr="001441CD" w:rsidRDefault="00143787" w:rsidP="00143787">
            <w:pPr>
              <w:pStyle w:val="Header"/>
              <w:tabs>
                <w:tab w:val="clear" w:pos="4153"/>
                <w:tab w:val="clear" w:pos="8306"/>
              </w:tabs>
              <w:contextualSpacing/>
              <w:jc w:val="both"/>
              <w:rPr>
                <w:rFonts w:ascii="Calibri" w:hAnsi="Calibri"/>
                <w:bCs/>
                <w:szCs w:val="22"/>
              </w:rPr>
            </w:pPr>
          </w:p>
        </w:tc>
      </w:tr>
      <w:tr w:rsidR="001441CD" w:rsidRPr="001441CD"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441CD" w:rsidRDefault="00C0704D" w:rsidP="00440CB6">
            <w:pPr>
              <w:pStyle w:val="Header"/>
              <w:tabs>
                <w:tab w:val="clear" w:pos="4153"/>
                <w:tab w:val="clear" w:pos="8306"/>
              </w:tabs>
              <w:jc w:val="both"/>
              <w:rPr>
                <w:rFonts w:ascii="Calibri" w:hAnsi="Calibri"/>
                <w:b/>
                <w:szCs w:val="22"/>
              </w:rPr>
            </w:pPr>
            <w:r w:rsidRPr="001441CD">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440B2C" w14:textId="2FEB3932" w:rsidR="008B3141" w:rsidRDefault="00BE123D" w:rsidP="007067E2">
            <w:pPr>
              <w:pStyle w:val="Header"/>
              <w:tabs>
                <w:tab w:val="clear" w:pos="4153"/>
                <w:tab w:val="clear" w:pos="8306"/>
              </w:tabs>
              <w:jc w:val="both"/>
              <w:rPr>
                <w:rFonts w:ascii="Calibri" w:hAnsi="Calibri"/>
                <w:bCs/>
                <w:szCs w:val="22"/>
              </w:rPr>
            </w:pPr>
            <w:r w:rsidRPr="00BE123D">
              <w:rPr>
                <w:rFonts w:ascii="Calibri" w:hAnsi="Calibri"/>
                <w:bCs/>
                <w:szCs w:val="22"/>
              </w:rPr>
              <w:t xml:space="preserve">Consent is sought for </w:t>
            </w:r>
            <w:r w:rsidR="00686000">
              <w:rPr>
                <w:rFonts w:ascii="Calibri" w:hAnsi="Calibri"/>
                <w:bCs/>
                <w:szCs w:val="22"/>
              </w:rPr>
              <w:t xml:space="preserve">the demolition of </w:t>
            </w:r>
            <w:r w:rsidR="007067E2">
              <w:rPr>
                <w:rFonts w:ascii="Calibri" w:hAnsi="Calibri"/>
                <w:bCs/>
                <w:szCs w:val="22"/>
              </w:rPr>
              <w:t>a</w:t>
            </w:r>
            <w:r w:rsidR="00686000">
              <w:rPr>
                <w:rFonts w:ascii="Calibri" w:hAnsi="Calibri"/>
                <w:bCs/>
                <w:szCs w:val="22"/>
              </w:rPr>
              <w:t xml:space="preserve"> rear kitchen / store outrigger currently serving the Waddington Arms</w:t>
            </w:r>
            <w:r w:rsidR="007067E2">
              <w:rPr>
                <w:rFonts w:ascii="Calibri" w:hAnsi="Calibri"/>
                <w:bCs/>
                <w:szCs w:val="22"/>
              </w:rPr>
              <w:t xml:space="preserve"> and for the demolition of an </w:t>
            </w:r>
            <w:r w:rsidR="008B3141">
              <w:rPr>
                <w:rFonts w:ascii="Calibri" w:hAnsi="Calibri"/>
                <w:bCs/>
                <w:szCs w:val="22"/>
              </w:rPr>
              <w:t>existing rear two storey flat roof extension serving No. 58 West View</w:t>
            </w:r>
            <w:r w:rsidR="007067E2">
              <w:rPr>
                <w:rFonts w:ascii="Calibri" w:hAnsi="Calibri"/>
                <w:bCs/>
                <w:szCs w:val="22"/>
              </w:rPr>
              <w:t xml:space="preserve">. A new </w:t>
            </w:r>
            <w:r w:rsidR="008B3141">
              <w:rPr>
                <w:rFonts w:ascii="Calibri" w:hAnsi="Calibri"/>
                <w:bCs/>
                <w:szCs w:val="22"/>
              </w:rPr>
              <w:t xml:space="preserve">two storey gabled extension </w:t>
            </w:r>
            <w:r w:rsidR="007067E2">
              <w:rPr>
                <w:rFonts w:ascii="Calibri" w:hAnsi="Calibri"/>
                <w:bCs/>
                <w:szCs w:val="22"/>
              </w:rPr>
              <w:t xml:space="preserve">is to be added </w:t>
            </w:r>
            <w:r w:rsidR="008B3141">
              <w:rPr>
                <w:rFonts w:ascii="Calibri" w:hAnsi="Calibri"/>
                <w:bCs/>
                <w:szCs w:val="22"/>
              </w:rPr>
              <w:t xml:space="preserve">to </w:t>
            </w:r>
            <w:r w:rsidR="007067E2">
              <w:rPr>
                <w:rFonts w:ascii="Calibri" w:hAnsi="Calibri"/>
                <w:bCs/>
                <w:szCs w:val="22"/>
              </w:rPr>
              <w:t xml:space="preserve">the </w:t>
            </w:r>
            <w:r w:rsidR="008B3141">
              <w:rPr>
                <w:rFonts w:ascii="Calibri" w:hAnsi="Calibri"/>
                <w:bCs/>
                <w:szCs w:val="22"/>
              </w:rPr>
              <w:t xml:space="preserve">rear of </w:t>
            </w:r>
            <w:r w:rsidR="007067E2">
              <w:rPr>
                <w:rFonts w:ascii="Calibri" w:hAnsi="Calibri"/>
                <w:bCs/>
                <w:szCs w:val="22"/>
              </w:rPr>
              <w:t xml:space="preserve">the </w:t>
            </w:r>
            <w:r w:rsidR="008B3141">
              <w:rPr>
                <w:rFonts w:ascii="Calibri" w:hAnsi="Calibri"/>
                <w:bCs/>
                <w:szCs w:val="22"/>
              </w:rPr>
              <w:t xml:space="preserve">Waddington Arms </w:t>
            </w:r>
            <w:r w:rsidR="007067E2">
              <w:rPr>
                <w:rFonts w:ascii="Calibri" w:hAnsi="Calibri"/>
                <w:bCs/>
                <w:szCs w:val="22"/>
              </w:rPr>
              <w:t xml:space="preserve">on the footprint of the demolished kitchen / store and two storey extension. The new extension is to be linked </w:t>
            </w:r>
            <w:r w:rsidR="008B3141">
              <w:rPr>
                <w:rFonts w:ascii="Calibri" w:hAnsi="Calibri"/>
                <w:bCs/>
                <w:szCs w:val="22"/>
              </w:rPr>
              <w:t xml:space="preserve">to </w:t>
            </w:r>
            <w:r w:rsidR="007067E2">
              <w:rPr>
                <w:rFonts w:ascii="Calibri" w:hAnsi="Calibri"/>
                <w:bCs/>
                <w:szCs w:val="22"/>
              </w:rPr>
              <w:t xml:space="preserve">the </w:t>
            </w:r>
            <w:r w:rsidR="008B3141">
              <w:rPr>
                <w:rFonts w:ascii="Calibri" w:hAnsi="Calibri"/>
                <w:bCs/>
                <w:szCs w:val="22"/>
              </w:rPr>
              <w:t xml:space="preserve">rear elevation of </w:t>
            </w:r>
            <w:r w:rsidR="007067E2">
              <w:rPr>
                <w:rFonts w:ascii="Calibri" w:hAnsi="Calibri"/>
                <w:bCs/>
                <w:szCs w:val="22"/>
              </w:rPr>
              <w:t xml:space="preserve">the </w:t>
            </w:r>
            <w:r w:rsidR="008B3141">
              <w:rPr>
                <w:rFonts w:ascii="Calibri" w:hAnsi="Calibri"/>
                <w:bCs/>
                <w:szCs w:val="22"/>
              </w:rPr>
              <w:t xml:space="preserve">existing Southern dining room </w:t>
            </w:r>
            <w:r w:rsidR="00766EA2">
              <w:rPr>
                <w:rFonts w:ascii="Calibri" w:hAnsi="Calibri"/>
                <w:bCs/>
                <w:szCs w:val="22"/>
              </w:rPr>
              <w:t xml:space="preserve">extension </w:t>
            </w:r>
            <w:r w:rsidR="007067E2">
              <w:rPr>
                <w:rFonts w:ascii="Calibri" w:hAnsi="Calibri"/>
                <w:bCs/>
                <w:szCs w:val="22"/>
              </w:rPr>
              <w:t xml:space="preserve">serving the Waddington Arms </w:t>
            </w:r>
            <w:r w:rsidR="008B3141">
              <w:rPr>
                <w:rFonts w:ascii="Calibri" w:hAnsi="Calibri"/>
                <w:bCs/>
                <w:szCs w:val="22"/>
              </w:rPr>
              <w:t xml:space="preserve">by way of a </w:t>
            </w:r>
            <w:r w:rsidR="007067E2">
              <w:rPr>
                <w:rFonts w:ascii="Calibri" w:hAnsi="Calibri"/>
                <w:bCs/>
                <w:szCs w:val="22"/>
              </w:rPr>
              <w:t xml:space="preserve">connecting </w:t>
            </w:r>
            <w:r w:rsidR="008B3141">
              <w:rPr>
                <w:rFonts w:ascii="Calibri" w:hAnsi="Calibri"/>
                <w:bCs/>
                <w:szCs w:val="22"/>
              </w:rPr>
              <w:t>two storey element</w:t>
            </w:r>
            <w:r w:rsidR="0008507E">
              <w:rPr>
                <w:rFonts w:ascii="Calibri" w:hAnsi="Calibri"/>
                <w:bCs/>
                <w:szCs w:val="22"/>
              </w:rPr>
              <w:t xml:space="preserve"> with a flat / gabled roof</w:t>
            </w:r>
            <w:r w:rsidR="007067E2">
              <w:rPr>
                <w:rFonts w:ascii="Calibri" w:hAnsi="Calibri"/>
                <w:bCs/>
                <w:szCs w:val="22"/>
              </w:rPr>
              <w:t xml:space="preserve">. </w:t>
            </w:r>
            <w:r w:rsidR="00261F98">
              <w:rPr>
                <w:rFonts w:ascii="Calibri" w:hAnsi="Calibri"/>
                <w:bCs/>
                <w:szCs w:val="22"/>
              </w:rPr>
              <w:t xml:space="preserve">The </w:t>
            </w:r>
            <w:r w:rsidR="00146F31">
              <w:rPr>
                <w:rFonts w:ascii="Calibri" w:hAnsi="Calibri"/>
                <w:bCs/>
                <w:szCs w:val="22"/>
              </w:rPr>
              <w:t xml:space="preserve">proposed </w:t>
            </w:r>
            <w:r w:rsidR="00261F98">
              <w:rPr>
                <w:rFonts w:ascii="Calibri" w:hAnsi="Calibri"/>
                <w:bCs/>
                <w:szCs w:val="22"/>
              </w:rPr>
              <w:t xml:space="preserve">is </w:t>
            </w:r>
            <w:r w:rsidR="00146F31">
              <w:rPr>
                <w:rFonts w:ascii="Calibri" w:hAnsi="Calibri"/>
                <w:bCs/>
                <w:szCs w:val="22"/>
              </w:rPr>
              <w:t xml:space="preserve">extension is </w:t>
            </w:r>
            <w:r w:rsidR="00261F98">
              <w:rPr>
                <w:rFonts w:ascii="Calibri" w:hAnsi="Calibri"/>
                <w:bCs/>
                <w:szCs w:val="22"/>
              </w:rPr>
              <w:t xml:space="preserve">to incorporate a private dining room, kitchen area, store, beer cellar </w:t>
            </w:r>
            <w:r w:rsidR="00146F31">
              <w:rPr>
                <w:rFonts w:ascii="Calibri" w:hAnsi="Calibri"/>
                <w:bCs/>
                <w:szCs w:val="22"/>
              </w:rPr>
              <w:t>and cold store at the ground floor level with the first floor of the extension accommodating a</w:t>
            </w:r>
            <w:r w:rsidR="000F5BA2">
              <w:rPr>
                <w:rFonts w:ascii="Calibri" w:hAnsi="Calibri"/>
                <w:bCs/>
                <w:szCs w:val="22"/>
              </w:rPr>
              <w:t xml:space="preserve">dditional </w:t>
            </w:r>
            <w:r w:rsidR="00146F31">
              <w:rPr>
                <w:rFonts w:ascii="Calibri" w:hAnsi="Calibri"/>
                <w:bCs/>
                <w:szCs w:val="22"/>
              </w:rPr>
              <w:t>bedrooms.</w:t>
            </w:r>
            <w:r w:rsidR="00A14EBD">
              <w:rPr>
                <w:rFonts w:ascii="Calibri" w:hAnsi="Calibri"/>
                <w:bCs/>
                <w:szCs w:val="22"/>
              </w:rPr>
              <w:t xml:space="preserve"> Four roof lights are to be installed to the front roof slope of the Southern dining room extension.</w:t>
            </w:r>
          </w:p>
          <w:p w14:paraId="16C5D99A" w14:textId="77777777" w:rsidR="00146F31" w:rsidRDefault="00146F31" w:rsidP="007067E2">
            <w:pPr>
              <w:pStyle w:val="Header"/>
              <w:tabs>
                <w:tab w:val="clear" w:pos="4153"/>
                <w:tab w:val="clear" w:pos="8306"/>
              </w:tabs>
              <w:jc w:val="both"/>
              <w:rPr>
                <w:rFonts w:ascii="Calibri" w:hAnsi="Calibri"/>
                <w:bCs/>
                <w:szCs w:val="22"/>
              </w:rPr>
            </w:pPr>
          </w:p>
          <w:p w14:paraId="20B6E6F6" w14:textId="7AAE385C" w:rsidR="00146F31" w:rsidRDefault="00146F31" w:rsidP="007067E2">
            <w:pPr>
              <w:pStyle w:val="Header"/>
              <w:tabs>
                <w:tab w:val="clear" w:pos="4153"/>
                <w:tab w:val="clear" w:pos="8306"/>
              </w:tabs>
              <w:jc w:val="both"/>
              <w:rPr>
                <w:rFonts w:ascii="Calibri" w:hAnsi="Calibri"/>
                <w:bCs/>
                <w:szCs w:val="22"/>
              </w:rPr>
            </w:pPr>
            <w:r>
              <w:rPr>
                <w:rFonts w:ascii="Calibri" w:hAnsi="Calibri"/>
                <w:bCs/>
                <w:szCs w:val="22"/>
              </w:rPr>
              <w:t xml:space="preserve">No. 58 West View is to function as a two bedroom property </w:t>
            </w:r>
            <w:r w:rsidR="00EF1A28">
              <w:rPr>
                <w:rFonts w:ascii="Calibri" w:hAnsi="Calibri"/>
                <w:bCs/>
                <w:szCs w:val="22"/>
              </w:rPr>
              <w:t xml:space="preserve">of reduced footprint </w:t>
            </w:r>
            <w:r>
              <w:rPr>
                <w:rFonts w:ascii="Calibri" w:hAnsi="Calibri"/>
                <w:bCs/>
                <w:szCs w:val="22"/>
              </w:rPr>
              <w:t xml:space="preserve">by virtue of its rear two storey flat roof extension </w:t>
            </w:r>
            <w:r w:rsidR="00B1246B">
              <w:rPr>
                <w:rFonts w:ascii="Calibri" w:hAnsi="Calibri"/>
                <w:bCs/>
                <w:szCs w:val="22"/>
              </w:rPr>
              <w:t>being</w:t>
            </w:r>
            <w:r>
              <w:rPr>
                <w:rFonts w:ascii="Calibri" w:hAnsi="Calibri"/>
                <w:bCs/>
                <w:szCs w:val="22"/>
              </w:rPr>
              <w:t xml:space="preserve"> superseded by the two </w:t>
            </w:r>
            <w:r w:rsidR="00EF1A28">
              <w:rPr>
                <w:rFonts w:ascii="Calibri" w:hAnsi="Calibri"/>
                <w:bCs/>
                <w:szCs w:val="22"/>
              </w:rPr>
              <w:t>storey</w:t>
            </w:r>
            <w:r>
              <w:rPr>
                <w:rFonts w:ascii="Calibri" w:hAnsi="Calibri"/>
                <w:bCs/>
                <w:szCs w:val="22"/>
              </w:rPr>
              <w:t xml:space="preserve"> </w:t>
            </w:r>
            <w:r w:rsidR="00EF1A28">
              <w:rPr>
                <w:rFonts w:ascii="Calibri" w:hAnsi="Calibri"/>
                <w:bCs/>
                <w:szCs w:val="22"/>
              </w:rPr>
              <w:t>rear</w:t>
            </w:r>
            <w:r>
              <w:rPr>
                <w:rFonts w:ascii="Calibri" w:hAnsi="Calibri"/>
                <w:bCs/>
                <w:szCs w:val="22"/>
              </w:rPr>
              <w:t xml:space="preserve"> extension to the </w:t>
            </w:r>
            <w:r w:rsidR="00EF1A28">
              <w:rPr>
                <w:rFonts w:ascii="Calibri" w:hAnsi="Calibri"/>
                <w:bCs/>
                <w:szCs w:val="22"/>
              </w:rPr>
              <w:t>Waddington</w:t>
            </w:r>
            <w:r>
              <w:rPr>
                <w:rFonts w:ascii="Calibri" w:hAnsi="Calibri"/>
                <w:bCs/>
                <w:szCs w:val="22"/>
              </w:rPr>
              <w:t xml:space="preserve"> Arms.</w:t>
            </w:r>
            <w:r w:rsidR="00A14EBD">
              <w:rPr>
                <w:rFonts w:ascii="Calibri" w:hAnsi="Calibri"/>
                <w:bCs/>
                <w:szCs w:val="22"/>
              </w:rPr>
              <w:t xml:space="preserve"> One new roof flight is to be installed to the front elevation</w:t>
            </w:r>
            <w:r w:rsidR="0008507E">
              <w:rPr>
                <w:rFonts w:ascii="Calibri" w:hAnsi="Calibri"/>
                <w:bCs/>
                <w:szCs w:val="22"/>
              </w:rPr>
              <w:t xml:space="preserve"> of No. 58.</w:t>
            </w:r>
          </w:p>
          <w:p w14:paraId="1B20488F" w14:textId="77777777" w:rsidR="00C0704D" w:rsidRPr="001441CD" w:rsidRDefault="00C0704D" w:rsidP="002F2580">
            <w:pPr>
              <w:rPr>
                <w:rFonts w:ascii="Calibri" w:hAnsi="Calibri"/>
                <w:szCs w:val="22"/>
              </w:rPr>
            </w:pPr>
          </w:p>
        </w:tc>
      </w:tr>
      <w:tr w:rsidR="001441CD" w:rsidRPr="001441CD"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1441CD" w:rsidRDefault="0046548C" w:rsidP="0046548C">
            <w:pPr>
              <w:pStyle w:val="Header"/>
              <w:tabs>
                <w:tab w:val="clear" w:pos="4153"/>
                <w:tab w:val="clear" w:pos="8306"/>
              </w:tabs>
              <w:contextualSpacing/>
              <w:jc w:val="both"/>
              <w:rPr>
                <w:rFonts w:ascii="Calibri" w:hAnsi="Calibri"/>
                <w:b/>
                <w:szCs w:val="22"/>
              </w:rPr>
            </w:pPr>
            <w:r w:rsidRPr="001441CD">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EA2BC2C" w14:textId="3A5B5792" w:rsidR="00DF4B45" w:rsidRPr="00D60177" w:rsidRDefault="00D60177" w:rsidP="008542DE">
            <w:pPr>
              <w:pStyle w:val="Header"/>
              <w:tabs>
                <w:tab w:val="clear" w:pos="4153"/>
                <w:tab w:val="clear" w:pos="8306"/>
              </w:tabs>
              <w:contextualSpacing/>
              <w:jc w:val="both"/>
              <w:rPr>
                <w:rFonts w:ascii="Calibri" w:hAnsi="Calibri"/>
                <w:bCs/>
                <w:szCs w:val="22"/>
              </w:rPr>
            </w:pPr>
            <w:r w:rsidRPr="00D60177">
              <w:rPr>
                <w:rFonts w:ascii="Calibri" w:hAnsi="Calibri"/>
                <w:bCs/>
                <w:szCs w:val="22"/>
              </w:rPr>
              <w:t xml:space="preserve">Key Statement </w:t>
            </w:r>
            <w:r>
              <w:rPr>
                <w:rFonts w:ascii="Calibri" w:hAnsi="Calibri"/>
                <w:bCs/>
                <w:szCs w:val="22"/>
              </w:rPr>
              <w:t>EC</w:t>
            </w:r>
            <w:r w:rsidRPr="00D60177">
              <w:rPr>
                <w:rFonts w:ascii="Calibri" w:hAnsi="Calibri"/>
                <w:bCs/>
                <w:szCs w:val="22"/>
              </w:rPr>
              <w:t xml:space="preserve">1 </w:t>
            </w:r>
            <w:r>
              <w:rPr>
                <w:rFonts w:ascii="Calibri" w:hAnsi="Calibri"/>
                <w:bCs/>
                <w:szCs w:val="22"/>
              </w:rPr>
              <w:t>of the Ribble Valley Core Strategy states:</w:t>
            </w:r>
          </w:p>
          <w:p w14:paraId="6FC1E374" w14:textId="77777777" w:rsidR="00D60177" w:rsidRDefault="00D60177" w:rsidP="008542DE">
            <w:pPr>
              <w:pStyle w:val="Header"/>
              <w:tabs>
                <w:tab w:val="clear" w:pos="4153"/>
                <w:tab w:val="clear" w:pos="8306"/>
              </w:tabs>
              <w:contextualSpacing/>
              <w:jc w:val="both"/>
              <w:rPr>
                <w:rFonts w:ascii="Calibri" w:hAnsi="Calibri"/>
                <w:b/>
                <w:szCs w:val="22"/>
              </w:rPr>
            </w:pPr>
          </w:p>
          <w:p w14:paraId="35209DB8" w14:textId="4D65F6E8" w:rsidR="00D60177" w:rsidRDefault="0013486E"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00D60177" w:rsidRPr="00D60177">
              <w:rPr>
                <w:rFonts w:ascii="Calibri" w:hAnsi="Calibri"/>
                <w:bCs/>
                <w:i/>
                <w:iCs/>
                <w:szCs w:val="22"/>
              </w:rPr>
              <w:t>Developments that contribute to farm diversification, strengthening of the wider rural and village economies or that promote town centre vitality and viability will be supported in principle</w:t>
            </w:r>
            <w:r>
              <w:rPr>
                <w:rFonts w:ascii="Calibri" w:hAnsi="Calibri"/>
                <w:bCs/>
                <w:i/>
                <w:iCs/>
                <w:szCs w:val="22"/>
              </w:rPr>
              <w:t>’</w:t>
            </w:r>
            <w:r w:rsidR="003B186D">
              <w:rPr>
                <w:rFonts w:ascii="Calibri" w:hAnsi="Calibri"/>
                <w:bCs/>
                <w:i/>
                <w:iCs/>
                <w:szCs w:val="22"/>
              </w:rPr>
              <w:t>.</w:t>
            </w:r>
          </w:p>
          <w:p w14:paraId="237817AF" w14:textId="77777777" w:rsidR="003B186D" w:rsidRDefault="003B186D" w:rsidP="008542DE">
            <w:pPr>
              <w:pStyle w:val="Header"/>
              <w:tabs>
                <w:tab w:val="clear" w:pos="4153"/>
                <w:tab w:val="clear" w:pos="8306"/>
              </w:tabs>
              <w:contextualSpacing/>
              <w:jc w:val="both"/>
              <w:rPr>
                <w:rFonts w:ascii="Calibri" w:hAnsi="Calibri"/>
                <w:bCs/>
                <w:i/>
                <w:iCs/>
                <w:szCs w:val="22"/>
              </w:rPr>
            </w:pPr>
          </w:p>
          <w:p w14:paraId="6E57A1D8" w14:textId="79F64CE2" w:rsidR="003B186D" w:rsidRPr="003B186D" w:rsidRDefault="003B186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a similar vein, Policy DMB1 of the Core Strategy seeks to support business growth and the local economy on the basis of proposals for development being in accordance with the other development management policies </w:t>
            </w:r>
            <w:r w:rsidR="004F6765">
              <w:rPr>
                <w:rFonts w:ascii="Calibri" w:hAnsi="Calibri"/>
                <w:bCs/>
                <w:szCs w:val="22"/>
              </w:rPr>
              <w:t>of</w:t>
            </w:r>
            <w:r>
              <w:rPr>
                <w:rFonts w:ascii="Calibri" w:hAnsi="Calibri"/>
                <w:bCs/>
                <w:szCs w:val="22"/>
              </w:rPr>
              <w:t xml:space="preserve"> the Core Strategy.</w:t>
            </w:r>
          </w:p>
          <w:p w14:paraId="2147F89B" w14:textId="77777777" w:rsidR="00D60177" w:rsidRDefault="00D60177" w:rsidP="008542DE">
            <w:pPr>
              <w:pStyle w:val="Header"/>
              <w:tabs>
                <w:tab w:val="clear" w:pos="4153"/>
                <w:tab w:val="clear" w:pos="8306"/>
              </w:tabs>
              <w:contextualSpacing/>
              <w:jc w:val="both"/>
              <w:rPr>
                <w:rFonts w:ascii="Calibri" w:hAnsi="Calibri"/>
                <w:bCs/>
                <w:szCs w:val="22"/>
              </w:rPr>
            </w:pPr>
          </w:p>
          <w:p w14:paraId="1C77CE39" w14:textId="630EC2B5" w:rsidR="00D60177" w:rsidRDefault="0013486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w:t>
            </w:r>
            <w:r w:rsidR="00D60177">
              <w:rPr>
                <w:rFonts w:ascii="Calibri" w:hAnsi="Calibri"/>
                <w:bCs/>
                <w:szCs w:val="22"/>
              </w:rPr>
              <w:t>Key Statement EC3</w:t>
            </w:r>
            <w:r>
              <w:rPr>
                <w:rFonts w:ascii="Calibri" w:hAnsi="Calibri"/>
                <w:bCs/>
                <w:szCs w:val="22"/>
              </w:rPr>
              <w:t xml:space="preserve"> of the Core Strategy states:</w:t>
            </w:r>
          </w:p>
          <w:p w14:paraId="1A95C522" w14:textId="77777777" w:rsidR="00D60177" w:rsidRDefault="00D60177" w:rsidP="008542DE">
            <w:pPr>
              <w:pStyle w:val="Header"/>
              <w:tabs>
                <w:tab w:val="clear" w:pos="4153"/>
                <w:tab w:val="clear" w:pos="8306"/>
              </w:tabs>
              <w:contextualSpacing/>
              <w:jc w:val="both"/>
              <w:rPr>
                <w:rFonts w:ascii="Calibri" w:hAnsi="Calibri"/>
                <w:bCs/>
                <w:szCs w:val="22"/>
              </w:rPr>
            </w:pPr>
          </w:p>
          <w:p w14:paraId="0149C8A4" w14:textId="11236232" w:rsidR="00D60177" w:rsidRDefault="0013486E"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00D60177" w:rsidRPr="00D60177">
              <w:rPr>
                <w:rFonts w:ascii="Calibri" w:hAnsi="Calibri"/>
                <w:bCs/>
                <w:i/>
                <w:iCs/>
                <w:szCs w:val="22"/>
              </w:rPr>
              <w:t>Proposals that contribute to and strengthen the visitor economy of Ribble Valley will be encouraged, including the creation of new accommodation and tourism facilities through the conversion of existing buildings or associated with existing attractions</w:t>
            </w:r>
            <w:r>
              <w:rPr>
                <w:rFonts w:ascii="Calibri" w:hAnsi="Calibri"/>
                <w:bCs/>
                <w:i/>
                <w:iCs/>
                <w:szCs w:val="22"/>
              </w:rPr>
              <w:t>.’</w:t>
            </w:r>
          </w:p>
          <w:p w14:paraId="7792DF21" w14:textId="77777777" w:rsidR="00D60177" w:rsidRDefault="00D60177" w:rsidP="008542DE">
            <w:pPr>
              <w:pStyle w:val="Header"/>
              <w:tabs>
                <w:tab w:val="clear" w:pos="4153"/>
                <w:tab w:val="clear" w:pos="8306"/>
              </w:tabs>
              <w:contextualSpacing/>
              <w:jc w:val="both"/>
              <w:rPr>
                <w:rFonts w:ascii="Calibri" w:hAnsi="Calibri"/>
                <w:bCs/>
                <w:i/>
                <w:iCs/>
                <w:szCs w:val="22"/>
              </w:rPr>
            </w:pPr>
          </w:p>
          <w:p w14:paraId="18B9FEFF" w14:textId="328DF8C5" w:rsidR="00D60177" w:rsidRDefault="0013486E" w:rsidP="00D60177">
            <w:pPr>
              <w:pStyle w:val="Header"/>
              <w:contextualSpacing/>
              <w:rPr>
                <w:rFonts w:ascii="Calibri" w:hAnsi="Calibri"/>
                <w:bCs/>
                <w:szCs w:val="22"/>
              </w:rPr>
            </w:pPr>
            <w:r>
              <w:rPr>
                <w:rFonts w:ascii="Calibri" w:hAnsi="Calibri"/>
                <w:bCs/>
                <w:szCs w:val="22"/>
              </w:rPr>
              <w:t xml:space="preserve">Furthermore, </w:t>
            </w:r>
            <w:r w:rsidR="00D60177" w:rsidRPr="00D60177">
              <w:rPr>
                <w:rFonts w:ascii="Calibri" w:hAnsi="Calibri"/>
                <w:bCs/>
                <w:szCs w:val="22"/>
              </w:rPr>
              <w:t xml:space="preserve">Policy DMB3 </w:t>
            </w:r>
            <w:r>
              <w:rPr>
                <w:rFonts w:ascii="Calibri" w:hAnsi="Calibri"/>
                <w:bCs/>
                <w:szCs w:val="22"/>
              </w:rPr>
              <w:t xml:space="preserve">of the Core Strategy </w:t>
            </w:r>
            <w:r w:rsidR="00D60177" w:rsidRPr="00D60177">
              <w:rPr>
                <w:rFonts w:ascii="Calibri" w:hAnsi="Calibri"/>
                <w:bCs/>
                <w:szCs w:val="22"/>
              </w:rPr>
              <w:t>allows for the development of tourism and visitor facilities on the basis of the proposed development being well related to an existing main settlement</w:t>
            </w:r>
            <w:r w:rsidR="0039106C">
              <w:rPr>
                <w:rFonts w:ascii="Calibri" w:hAnsi="Calibri"/>
                <w:bCs/>
                <w:szCs w:val="22"/>
              </w:rPr>
              <w:t>,</w:t>
            </w:r>
            <w:r w:rsidR="00D60177" w:rsidRPr="00D60177">
              <w:rPr>
                <w:rFonts w:ascii="Calibri" w:hAnsi="Calibri"/>
                <w:bCs/>
                <w:szCs w:val="22"/>
              </w:rPr>
              <w:t xml:space="preserve"> village or existing group of buildings. The above policy also stipulates that such developments should be well related to the existing highway and public transport networks and be capable of accommodating the necessary car parking, service areas and appropriate landscaped areas.</w:t>
            </w:r>
          </w:p>
          <w:p w14:paraId="562F5DB3" w14:textId="77777777" w:rsidR="0013486E" w:rsidRDefault="0013486E" w:rsidP="00D60177">
            <w:pPr>
              <w:pStyle w:val="Header"/>
              <w:contextualSpacing/>
              <w:rPr>
                <w:rFonts w:ascii="Calibri" w:hAnsi="Calibri"/>
                <w:bCs/>
                <w:szCs w:val="22"/>
              </w:rPr>
            </w:pPr>
          </w:p>
          <w:p w14:paraId="65EF49AB" w14:textId="6E9BA76C" w:rsidR="0013486E" w:rsidRDefault="003B186D" w:rsidP="00D60177">
            <w:pPr>
              <w:pStyle w:val="Header"/>
              <w:contextualSpacing/>
              <w:rPr>
                <w:rFonts w:ascii="Calibri" w:hAnsi="Calibri"/>
                <w:bCs/>
                <w:szCs w:val="22"/>
              </w:rPr>
            </w:pPr>
            <w:r>
              <w:rPr>
                <w:rFonts w:ascii="Calibri" w:hAnsi="Calibri"/>
                <w:bCs/>
                <w:szCs w:val="22"/>
              </w:rPr>
              <w:t xml:space="preserve">In this instance, the proposal relates to the extension of </w:t>
            </w:r>
            <w:r w:rsidR="00790C4A">
              <w:rPr>
                <w:rFonts w:ascii="Calibri" w:hAnsi="Calibri"/>
                <w:bCs/>
                <w:szCs w:val="22"/>
              </w:rPr>
              <w:t>a</w:t>
            </w:r>
            <w:r>
              <w:rPr>
                <w:rFonts w:ascii="Calibri" w:hAnsi="Calibri"/>
                <w:bCs/>
                <w:szCs w:val="22"/>
              </w:rPr>
              <w:t xml:space="preserve"> public house for the purposes of providing expanded dining </w:t>
            </w:r>
            <w:r w:rsidR="00790C4A">
              <w:rPr>
                <w:rFonts w:ascii="Calibri" w:hAnsi="Calibri"/>
                <w:bCs/>
                <w:szCs w:val="22"/>
              </w:rPr>
              <w:t>and</w:t>
            </w:r>
            <w:r>
              <w:rPr>
                <w:rFonts w:ascii="Calibri" w:hAnsi="Calibri"/>
                <w:bCs/>
                <w:szCs w:val="22"/>
              </w:rPr>
              <w:t xml:space="preserve"> food preparation areas and additional guest accommodation. The existing premises and adjoining property of No. 58 West View are situated within the centre of Waddington and are well related to the existing road and public transport network</w:t>
            </w:r>
            <w:r w:rsidR="00A7354F">
              <w:rPr>
                <w:rFonts w:ascii="Calibri" w:hAnsi="Calibri"/>
                <w:bCs/>
                <w:szCs w:val="22"/>
              </w:rPr>
              <w:t xml:space="preserve">. </w:t>
            </w:r>
            <w:r w:rsidR="00790C4A">
              <w:rPr>
                <w:rFonts w:ascii="Calibri" w:hAnsi="Calibri"/>
                <w:bCs/>
                <w:szCs w:val="22"/>
              </w:rPr>
              <w:t>In addition, the proposal site comprises a landscaped outdoor seating area and existing car parking facilities that could accommodate the anticipated visitor numbers following the proposed alterations to the premises. Furthermore, the provision of additional dining facilities and guest accommodation would both contribute to and strengthen the visitor economy of the local area and wider Ribble Valley.</w:t>
            </w:r>
          </w:p>
          <w:p w14:paraId="3D646A4B" w14:textId="77777777" w:rsidR="00790C4A" w:rsidRDefault="00790C4A" w:rsidP="00D60177">
            <w:pPr>
              <w:pStyle w:val="Header"/>
              <w:contextualSpacing/>
              <w:rPr>
                <w:rFonts w:ascii="Calibri" w:hAnsi="Calibri"/>
                <w:bCs/>
                <w:szCs w:val="22"/>
              </w:rPr>
            </w:pPr>
          </w:p>
          <w:p w14:paraId="07A958AF" w14:textId="1F7316C6" w:rsidR="0046548C" w:rsidRPr="0008507E" w:rsidRDefault="0049738C" w:rsidP="0008507E">
            <w:pPr>
              <w:pStyle w:val="Header"/>
              <w:contextualSpacing/>
              <w:rPr>
                <w:rFonts w:ascii="Calibri" w:hAnsi="Calibri"/>
                <w:bCs/>
                <w:szCs w:val="22"/>
              </w:rPr>
            </w:pPr>
            <w:r>
              <w:rPr>
                <w:rFonts w:ascii="Calibri" w:hAnsi="Calibri"/>
                <w:bCs/>
                <w:szCs w:val="22"/>
              </w:rPr>
              <w:t>Taking account of the above</w:t>
            </w:r>
            <w:r w:rsidRPr="0049738C">
              <w:rPr>
                <w:rFonts w:ascii="Calibri" w:hAnsi="Calibri"/>
                <w:bCs/>
                <w:szCs w:val="22"/>
              </w:rPr>
              <w:t>, the propos</w:t>
            </w:r>
            <w:r>
              <w:rPr>
                <w:rFonts w:ascii="Calibri" w:hAnsi="Calibri"/>
                <w:bCs/>
                <w:szCs w:val="22"/>
              </w:rPr>
              <w:t>ed development</w:t>
            </w:r>
            <w:r w:rsidRPr="0049738C">
              <w:rPr>
                <w:rFonts w:ascii="Calibri" w:hAnsi="Calibri"/>
                <w:bCs/>
                <w:szCs w:val="22"/>
              </w:rPr>
              <w:t xml:space="preserve"> would </w:t>
            </w:r>
            <w:r>
              <w:rPr>
                <w:rFonts w:ascii="Calibri" w:hAnsi="Calibri"/>
                <w:bCs/>
                <w:szCs w:val="22"/>
              </w:rPr>
              <w:t>be in accordance</w:t>
            </w:r>
            <w:r w:rsidRPr="0049738C">
              <w:rPr>
                <w:rFonts w:ascii="Calibri" w:hAnsi="Calibri"/>
                <w:bCs/>
                <w:szCs w:val="22"/>
              </w:rPr>
              <w:t xml:space="preserve"> with Key Statement</w:t>
            </w:r>
            <w:r>
              <w:rPr>
                <w:rFonts w:ascii="Calibri" w:hAnsi="Calibri"/>
                <w:bCs/>
                <w:szCs w:val="22"/>
              </w:rPr>
              <w:t>s</w:t>
            </w:r>
            <w:r w:rsidRPr="0049738C">
              <w:rPr>
                <w:rFonts w:ascii="Calibri" w:hAnsi="Calibri"/>
                <w:bCs/>
                <w:szCs w:val="22"/>
              </w:rPr>
              <w:t xml:space="preserve"> EC</w:t>
            </w:r>
            <w:r>
              <w:rPr>
                <w:rFonts w:ascii="Calibri" w:hAnsi="Calibri"/>
                <w:bCs/>
                <w:szCs w:val="22"/>
              </w:rPr>
              <w:t>1</w:t>
            </w:r>
            <w:r w:rsidRPr="0049738C">
              <w:rPr>
                <w:rFonts w:ascii="Calibri" w:hAnsi="Calibri"/>
                <w:bCs/>
                <w:szCs w:val="22"/>
              </w:rPr>
              <w:t xml:space="preserve"> and </w:t>
            </w:r>
            <w:r>
              <w:rPr>
                <w:rFonts w:ascii="Calibri" w:hAnsi="Calibri"/>
                <w:bCs/>
                <w:szCs w:val="22"/>
              </w:rPr>
              <w:t xml:space="preserve">EC3 and </w:t>
            </w:r>
            <w:r w:rsidRPr="0049738C">
              <w:rPr>
                <w:rFonts w:ascii="Calibri" w:hAnsi="Calibri"/>
                <w:bCs/>
                <w:szCs w:val="22"/>
              </w:rPr>
              <w:t>Policies DM</w:t>
            </w:r>
            <w:r>
              <w:rPr>
                <w:rFonts w:ascii="Calibri" w:hAnsi="Calibri"/>
                <w:bCs/>
                <w:szCs w:val="22"/>
              </w:rPr>
              <w:t>B1</w:t>
            </w:r>
            <w:r w:rsidRPr="0049738C">
              <w:rPr>
                <w:rFonts w:ascii="Calibri" w:hAnsi="Calibri"/>
                <w:bCs/>
                <w:szCs w:val="22"/>
              </w:rPr>
              <w:t xml:space="preserve"> and DMB3 of the Core Strategy is </w:t>
            </w:r>
            <w:r>
              <w:rPr>
                <w:rFonts w:ascii="Calibri" w:hAnsi="Calibri"/>
                <w:bCs/>
                <w:szCs w:val="22"/>
              </w:rPr>
              <w:t xml:space="preserve">therefore </w:t>
            </w:r>
            <w:r w:rsidRPr="0049738C">
              <w:rPr>
                <w:rFonts w:ascii="Calibri" w:hAnsi="Calibri"/>
                <w:bCs/>
                <w:szCs w:val="22"/>
              </w:rPr>
              <w:t>considered to be acceptable in principle subject to a further assessment of material planning considerations.</w:t>
            </w:r>
          </w:p>
        </w:tc>
      </w:tr>
      <w:tr w:rsidR="001441CD" w:rsidRPr="001441CD"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1D3D6EB7" w:rsidR="008542DE" w:rsidRPr="001441CD" w:rsidRDefault="008542DE" w:rsidP="008542DE">
            <w:pPr>
              <w:pStyle w:val="Header"/>
              <w:tabs>
                <w:tab w:val="clear" w:pos="4153"/>
                <w:tab w:val="clear" w:pos="8306"/>
              </w:tabs>
              <w:contextualSpacing/>
              <w:jc w:val="both"/>
              <w:rPr>
                <w:rFonts w:ascii="Calibri" w:hAnsi="Calibri"/>
                <w:b/>
                <w:szCs w:val="22"/>
              </w:rPr>
            </w:pPr>
            <w:r w:rsidRPr="001441CD">
              <w:rPr>
                <w:rFonts w:ascii="Calibri" w:hAnsi="Calibri"/>
                <w:b/>
                <w:szCs w:val="22"/>
              </w:rPr>
              <w:lastRenderedPageBreak/>
              <w:t>Impact upon Character/appearance of Conservations Area</w:t>
            </w:r>
            <w:r w:rsidR="0046548C" w:rsidRPr="001441CD">
              <w:rPr>
                <w:rFonts w:ascii="Calibri" w:hAnsi="Calibri"/>
                <w:b/>
                <w:szCs w:val="22"/>
              </w:rPr>
              <w:t xml:space="preserve"> (Where Applicable)</w:t>
            </w:r>
            <w:r w:rsidRPr="001441CD">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C2374B8" w14:textId="76EC6E5D" w:rsidR="00DD2784" w:rsidRPr="00DD2784" w:rsidRDefault="00DD2784" w:rsidP="00DD2784">
            <w:pPr>
              <w:pStyle w:val="Header"/>
              <w:jc w:val="both"/>
              <w:rPr>
                <w:rFonts w:ascii="Calibri" w:hAnsi="Calibri"/>
                <w:bCs/>
                <w:szCs w:val="22"/>
              </w:rPr>
            </w:pPr>
            <w:r w:rsidRPr="00DD2784">
              <w:rPr>
                <w:rFonts w:ascii="Calibri" w:hAnsi="Calibri"/>
                <w:bCs/>
                <w:szCs w:val="22"/>
              </w:rPr>
              <w:t xml:space="preserve">The proposal site is situated within the </w:t>
            </w:r>
            <w:r>
              <w:rPr>
                <w:rFonts w:ascii="Calibri" w:hAnsi="Calibri"/>
                <w:bCs/>
                <w:szCs w:val="22"/>
              </w:rPr>
              <w:t>Waddington</w:t>
            </w:r>
            <w:r w:rsidRPr="00DD2784">
              <w:rPr>
                <w:rFonts w:ascii="Calibri" w:hAnsi="Calibri"/>
                <w:bCs/>
                <w:szCs w:val="22"/>
              </w:rPr>
              <w:t xml:space="preserve"> Conservation Area. With reference to making decisions on applications for development in Conservation Areas, Section 72 of the Planning (Listed Buildings and Conservation Areas) Act 1990 states that: </w:t>
            </w:r>
          </w:p>
          <w:p w14:paraId="274194BB" w14:textId="77777777" w:rsidR="00DD2784" w:rsidRPr="00DD2784" w:rsidRDefault="00DD2784" w:rsidP="00DD2784">
            <w:pPr>
              <w:pStyle w:val="Header"/>
              <w:jc w:val="both"/>
              <w:rPr>
                <w:rFonts w:ascii="Calibri" w:hAnsi="Calibri"/>
                <w:bCs/>
                <w:i/>
                <w:szCs w:val="22"/>
              </w:rPr>
            </w:pPr>
          </w:p>
          <w:p w14:paraId="19F39457" w14:textId="77777777" w:rsidR="00DD2784" w:rsidRPr="00DD2784" w:rsidRDefault="00DD2784" w:rsidP="00DD2784">
            <w:pPr>
              <w:pStyle w:val="Header"/>
              <w:jc w:val="both"/>
              <w:rPr>
                <w:rFonts w:ascii="Calibri" w:hAnsi="Calibri"/>
                <w:bCs/>
                <w:szCs w:val="22"/>
              </w:rPr>
            </w:pPr>
            <w:r w:rsidRPr="00DD2784">
              <w:rPr>
                <w:rFonts w:ascii="Calibri" w:hAnsi="Calibri"/>
                <w:bCs/>
                <w:i/>
                <w:szCs w:val="22"/>
              </w:rPr>
              <w:t>“...special attention shall be paid to the desirability of preserving or enhancing the character or appearance of that area.”</w:t>
            </w:r>
            <w:r w:rsidRPr="00DD2784">
              <w:rPr>
                <w:rFonts w:ascii="Calibri" w:hAnsi="Calibri"/>
                <w:bCs/>
                <w:szCs w:val="22"/>
              </w:rPr>
              <w:t xml:space="preserve"> </w:t>
            </w:r>
          </w:p>
          <w:p w14:paraId="308E8F3E" w14:textId="77777777" w:rsidR="00DD2784" w:rsidRPr="00DD2784" w:rsidRDefault="00DD2784" w:rsidP="00DD2784">
            <w:pPr>
              <w:pStyle w:val="Header"/>
              <w:jc w:val="both"/>
              <w:rPr>
                <w:rFonts w:ascii="Calibri" w:hAnsi="Calibri"/>
                <w:bCs/>
                <w:szCs w:val="22"/>
              </w:rPr>
            </w:pPr>
          </w:p>
          <w:p w14:paraId="681A1BDB" w14:textId="77777777" w:rsidR="00DD2784" w:rsidRPr="00DD2784" w:rsidRDefault="00DD2784" w:rsidP="00DD2784">
            <w:pPr>
              <w:pStyle w:val="Header"/>
              <w:jc w:val="both"/>
              <w:rPr>
                <w:rFonts w:ascii="Calibri" w:hAnsi="Calibri"/>
                <w:bCs/>
                <w:szCs w:val="22"/>
              </w:rPr>
            </w:pPr>
            <w:r w:rsidRPr="00DD2784">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4CAB94B2" w14:textId="77777777" w:rsidR="00DD2784" w:rsidRPr="00DD2784" w:rsidRDefault="00DD2784" w:rsidP="00DD2784">
            <w:pPr>
              <w:pStyle w:val="Header"/>
              <w:jc w:val="both"/>
              <w:rPr>
                <w:rFonts w:ascii="Calibri" w:hAnsi="Calibri"/>
                <w:bCs/>
                <w:szCs w:val="22"/>
              </w:rPr>
            </w:pPr>
          </w:p>
          <w:p w14:paraId="6D745F55" w14:textId="2492B77F" w:rsidR="00DD2784" w:rsidRPr="00DD2784" w:rsidRDefault="00DD2784" w:rsidP="00DD2784">
            <w:pPr>
              <w:pStyle w:val="Header"/>
              <w:rPr>
                <w:rFonts w:ascii="Calibri" w:hAnsi="Calibri"/>
                <w:bCs/>
                <w:szCs w:val="22"/>
              </w:rPr>
            </w:pPr>
            <w:r w:rsidRPr="00DD2784">
              <w:rPr>
                <w:rFonts w:ascii="Calibri" w:hAnsi="Calibri"/>
                <w:bCs/>
                <w:szCs w:val="22"/>
              </w:rPr>
              <w:t xml:space="preserve">The </w:t>
            </w:r>
            <w:r>
              <w:rPr>
                <w:rFonts w:ascii="Calibri" w:hAnsi="Calibri"/>
                <w:bCs/>
                <w:i/>
                <w:iCs/>
                <w:szCs w:val="22"/>
              </w:rPr>
              <w:t>Waddington</w:t>
            </w:r>
            <w:r w:rsidRPr="00DD2784">
              <w:rPr>
                <w:rFonts w:ascii="Calibri" w:hAnsi="Calibri"/>
                <w:bCs/>
                <w:szCs w:val="22"/>
              </w:rPr>
              <w:t xml:space="preserve"> </w:t>
            </w:r>
            <w:r w:rsidRPr="00DD2784">
              <w:rPr>
                <w:rFonts w:ascii="Calibri" w:hAnsi="Calibri"/>
                <w:bCs/>
                <w:i/>
                <w:iCs/>
                <w:szCs w:val="22"/>
              </w:rPr>
              <w:t>Conservation Area Appraisal (2005)</w:t>
            </w:r>
            <w:r w:rsidRPr="00DD2784">
              <w:rPr>
                <w:rFonts w:ascii="Calibri" w:hAnsi="Calibri"/>
                <w:bCs/>
                <w:szCs w:val="22"/>
              </w:rPr>
              <w:t xml:space="preserve"> identifies the following elements as contributing to the Conservation Area’s special interest:</w:t>
            </w:r>
          </w:p>
          <w:p w14:paraId="247A2496" w14:textId="77777777" w:rsidR="00DD2784" w:rsidRPr="00DD2784" w:rsidRDefault="00DD2784" w:rsidP="00DD2784">
            <w:pPr>
              <w:pStyle w:val="Header"/>
              <w:rPr>
                <w:rFonts w:ascii="Calibri" w:hAnsi="Calibri"/>
                <w:bCs/>
                <w:szCs w:val="22"/>
              </w:rPr>
            </w:pPr>
          </w:p>
          <w:p w14:paraId="5CD9907D" w14:textId="3C522941" w:rsidR="00DD2784" w:rsidRPr="00DD2784" w:rsidRDefault="003D60C7" w:rsidP="003D60C7">
            <w:pPr>
              <w:pStyle w:val="Header"/>
              <w:numPr>
                <w:ilvl w:val="0"/>
                <w:numId w:val="3"/>
              </w:numPr>
              <w:rPr>
                <w:rFonts w:ascii="Calibri" w:hAnsi="Calibri"/>
                <w:bCs/>
                <w:szCs w:val="22"/>
              </w:rPr>
            </w:pPr>
            <w:r w:rsidRPr="003D60C7">
              <w:rPr>
                <w:rFonts w:ascii="Calibri" w:hAnsi="Calibri"/>
                <w:bCs/>
                <w:szCs w:val="22"/>
              </w:rPr>
              <w:t>Coronation Gardens running alongside the Waddington Brook</w:t>
            </w:r>
          </w:p>
          <w:p w14:paraId="36470633" w14:textId="77777777" w:rsidR="003D60C7" w:rsidRDefault="003D60C7" w:rsidP="003D60C7">
            <w:pPr>
              <w:pStyle w:val="Header"/>
              <w:ind w:left="720"/>
              <w:rPr>
                <w:rFonts w:ascii="Calibri" w:hAnsi="Calibri"/>
                <w:bCs/>
                <w:szCs w:val="22"/>
              </w:rPr>
            </w:pPr>
          </w:p>
          <w:p w14:paraId="512E322A" w14:textId="77777777" w:rsidR="003D60C7" w:rsidRDefault="003D60C7" w:rsidP="003D60C7">
            <w:pPr>
              <w:pStyle w:val="Header"/>
              <w:numPr>
                <w:ilvl w:val="0"/>
                <w:numId w:val="3"/>
              </w:numPr>
              <w:rPr>
                <w:rFonts w:ascii="Calibri" w:hAnsi="Calibri"/>
                <w:bCs/>
                <w:szCs w:val="22"/>
              </w:rPr>
            </w:pPr>
            <w:r>
              <w:rPr>
                <w:rFonts w:ascii="Calibri" w:hAnsi="Calibri"/>
                <w:bCs/>
                <w:szCs w:val="22"/>
              </w:rPr>
              <w:t>M</w:t>
            </w:r>
            <w:r w:rsidRPr="003D60C7">
              <w:rPr>
                <w:rFonts w:ascii="Calibri" w:hAnsi="Calibri"/>
                <w:bCs/>
                <w:szCs w:val="22"/>
              </w:rPr>
              <w:t>eadows and working farms within the heart of the village</w:t>
            </w:r>
          </w:p>
          <w:p w14:paraId="74475217" w14:textId="77777777" w:rsidR="003D60C7" w:rsidRDefault="003D60C7" w:rsidP="003D60C7">
            <w:pPr>
              <w:pStyle w:val="ListParagraph"/>
              <w:rPr>
                <w:rFonts w:ascii="Calibri" w:hAnsi="Calibri"/>
                <w:bCs/>
                <w:szCs w:val="22"/>
              </w:rPr>
            </w:pPr>
          </w:p>
          <w:p w14:paraId="1C7C122A" w14:textId="02DEA848" w:rsidR="00DD2784" w:rsidRDefault="003D60C7" w:rsidP="003D60C7">
            <w:pPr>
              <w:pStyle w:val="Header"/>
              <w:numPr>
                <w:ilvl w:val="0"/>
                <w:numId w:val="3"/>
              </w:numPr>
              <w:rPr>
                <w:rFonts w:ascii="Calibri" w:hAnsi="Calibri"/>
                <w:bCs/>
                <w:szCs w:val="22"/>
              </w:rPr>
            </w:pPr>
            <w:r>
              <w:rPr>
                <w:rFonts w:ascii="Calibri" w:hAnsi="Calibri"/>
                <w:bCs/>
                <w:szCs w:val="22"/>
              </w:rPr>
              <w:t>A</w:t>
            </w:r>
            <w:r w:rsidRPr="003D60C7">
              <w:rPr>
                <w:rFonts w:ascii="Calibri" w:hAnsi="Calibri"/>
                <w:bCs/>
                <w:szCs w:val="22"/>
              </w:rPr>
              <w:t>ttractive footpaths that follow the village’s numerous water courses</w:t>
            </w:r>
          </w:p>
          <w:p w14:paraId="6CB04B85" w14:textId="77777777" w:rsidR="003D60C7" w:rsidRPr="00DD2784" w:rsidRDefault="003D60C7" w:rsidP="003D60C7">
            <w:pPr>
              <w:pStyle w:val="Header"/>
              <w:rPr>
                <w:rFonts w:ascii="Calibri" w:hAnsi="Calibri"/>
                <w:bCs/>
                <w:szCs w:val="22"/>
              </w:rPr>
            </w:pPr>
          </w:p>
          <w:p w14:paraId="06C984D9" w14:textId="1BEE4E79" w:rsidR="00E7659E" w:rsidRPr="00DD2784" w:rsidRDefault="00DD2784" w:rsidP="00E7659E">
            <w:pPr>
              <w:pStyle w:val="Header"/>
              <w:numPr>
                <w:ilvl w:val="0"/>
                <w:numId w:val="3"/>
              </w:numPr>
              <w:rPr>
                <w:rFonts w:ascii="Calibri" w:hAnsi="Calibri"/>
                <w:bCs/>
                <w:szCs w:val="22"/>
              </w:rPr>
            </w:pPr>
            <w:r w:rsidRPr="00DD2784">
              <w:rPr>
                <w:rFonts w:ascii="Calibri" w:hAnsi="Calibri"/>
                <w:bCs/>
                <w:szCs w:val="22"/>
              </w:rPr>
              <w:t>Numerous historic buildings</w:t>
            </w:r>
          </w:p>
          <w:p w14:paraId="3C373BBF" w14:textId="77777777" w:rsidR="00DD2784" w:rsidRPr="00DD2784" w:rsidRDefault="00DD2784" w:rsidP="00DD2784">
            <w:pPr>
              <w:pStyle w:val="Header"/>
              <w:jc w:val="both"/>
              <w:rPr>
                <w:rFonts w:ascii="Calibri" w:hAnsi="Calibri"/>
                <w:szCs w:val="22"/>
              </w:rPr>
            </w:pPr>
          </w:p>
          <w:p w14:paraId="583D8789" w14:textId="688D17F9" w:rsidR="00270F84" w:rsidRDefault="006E6FBE" w:rsidP="00270F84">
            <w:pPr>
              <w:pStyle w:val="Header"/>
              <w:rPr>
                <w:rFonts w:ascii="Calibri" w:hAnsi="Calibri"/>
                <w:szCs w:val="22"/>
              </w:rPr>
            </w:pPr>
            <w:r>
              <w:rPr>
                <w:rFonts w:ascii="Calibri" w:hAnsi="Calibri"/>
                <w:szCs w:val="22"/>
              </w:rPr>
              <w:t>Northwards v</w:t>
            </w:r>
            <w:r w:rsidR="003D60C7">
              <w:rPr>
                <w:rFonts w:ascii="Calibri" w:hAnsi="Calibri"/>
                <w:szCs w:val="22"/>
              </w:rPr>
              <w:t xml:space="preserve">iews towards St. Helen’s </w:t>
            </w:r>
            <w:r>
              <w:rPr>
                <w:rFonts w:ascii="Calibri" w:hAnsi="Calibri"/>
                <w:szCs w:val="22"/>
              </w:rPr>
              <w:t>Church and Waddington Methodist Church and Southward</w:t>
            </w:r>
            <w:r w:rsidR="00CB2D23">
              <w:rPr>
                <w:rFonts w:ascii="Calibri" w:hAnsi="Calibri"/>
                <w:szCs w:val="22"/>
              </w:rPr>
              <w:t xml:space="preserve"> </w:t>
            </w:r>
            <w:r>
              <w:rPr>
                <w:rFonts w:ascii="Calibri" w:hAnsi="Calibri"/>
                <w:szCs w:val="22"/>
              </w:rPr>
              <w:t xml:space="preserve">views from the junction of West Bradford Road and Branch Road are denoted as Key Views on the Waddington Conservation Area Map. </w:t>
            </w:r>
            <w:r w:rsidR="00DD2784" w:rsidRPr="00DD2784">
              <w:rPr>
                <w:rFonts w:ascii="Calibri" w:hAnsi="Calibri"/>
                <w:szCs w:val="22"/>
              </w:rPr>
              <w:t>Threats to the Conservation Area are listed as the continuing loss of original architectural details and use of inappropriate modern materials or details.</w:t>
            </w:r>
            <w:r w:rsidR="00270F84">
              <w:rPr>
                <w:rFonts w:ascii="Calibri" w:hAnsi="Calibri"/>
                <w:szCs w:val="22"/>
              </w:rPr>
              <w:t xml:space="preserve"> </w:t>
            </w:r>
          </w:p>
          <w:p w14:paraId="58B5AD91" w14:textId="77777777" w:rsidR="00270F84" w:rsidRDefault="00270F84" w:rsidP="00270F84">
            <w:pPr>
              <w:pStyle w:val="Header"/>
              <w:rPr>
                <w:rFonts w:ascii="Calibri" w:hAnsi="Calibri"/>
                <w:szCs w:val="22"/>
              </w:rPr>
            </w:pPr>
          </w:p>
          <w:p w14:paraId="26D3BA01" w14:textId="2FEDAD79" w:rsidR="00E35F57" w:rsidRDefault="000D4E8B" w:rsidP="000D4E8B">
            <w:pPr>
              <w:pStyle w:val="Header"/>
              <w:tabs>
                <w:tab w:val="clear" w:pos="4153"/>
                <w:tab w:val="clear" w:pos="8306"/>
              </w:tabs>
              <w:contextualSpacing/>
              <w:jc w:val="both"/>
              <w:rPr>
                <w:rFonts w:ascii="Calibri" w:hAnsi="Calibri"/>
                <w:szCs w:val="22"/>
              </w:rPr>
            </w:pPr>
            <w:r>
              <w:rPr>
                <w:rFonts w:ascii="Calibri" w:hAnsi="Calibri"/>
                <w:szCs w:val="22"/>
              </w:rPr>
              <w:t>In this instance, t</w:t>
            </w:r>
            <w:r w:rsidRPr="00DD2784">
              <w:rPr>
                <w:rFonts w:ascii="Calibri" w:hAnsi="Calibri"/>
                <w:szCs w:val="22"/>
              </w:rPr>
              <w:t xml:space="preserve">he </w:t>
            </w:r>
            <w:r>
              <w:rPr>
                <w:rFonts w:ascii="Calibri" w:hAnsi="Calibri"/>
                <w:szCs w:val="22"/>
              </w:rPr>
              <w:t>proposal largely relates to alterations to the rear profile</w:t>
            </w:r>
            <w:r w:rsidR="0008507E">
              <w:rPr>
                <w:rFonts w:ascii="Calibri" w:hAnsi="Calibri"/>
                <w:szCs w:val="22"/>
              </w:rPr>
              <w:t>s</w:t>
            </w:r>
            <w:r>
              <w:rPr>
                <w:rFonts w:ascii="Calibri" w:hAnsi="Calibri"/>
                <w:szCs w:val="22"/>
              </w:rPr>
              <w:t xml:space="preserve"> of the Waddington Arms and No. 58 West View that would not feature within any of the aforementioned special areas of interest or key views. </w:t>
            </w:r>
          </w:p>
          <w:p w14:paraId="06E7733E" w14:textId="77777777" w:rsidR="000D4E8B" w:rsidRDefault="000D4E8B" w:rsidP="00270F84">
            <w:pPr>
              <w:pStyle w:val="Header"/>
              <w:rPr>
                <w:rFonts w:ascii="Calibri" w:hAnsi="Calibri"/>
                <w:szCs w:val="22"/>
              </w:rPr>
            </w:pPr>
          </w:p>
          <w:p w14:paraId="02241BCD" w14:textId="4C24BED7" w:rsidR="00E35F57" w:rsidRDefault="00DD38BF" w:rsidP="000D4E8B">
            <w:pPr>
              <w:pStyle w:val="Header"/>
              <w:rPr>
                <w:rFonts w:ascii="Calibri" w:hAnsi="Calibri"/>
                <w:szCs w:val="22"/>
              </w:rPr>
            </w:pPr>
            <w:r>
              <w:rPr>
                <w:rFonts w:ascii="Calibri" w:hAnsi="Calibri"/>
                <w:szCs w:val="22"/>
              </w:rPr>
              <w:t>T</w:t>
            </w:r>
            <w:r w:rsidR="00D64043">
              <w:rPr>
                <w:rFonts w:ascii="Calibri" w:hAnsi="Calibri"/>
                <w:szCs w:val="22"/>
              </w:rPr>
              <w:t>he Waddington Arms and No. 58 West View are both denoted as being Buildings of Townscape Merit on the Waddington Conservation Area Map</w:t>
            </w:r>
            <w:r>
              <w:rPr>
                <w:rFonts w:ascii="Calibri" w:hAnsi="Calibri"/>
                <w:szCs w:val="22"/>
              </w:rPr>
              <w:t xml:space="preserve"> </w:t>
            </w:r>
            <w:r w:rsidR="00270F84">
              <w:rPr>
                <w:rFonts w:ascii="Calibri" w:hAnsi="Calibri"/>
                <w:szCs w:val="22"/>
              </w:rPr>
              <w:t>with the buildings making a positive contribution to the</w:t>
            </w:r>
            <w:r>
              <w:rPr>
                <w:rFonts w:ascii="Calibri" w:hAnsi="Calibri"/>
                <w:szCs w:val="22"/>
              </w:rPr>
              <w:t xml:space="preserve"> surrounding</w:t>
            </w:r>
            <w:r w:rsidR="00270F84">
              <w:rPr>
                <w:rFonts w:ascii="Calibri" w:hAnsi="Calibri"/>
                <w:szCs w:val="22"/>
              </w:rPr>
              <w:t xml:space="preserve"> Conservation Area by virtue of their principal sandstone elevations and slated roof profiles which are largely representative of </w:t>
            </w:r>
            <w:r w:rsidR="0020334F">
              <w:rPr>
                <w:rFonts w:ascii="Calibri" w:hAnsi="Calibri"/>
                <w:szCs w:val="22"/>
              </w:rPr>
              <w:t xml:space="preserve">the frontages of </w:t>
            </w:r>
            <w:r w:rsidR="00270F84">
              <w:rPr>
                <w:rFonts w:ascii="Calibri" w:hAnsi="Calibri"/>
                <w:szCs w:val="22"/>
              </w:rPr>
              <w:t xml:space="preserve">historic buildings </w:t>
            </w:r>
            <w:r w:rsidR="00C07510">
              <w:rPr>
                <w:rFonts w:ascii="Calibri" w:hAnsi="Calibri"/>
                <w:szCs w:val="22"/>
              </w:rPr>
              <w:t>which face into Clitheroe Road</w:t>
            </w:r>
            <w:r w:rsidR="00270F84">
              <w:rPr>
                <w:rFonts w:ascii="Calibri" w:hAnsi="Calibri"/>
                <w:szCs w:val="22"/>
              </w:rPr>
              <w:t xml:space="preserve">. </w:t>
            </w:r>
            <w:r w:rsidR="000D4E8B">
              <w:rPr>
                <w:rFonts w:ascii="Calibri" w:hAnsi="Calibri"/>
                <w:szCs w:val="22"/>
              </w:rPr>
              <w:t>In contrast, t</w:t>
            </w:r>
            <w:r w:rsidR="00270F84">
              <w:rPr>
                <w:rFonts w:ascii="Calibri" w:hAnsi="Calibri"/>
                <w:szCs w:val="22"/>
              </w:rPr>
              <w:t xml:space="preserve">he rear profiles of both buildings </w:t>
            </w:r>
            <w:r w:rsidR="00D64043">
              <w:rPr>
                <w:rFonts w:ascii="Calibri" w:hAnsi="Calibri"/>
                <w:szCs w:val="22"/>
              </w:rPr>
              <w:t xml:space="preserve">comprise little in terms of </w:t>
            </w:r>
            <w:r w:rsidR="00270F84">
              <w:rPr>
                <w:rFonts w:ascii="Calibri" w:hAnsi="Calibri"/>
                <w:szCs w:val="22"/>
              </w:rPr>
              <w:t xml:space="preserve">architectural merit or historic value by virtue of the existing </w:t>
            </w:r>
            <w:r w:rsidR="000D4E8B">
              <w:rPr>
                <w:rFonts w:ascii="Calibri" w:hAnsi="Calibri"/>
                <w:szCs w:val="22"/>
              </w:rPr>
              <w:t xml:space="preserve">modern </w:t>
            </w:r>
            <w:r w:rsidR="00270F84">
              <w:rPr>
                <w:rFonts w:ascii="Calibri" w:hAnsi="Calibri"/>
                <w:szCs w:val="22"/>
              </w:rPr>
              <w:t xml:space="preserve">extensions in place </w:t>
            </w:r>
            <w:r w:rsidR="00C07510">
              <w:rPr>
                <w:rFonts w:ascii="Calibri" w:hAnsi="Calibri"/>
                <w:szCs w:val="22"/>
              </w:rPr>
              <w:t>which</w:t>
            </w:r>
            <w:r>
              <w:rPr>
                <w:rFonts w:ascii="Calibri" w:hAnsi="Calibri"/>
                <w:szCs w:val="22"/>
              </w:rPr>
              <w:t xml:space="preserve"> offer little</w:t>
            </w:r>
            <w:r w:rsidR="00E35F57">
              <w:rPr>
                <w:rFonts w:ascii="Calibri" w:hAnsi="Calibri"/>
                <w:szCs w:val="22"/>
              </w:rPr>
              <w:t xml:space="preserve"> </w:t>
            </w:r>
            <w:r>
              <w:rPr>
                <w:rFonts w:ascii="Calibri" w:hAnsi="Calibri"/>
                <w:szCs w:val="22"/>
              </w:rPr>
              <w:t>contribution to the historic character of the area.</w:t>
            </w:r>
            <w:r w:rsidR="003A18C1">
              <w:rPr>
                <w:rFonts w:ascii="Calibri" w:hAnsi="Calibri"/>
                <w:szCs w:val="22"/>
              </w:rPr>
              <w:t xml:space="preserve"> </w:t>
            </w:r>
            <w:r w:rsidR="00E35F57">
              <w:rPr>
                <w:rFonts w:ascii="Calibri" w:hAnsi="Calibri"/>
                <w:szCs w:val="22"/>
              </w:rPr>
              <w:t xml:space="preserve">As such, </w:t>
            </w:r>
            <w:r w:rsidR="00E35F57" w:rsidRPr="00E35F57">
              <w:rPr>
                <w:rFonts w:ascii="Calibri" w:hAnsi="Calibri"/>
                <w:szCs w:val="22"/>
              </w:rPr>
              <w:t>it is not considered that the replacement of existing modern extensions with a</w:t>
            </w:r>
            <w:r w:rsidR="00E219E4">
              <w:rPr>
                <w:rFonts w:ascii="Calibri" w:hAnsi="Calibri"/>
                <w:szCs w:val="22"/>
              </w:rPr>
              <w:t>n extension</w:t>
            </w:r>
            <w:r w:rsidR="00E35F57" w:rsidRPr="00E35F57">
              <w:rPr>
                <w:rFonts w:ascii="Calibri" w:hAnsi="Calibri"/>
                <w:szCs w:val="22"/>
              </w:rPr>
              <w:t xml:space="preserve"> of similar external appearance would pose any threat to the character and appearance of the surrounding Conservation Area</w:t>
            </w:r>
            <w:r w:rsidR="00CB2D23">
              <w:rPr>
                <w:rFonts w:ascii="Calibri" w:hAnsi="Calibri"/>
                <w:szCs w:val="22"/>
              </w:rPr>
              <w:t xml:space="preserve"> or to the historic character of either building</w:t>
            </w:r>
            <w:r w:rsidR="00E35F57" w:rsidRPr="00E35F57">
              <w:rPr>
                <w:rFonts w:ascii="Calibri" w:hAnsi="Calibri"/>
                <w:szCs w:val="22"/>
              </w:rPr>
              <w:t>.</w:t>
            </w:r>
            <w:r w:rsidR="00E219E4">
              <w:rPr>
                <w:rFonts w:ascii="Calibri" w:hAnsi="Calibri"/>
                <w:szCs w:val="22"/>
              </w:rPr>
              <w:t xml:space="preserve"> </w:t>
            </w:r>
            <w:r w:rsidR="00A74C9B">
              <w:rPr>
                <w:rFonts w:ascii="Calibri" w:hAnsi="Calibri"/>
                <w:szCs w:val="22"/>
              </w:rPr>
              <w:t xml:space="preserve">It is noted that the proposal would result in the loss of one small historic window </w:t>
            </w:r>
            <w:r w:rsidR="009156C2">
              <w:rPr>
                <w:rFonts w:ascii="Calibri" w:hAnsi="Calibri"/>
                <w:szCs w:val="22"/>
              </w:rPr>
              <w:t xml:space="preserve">to the rear of the Waddington Arms </w:t>
            </w:r>
            <w:r w:rsidR="00A74C9B">
              <w:rPr>
                <w:rFonts w:ascii="Calibri" w:hAnsi="Calibri"/>
                <w:szCs w:val="22"/>
              </w:rPr>
              <w:t xml:space="preserve">comprised of stone surrounds and mullions however it is not considered that the loss of this window would be unduly harmful to the </w:t>
            </w:r>
            <w:r w:rsidR="00E219E4">
              <w:rPr>
                <w:rFonts w:ascii="Calibri" w:hAnsi="Calibri"/>
                <w:szCs w:val="22"/>
              </w:rPr>
              <w:t xml:space="preserve">historic </w:t>
            </w:r>
            <w:r w:rsidR="00A74C9B">
              <w:rPr>
                <w:rFonts w:ascii="Calibri" w:hAnsi="Calibri"/>
                <w:szCs w:val="22"/>
              </w:rPr>
              <w:t xml:space="preserve">character of the building as a whole. </w:t>
            </w:r>
          </w:p>
          <w:p w14:paraId="644A0EAB" w14:textId="77777777" w:rsidR="00E35F57" w:rsidRDefault="00E35F57" w:rsidP="000D4E8B">
            <w:pPr>
              <w:pStyle w:val="Header"/>
              <w:rPr>
                <w:rFonts w:ascii="Calibri" w:hAnsi="Calibri"/>
                <w:szCs w:val="22"/>
              </w:rPr>
            </w:pPr>
          </w:p>
          <w:p w14:paraId="7F282E29" w14:textId="3E4B27FE" w:rsidR="00623FB2" w:rsidRDefault="00623FB2" w:rsidP="000D4E8B">
            <w:pPr>
              <w:pStyle w:val="Header"/>
              <w:rPr>
                <w:rFonts w:ascii="Calibri" w:hAnsi="Calibri"/>
                <w:szCs w:val="22"/>
              </w:rPr>
            </w:pPr>
            <w:r w:rsidRPr="00623FB2">
              <w:rPr>
                <w:rFonts w:ascii="Calibri" w:hAnsi="Calibri"/>
                <w:szCs w:val="22"/>
              </w:rPr>
              <w:t>Rooflights are proposed for the principal roof slopes of both buildings which would be visible within the Conservation Area however the number of roof lights proposed in this instance is not considered to be excessive and</w:t>
            </w:r>
            <w:r>
              <w:rPr>
                <w:rFonts w:ascii="Calibri" w:hAnsi="Calibri"/>
                <w:szCs w:val="22"/>
              </w:rPr>
              <w:t xml:space="preserve"> </w:t>
            </w:r>
            <w:r w:rsidR="004E318C">
              <w:rPr>
                <w:rFonts w:ascii="Calibri" w:hAnsi="Calibri"/>
                <w:szCs w:val="22"/>
              </w:rPr>
              <w:t xml:space="preserve">these </w:t>
            </w:r>
            <w:r>
              <w:rPr>
                <w:rFonts w:ascii="Calibri" w:hAnsi="Calibri"/>
                <w:szCs w:val="22"/>
              </w:rPr>
              <w:t>could be s</w:t>
            </w:r>
            <w:r w:rsidR="009F59BF">
              <w:rPr>
                <w:rFonts w:ascii="Calibri" w:hAnsi="Calibri"/>
                <w:szCs w:val="22"/>
              </w:rPr>
              <w:t>ufficiently</w:t>
            </w:r>
            <w:r>
              <w:rPr>
                <w:rFonts w:ascii="Calibri" w:hAnsi="Calibri"/>
                <w:szCs w:val="22"/>
              </w:rPr>
              <w:t xml:space="preserve"> integrated </w:t>
            </w:r>
            <w:r w:rsidR="009F59BF">
              <w:rPr>
                <w:rFonts w:ascii="Calibri" w:hAnsi="Calibri"/>
                <w:szCs w:val="22"/>
              </w:rPr>
              <w:t>into the existing street scene</w:t>
            </w:r>
            <w:r>
              <w:rPr>
                <w:rFonts w:ascii="Calibri" w:hAnsi="Calibri"/>
                <w:szCs w:val="22"/>
              </w:rPr>
              <w:t xml:space="preserve"> through </w:t>
            </w:r>
            <w:r w:rsidR="004E318C">
              <w:rPr>
                <w:rFonts w:ascii="Calibri" w:hAnsi="Calibri"/>
                <w:szCs w:val="22"/>
              </w:rPr>
              <w:t>the incorporation of appropriate Conservation style roof lights with a recessed flush fitting design.</w:t>
            </w:r>
          </w:p>
          <w:p w14:paraId="51BB6305" w14:textId="77777777" w:rsidR="00D64043" w:rsidRDefault="00D64043" w:rsidP="00DD2784">
            <w:pPr>
              <w:pStyle w:val="Header"/>
              <w:tabs>
                <w:tab w:val="clear" w:pos="4153"/>
                <w:tab w:val="clear" w:pos="8306"/>
              </w:tabs>
              <w:contextualSpacing/>
              <w:jc w:val="both"/>
              <w:rPr>
                <w:rFonts w:ascii="Calibri" w:hAnsi="Calibri"/>
                <w:szCs w:val="22"/>
              </w:rPr>
            </w:pPr>
          </w:p>
          <w:p w14:paraId="2788BF3E" w14:textId="4ACE7CEC" w:rsidR="00DD2784" w:rsidRPr="00DD2784" w:rsidRDefault="00A74C9B" w:rsidP="009156C2">
            <w:pPr>
              <w:pStyle w:val="Header"/>
              <w:tabs>
                <w:tab w:val="clear" w:pos="4153"/>
                <w:tab w:val="clear" w:pos="8306"/>
              </w:tabs>
              <w:contextualSpacing/>
              <w:rPr>
                <w:rFonts w:ascii="Calibri" w:hAnsi="Calibri"/>
                <w:bCs/>
                <w:szCs w:val="22"/>
              </w:rPr>
            </w:pPr>
            <w:r>
              <w:rPr>
                <w:rFonts w:ascii="Calibri" w:hAnsi="Calibri"/>
                <w:bCs/>
                <w:szCs w:val="22"/>
              </w:rPr>
              <w:t>Taking account of the above</w:t>
            </w:r>
            <w:r w:rsidR="00DD2784" w:rsidRPr="00DD2784">
              <w:rPr>
                <w:rFonts w:ascii="Calibri" w:hAnsi="Calibri"/>
                <w:bCs/>
                <w:szCs w:val="22"/>
              </w:rPr>
              <w:t xml:space="preserve">, it is considered that the proposed </w:t>
            </w:r>
            <w:r w:rsidR="00CB2D23">
              <w:rPr>
                <w:rFonts w:ascii="Calibri" w:hAnsi="Calibri"/>
                <w:bCs/>
                <w:szCs w:val="22"/>
              </w:rPr>
              <w:t>development</w:t>
            </w:r>
            <w:r w:rsidR="00DD2784" w:rsidRPr="00DD2784">
              <w:rPr>
                <w:rFonts w:ascii="Calibri" w:hAnsi="Calibri"/>
                <w:bCs/>
                <w:szCs w:val="22"/>
              </w:rPr>
              <w:t xml:space="preserve"> as a whole would </w:t>
            </w:r>
            <w:r>
              <w:rPr>
                <w:rFonts w:ascii="Calibri" w:hAnsi="Calibri"/>
                <w:bCs/>
                <w:szCs w:val="22"/>
              </w:rPr>
              <w:t xml:space="preserve">have a neutral impact upon </w:t>
            </w:r>
            <w:r w:rsidR="00DD2784" w:rsidRPr="00DD2784">
              <w:rPr>
                <w:rFonts w:ascii="Calibri" w:hAnsi="Calibri"/>
                <w:bCs/>
                <w:szCs w:val="22"/>
              </w:rPr>
              <w:t xml:space="preserve">the character and appearance of the </w:t>
            </w:r>
            <w:r w:rsidR="00D14B5A">
              <w:rPr>
                <w:rFonts w:ascii="Calibri" w:hAnsi="Calibri"/>
                <w:bCs/>
                <w:szCs w:val="22"/>
              </w:rPr>
              <w:t>Waddington</w:t>
            </w:r>
            <w:r w:rsidR="00DD2784" w:rsidRPr="00DD2784">
              <w:rPr>
                <w:rFonts w:ascii="Calibri" w:hAnsi="Calibri"/>
                <w:bCs/>
                <w:szCs w:val="22"/>
              </w:rPr>
              <w:t xml:space="preserve"> Conservation Area</w:t>
            </w:r>
            <w:r w:rsidR="00E219E4">
              <w:rPr>
                <w:rFonts w:ascii="Calibri" w:hAnsi="Calibri"/>
                <w:bCs/>
                <w:szCs w:val="22"/>
              </w:rPr>
              <w:t>.</w:t>
            </w:r>
            <w:r w:rsidR="009156C2">
              <w:rPr>
                <w:rFonts w:ascii="Calibri" w:hAnsi="Calibri"/>
                <w:bCs/>
                <w:szCs w:val="22"/>
              </w:rPr>
              <w:t xml:space="preserve"> </w:t>
            </w:r>
            <w:r w:rsidR="00DD2784" w:rsidRPr="00DD2784">
              <w:rPr>
                <w:rFonts w:ascii="Calibri" w:hAnsi="Calibri"/>
                <w:bCs/>
                <w:szCs w:val="22"/>
              </w:rPr>
              <w:t xml:space="preserve">As such, the proposal would </w:t>
            </w:r>
            <w:r w:rsidR="00C07510">
              <w:rPr>
                <w:rFonts w:ascii="Calibri" w:hAnsi="Calibri"/>
                <w:bCs/>
                <w:szCs w:val="22"/>
              </w:rPr>
              <w:t>satisfy the requirements of</w:t>
            </w:r>
            <w:r w:rsidR="00DD2784" w:rsidRPr="00DD2784">
              <w:rPr>
                <w:rFonts w:ascii="Calibri" w:hAnsi="Calibri"/>
                <w:bCs/>
                <w:szCs w:val="22"/>
              </w:rPr>
              <w:t xml:space="preserve"> </w:t>
            </w:r>
            <w:r w:rsidR="00DD2784" w:rsidRPr="00DD2784">
              <w:rPr>
                <w:rFonts w:ascii="Calibri" w:hAnsi="Calibri"/>
                <w:bCs/>
                <w:iCs/>
                <w:szCs w:val="22"/>
              </w:rPr>
              <w:t xml:space="preserve">Key Statement EN5 and Policy DME4 of the Ribble Valley </w:t>
            </w:r>
            <w:r w:rsidR="00DD2784" w:rsidRPr="00DD2784">
              <w:rPr>
                <w:rFonts w:ascii="Calibri" w:hAnsi="Calibri"/>
                <w:bCs/>
                <w:iCs/>
                <w:szCs w:val="22"/>
              </w:rPr>
              <w:lastRenderedPageBreak/>
              <w:t xml:space="preserve">Core Strategy and </w:t>
            </w:r>
            <w:r w:rsidR="00DD2784" w:rsidRPr="00DD2784">
              <w:rPr>
                <w:rFonts w:ascii="Calibri" w:hAnsi="Calibri"/>
                <w:bCs/>
                <w:szCs w:val="22"/>
              </w:rPr>
              <w:t>Section 72 of the Planning (Listed Buildings and Conservation Areas) Act 1990 in this respect.</w:t>
            </w:r>
          </w:p>
          <w:p w14:paraId="4D64DDAE" w14:textId="77777777" w:rsidR="008542DE" w:rsidRPr="001441CD" w:rsidRDefault="008542DE" w:rsidP="0046548C">
            <w:pPr>
              <w:contextualSpacing/>
              <w:rPr>
                <w:rFonts w:ascii="Calibri" w:hAnsi="Calibri"/>
                <w:b/>
                <w:szCs w:val="22"/>
              </w:rPr>
            </w:pPr>
          </w:p>
        </w:tc>
      </w:tr>
      <w:tr w:rsidR="001441CD" w:rsidRPr="001441CD"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441CD" w:rsidRDefault="00C0704D" w:rsidP="00EA09F9">
            <w:pPr>
              <w:pStyle w:val="Header"/>
              <w:tabs>
                <w:tab w:val="clear" w:pos="4153"/>
                <w:tab w:val="clear" w:pos="8306"/>
              </w:tabs>
              <w:contextualSpacing/>
              <w:jc w:val="both"/>
              <w:rPr>
                <w:rFonts w:ascii="Calibri" w:hAnsi="Calibri"/>
                <w:b/>
                <w:szCs w:val="22"/>
              </w:rPr>
            </w:pPr>
            <w:r w:rsidRPr="001441CD">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451E86A" w14:textId="70377EB0" w:rsidR="00126A7A" w:rsidRDefault="00F94A0F" w:rsidP="00EA09F9">
            <w:pPr>
              <w:pStyle w:val="Header"/>
              <w:tabs>
                <w:tab w:val="clear" w:pos="4153"/>
                <w:tab w:val="clear" w:pos="8306"/>
              </w:tabs>
              <w:contextualSpacing/>
              <w:jc w:val="both"/>
              <w:rPr>
                <w:rFonts w:ascii="Calibri" w:hAnsi="Calibri"/>
                <w:bCs/>
                <w:szCs w:val="22"/>
              </w:rPr>
            </w:pPr>
            <w:r>
              <w:rPr>
                <w:rFonts w:ascii="Calibri" w:hAnsi="Calibri"/>
                <w:bCs/>
                <w:szCs w:val="22"/>
              </w:rPr>
              <w:t>A first floor bedroom window on the North-western side elevation of the extension would face towards the neighbouring property of No. 59 Branch Road however a sufficient separation distance would be in place between the</w:t>
            </w:r>
            <w:r w:rsidR="00613AEB">
              <w:rPr>
                <w:rFonts w:ascii="Calibri" w:hAnsi="Calibri"/>
                <w:bCs/>
                <w:szCs w:val="22"/>
              </w:rPr>
              <w:t xml:space="preserve"> window and boundary of No. 59 </w:t>
            </w:r>
            <w:r w:rsidR="0008507E">
              <w:rPr>
                <w:rFonts w:ascii="Calibri" w:hAnsi="Calibri"/>
                <w:bCs/>
                <w:szCs w:val="22"/>
              </w:rPr>
              <w:t>that would prevent</w:t>
            </w:r>
            <w:r w:rsidR="00613AEB">
              <w:rPr>
                <w:rFonts w:ascii="Calibri" w:hAnsi="Calibri"/>
                <w:bCs/>
                <w:szCs w:val="22"/>
              </w:rPr>
              <w:t xml:space="preserve"> any new opportunities for overlooking into the adjacent neighbouring property. Ground and first floor windows are to be incorporated into the South-eastern side elevation of the extension which would face towards the rear yard areas of No. 54 – 57 West View however neither of these windows would serve a habitable room and as such would not compromise the privacy of the adjacent neighbouring properties. </w:t>
            </w:r>
            <w:r w:rsidR="00613AEB" w:rsidRPr="00F94A0F">
              <w:rPr>
                <w:rFonts w:ascii="Calibri" w:hAnsi="Calibri"/>
                <w:bCs/>
                <w:szCs w:val="22"/>
              </w:rPr>
              <w:t xml:space="preserve">The </w:t>
            </w:r>
            <w:r w:rsidR="00613AEB">
              <w:rPr>
                <w:rFonts w:ascii="Calibri" w:hAnsi="Calibri"/>
                <w:bCs/>
                <w:szCs w:val="22"/>
              </w:rPr>
              <w:t>rear</w:t>
            </w:r>
            <w:r w:rsidR="00613AEB" w:rsidRPr="00F94A0F">
              <w:rPr>
                <w:rFonts w:ascii="Calibri" w:hAnsi="Calibri"/>
                <w:bCs/>
                <w:szCs w:val="22"/>
              </w:rPr>
              <w:t xml:space="preserve"> North-eastern elevation of the extension </w:t>
            </w:r>
            <w:r w:rsidR="00613AEB">
              <w:rPr>
                <w:rFonts w:ascii="Calibri" w:hAnsi="Calibri"/>
                <w:bCs/>
                <w:szCs w:val="22"/>
              </w:rPr>
              <w:t>would comprise numerous first floor bedroom windows however these would solely provide views into the rear of the application site.</w:t>
            </w:r>
          </w:p>
          <w:p w14:paraId="7321884A" w14:textId="77777777" w:rsidR="00613AEB" w:rsidRDefault="00613AEB" w:rsidP="00EA09F9">
            <w:pPr>
              <w:pStyle w:val="Header"/>
              <w:tabs>
                <w:tab w:val="clear" w:pos="4153"/>
                <w:tab w:val="clear" w:pos="8306"/>
              </w:tabs>
              <w:contextualSpacing/>
              <w:jc w:val="both"/>
              <w:rPr>
                <w:rFonts w:ascii="Calibri" w:hAnsi="Calibri"/>
                <w:bCs/>
                <w:szCs w:val="22"/>
              </w:rPr>
            </w:pPr>
          </w:p>
          <w:p w14:paraId="487597CB" w14:textId="16060C1A" w:rsidR="00DA4DFC" w:rsidRDefault="00A5358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South-eastern side elevation of the extension would be sited adjacent to the rear elevation of No. 57 West View however </w:t>
            </w:r>
            <w:r w:rsidR="00DA4DFC">
              <w:rPr>
                <w:rFonts w:ascii="Calibri" w:hAnsi="Calibri"/>
                <w:bCs/>
                <w:szCs w:val="22"/>
              </w:rPr>
              <w:t>this elevation</w:t>
            </w:r>
            <w:r>
              <w:rPr>
                <w:rFonts w:ascii="Calibri" w:hAnsi="Calibri"/>
                <w:bCs/>
                <w:szCs w:val="22"/>
              </w:rPr>
              <w:t xml:space="preserve"> </w:t>
            </w:r>
            <w:r w:rsidR="00DA4DFC">
              <w:rPr>
                <w:rFonts w:ascii="Calibri" w:hAnsi="Calibri"/>
                <w:bCs/>
                <w:szCs w:val="22"/>
              </w:rPr>
              <w:t xml:space="preserve">of the extension </w:t>
            </w:r>
            <w:r>
              <w:rPr>
                <w:rFonts w:ascii="Calibri" w:hAnsi="Calibri"/>
                <w:bCs/>
                <w:szCs w:val="22"/>
              </w:rPr>
              <w:t xml:space="preserve">would be </w:t>
            </w:r>
            <w:r w:rsidR="00DA4DFC">
              <w:rPr>
                <w:rFonts w:ascii="Calibri" w:hAnsi="Calibri"/>
                <w:bCs/>
                <w:szCs w:val="22"/>
              </w:rPr>
              <w:t xml:space="preserve">sufficiently </w:t>
            </w:r>
            <w:r>
              <w:rPr>
                <w:rFonts w:ascii="Calibri" w:hAnsi="Calibri"/>
                <w:bCs/>
                <w:szCs w:val="22"/>
              </w:rPr>
              <w:t>offset to the North-west of No. 57</w:t>
            </w:r>
            <w:r w:rsidR="00DA4DFC">
              <w:rPr>
                <w:rFonts w:ascii="Calibri" w:hAnsi="Calibri"/>
                <w:bCs/>
                <w:szCs w:val="22"/>
              </w:rPr>
              <w:t>’s rear elevation to the extent that no loss of natural light or outlook would be experienced by the residents</w:t>
            </w:r>
            <w:r w:rsidR="00582847">
              <w:rPr>
                <w:rFonts w:ascii="Calibri" w:hAnsi="Calibri"/>
                <w:bCs/>
                <w:szCs w:val="22"/>
              </w:rPr>
              <w:t xml:space="preserve"> of</w:t>
            </w:r>
            <w:r w:rsidR="00DA4DFC">
              <w:rPr>
                <w:rFonts w:ascii="Calibri" w:hAnsi="Calibri"/>
                <w:bCs/>
                <w:szCs w:val="22"/>
              </w:rPr>
              <w:t xml:space="preserve"> No. 57 due to the solar orientation of the extension and separation distance in place.</w:t>
            </w:r>
          </w:p>
          <w:p w14:paraId="4178283A" w14:textId="77777777" w:rsidR="00DA4DFC" w:rsidRDefault="00DA4DFC" w:rsidP="00EA09F9">
            <w:pPr>
              <w:pStyle w:val="Header"/>
              <w:tabs>
                <w:tab w:val="clear" w:pos="4153"/>
                <w:tab w:val="clear" w:pos="8306"/>
              </w:tabs>
              <w:contextualSpacing/>
              <w:jc w:val="both"/>
              <w:rPr>
                <w:rFonts w:ascii="Calibri" w:hAnsi="Calibri"/>
                <w:bCs/>
                <w:szCs w:val="22"/>
              </w:rPr>
            </w:pPr>
          </w:p>
          <w:p w14:paraId="1F0382CD" w14:textId="77777777" w:rsidR="00582847" w:rsidRDefault="00D15FF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provision of additional dining space and guest accommodation </w:t>
            </w:r>
            <w:r w:rsidR="00DA1352">
              <w:rPr>
                <w:rFonts w:ascii="Calibri" w:hAnsi="Calibri"/>
                <w:bCs/>
                <w:szCs w:val="22"/>
              </w:rPr>
              <w:t xml:space="preserve">within the Waddington Arms </w:t>
            </w:r>
            <w:r>
              <w:rPr>
                <w:rFonts w:ascii="Calibri" w:hAnsi="Calibri"/>
                <w:bCs/>
                <w:szCs w:val="22"/>
              </w:rPr>
              <w:t xml:space="preserve">has the potential to invite some </w:t>
            </w:r>
            <w:r w:rsidR="00FA0114">
              <w:rPr>
                <w:rFonts w:ascii="Calibri" w:hAnsi="Calibri"/>
                <w:bCs/>
                <w:szCs w:val="22"/>
              </w:rPr>
              <w:t xml:space="preserve">on site </w:t>
            </w:r>
            <w:r>
              <w:rPr>
                <w:rFonts w:ascii="Calibri" w:hAnsi="Calibri"/>
                <w:bCs/>
                <w:szCs w:val="22"/>
              </w:rPr>
              <w:t>noise disturbance however</w:t>
            </w:r>
            <w:r w:rsidR="00B02C39">
              <w:rPr>
                <w:rFonts w:ascii="Calibri" w:hAnsi="Calibri"/>
                <w:bCs/>
                <w:szCs w:val="22"/>
              </w:rPr>
              <w:t xml:space="preserve"> given the existing use in place</w:t>
            </w:r>
            <w:r>
              <w:rPr>
                <w:rFonts w:ascii="Calibri" w:hAnsi="Calibri"/>
                <w:bCs/>
                <w:szCs w:val="22"/>
              </w:rPr>
              <w:t xml:space="preserve"> </w:t>
            </w:r>
            <w:r w:rsidR="00B02C39">
              <w:rPr>
                <w:rFonts w:ascii="Calibri" w:hAnsi="Calibri"/>
                <w:bCs/>
                <w:szCs w:val="22"/>
              </w:rPr>
              <w:t xml:space="preserve">it is not anticipated that the additional </w:t>
            </w:r>
            <w:r w:rsidR="00FA0114">
              <w:rPr>
                <w:rFonts w:ascii="Calibri" w:hAnsi="Calibri"/>
                <w:bCs/>
                <w:szCs w:val="22"/>
              </w:rPr>
              <w:t xml:space="preserve">quantity of </w:t>
            </w:r>
            <w:r w:rsidR="00B02C39">
              <w:rPr>
                <w:rFonts w:ascii="Calibri" w:hAnsi="Calibri"/>
                <w:bCs/>
                <w:szCs w:val="22"/>
              </w:rPr>
              <w:t>dining covers and guest accommodation proposed would result i</w:t>
            </w:r>
            <w:r w:rsidR="00DA1352">
              <w:rPr>
                <w:rFonts w:ascii="Calibri" w:hAnsi="Calibri"/>
                <w:bCs/>
                <w:szCs w:val="22"/>
              </w:rPr>
              <w:t xml:space="preserve">n </w:t>
            </w:r>
            <w:r w:rsidR="00B02C39">
              <w:rPr>
                <w:rFonts w:ascii="Calibri" w:hAnsi="Calibri"/>
                <w:bCs/>
                <w:szCs w:val="22"/>
              </w:rPr>
              <w:t>noise</w:t>
            </w:r>
            <w:r w:rsidR="00DA1352">
              <w:rPr>
                <w:rFonts w:ascii="Calibri" w:hAnsi="Calibri"/>
                <w:bCs/>
                <w:szCs w:val="22"/>
              </w:rPr>
              <w:t xml:space="preserve"> levels significantly above those </w:t>
            </w:r>
            <w:r w:rsidR="00B1246B">
              <w:rPr>
                <w:rFonts w:ascii="Calibri" w:hAnsi="Calibri"/>
                <w:bCs/>
                <w:szCs w:val="22"/>
              </w:rPr>
              <w:t xml:space="preserve">already experienced by </w:t>
            </w:r>
            <w:r w:rsidR="00FA0114">
              <w:rPr>
                <w:rFonts w:ascii="Calibri" w:hAnsi="Calibri"/>
                <w:bCs/>
                <w:szCs w:val="22"/>
              </w:rPr>
              <w:t xml:space="preserve">surrounding </w:t>
            </w:r>
            <w:r w:rsidR="00B1246B">
              <w:rPr>
                <w:rFonts w:ascii="Calibri" w:hAnsi="Calibri"/>
                <w:bCs/>
                <w:szCs w:val="22"/>
              </w:rPr>
              <w:t>residential receptors</w:t>
            </w:r>
            <w:r w:rsidR="00DA1352">
              <w:rPr>
                <w:rFonts w:ascii="Calibri" w:hAnsi="Calibri"/>
                <w:bCs/>
                <w:szCs w:val="22"/>
              </w:rPr>
              <w:t xml:space="preserve">. </w:t>
            </w:r>
          </w:p>
          <w:p w14:paraId="5EA2A1B6" w14:textId="77777777" w:rsidR="00582847" w:rsidRDefault="00582847" w:rsidP="00EA09F9">
            <w:pPr>
              <w:pStyle w:val="Header"/>
              <w:tabs>
                <w:tab w:val="clear" w:pos="4153"/>
                <w:tab w:val="clear" w:pos="8306"/>
              </w:tabs>
              <w:contextualSpacing/>
              <w:jc w:val="both"/>
              <w:rPr>
                <w:rFonts w:ascii="Calibri" w:hAnsi="Calibri"/>
                <w:bCs/>
                <w:szCs w:val="22"/>
              </w:rPr>
            </w:pPr>
          </w:p>
          <w:p w14:paraId="22BA3A67" w14:textId="45EA4928" w:rsidR="00613AEB" w:rsidRDefault="00DA135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58 West View would continue to function as </w:t>
            </w:r>
            <w:r w:rsidR="00B1246B">
              <w:rPr>
                <w:rFonts w:ascii="Calibri" w:hAnsi="Calibri"/>
                <w:bCs/>
                <w:szCs w:val="22"/>
              </w:rPr>
              <w:t xml:space="preserve">separate </w:t>
            </w:r>
            <w:r>
              <w:rPr>
                <w:rFonts w:ascii="Calibri" w:hAnsi="Calibri"/>
                <w:bCs/>
                <w:szCs w:val="22"/>
              </w:rPr>
              <w:t xml:space="preserve">bed and breakfast accommodation </w:t>
            </w:r>
            <w:r w:rsidR="005B61E3">
              <w:rPr>
                <w:rFonts w:ascii="Calibri" w:hAnsi="Calibri"/>
                <w:bCs/>
                <w:szCs w:val="22"/>
              </w:rPr>
              <w:t xml:space="preserve">(use previously approved under planning application 3/2014/0207) </w:t>
            </w:r>
            <w:r w:rsidR="00B1246B">
              <w:rPr>
                <w:rFonts w:ascii="Calibri" w:hAnsi="Calibri"/>
                <w:bCs/>
                <w:szCs w:val="22"/>
              </w:rPr>
              <w:t xml:space="preserve">albeit </w:t>
            </w:r>
            <w:r>
              <w:rPr>
                <w:rFonts w:ascii="Calibri" w:hAnsi="Calibri"/>
                <w:bCs/>
                <w:szCs w:val="22"/>
              </w:rPr>
              <w:t xml:space="preserve">with a net loss of </w:t>
            </w:r>
            <w:r w:rsidR="005A3330">
              <w:rPr>
                <w:rFonts w:ascii="Calibri" w:hAnsi="Calibri"/>
                <w:bCs/>
                <w:szCs w:val="22"/>
              </w:rPr>
              <w:t>two</w:t>
            </w:r>
            <w:r>
              <w:rPr>
                <w:rFonts w:ascii="Calibri" w:hAnsi="Calibri"/>
                <w:bCs/>
                <w:szCs w:val="22"/>
              </w:rPr>
              <w:t xml:space="preserve"> bedroom</w:t>
            </w:r>
            <w:r w:rsidR="005A3330">
              <w:rPr>
                <w:rFonts w:ascii="Calibri" w:hAnsi="Calibri"/>
                <w:bCs/>
                <w:szCs w:val="22"/>
              </w:rPr>
              <w:t>s</w:t>
            </w:r>
            <w:r>
              <w:rPr>
                <w:rFonts w:ascii="Calibri" w:hAnsi="Calibri"/>
                <w:bCs/>
                <w:szCs w:val="22"/>
              </w:rPr>
              <w:t xml:space="preserve"> due to the property’s existing </w:t>
            </w:r>
            <w:r w:rsidRPr="00DA1352">
              <w:rPr>
                <w:rFonts w:ascii="Calibri" w:hAnsi="Calibri"/>
                <w:bCs/>
                <w:szCs w:val="22"/>
              </w:rPr>
              <w:t xml:space="preserve">rear two storey flat roof extension </w:t>
            </w:r>
            <w:r>
              <w:rPr>
                <w:rFonts w:ascii="Calibri" w:hAnsi="Calibri"/>
                <w:bCs/>
                <w:szCs w:val="22"/>
              </w:rPr>
              <w:t>being</w:t>
            </w:r>
            <w:r w:rsidRPr="00DA1352">
              <w:rPr>
                <w:rFonts w:ascii="Calibri" w:hAnsi="Calibri"/>
                <w:bCs/>
                <w:szCs w:val="22"/>
              </w:rPr>
              <w:t xml:space="preserve"> superseded by the proposed two storey rear extension to the Waddington Arms</w:t>
            </w:r>
            <w:r w:rsidR="005B61E3">
              <w:rPr>
                <w:rFonts w:ascii="Calibri" w:hAnsi="Calibri"/>
                <w:bCs/>
                <w:szCs w:val="22"/>
              </w:rPr>
              <w:t xml:space="preserve">. As such, the continued use of No. 58 West View as bed and breakfast accommodation does </w:t>
            </w:r>
            <w:r w:rsidR="00B1246B">
              <w:rPr>
                <w:rFonts w:ascii="Calibri" w:hAnsi="Calibri"/>
                <w:bCs/>
                <w:szCs w:val="22"/>
              </w:rPr>
              <w:t>not raise any concerns with regards to neighbouring amenity.</w:t>
            </w:r>
          </w:p>
          <w:p w14:paraId="205BF0CC" w14:textId="77777777" w:rsidR="00B1246B" w:rsidRDefault="00B1246B" w:rsidP="00EA09F9">
            <w:pPr>
              <w:pStyle w:val="Header"/>
              <w:tabs>
                <w:tab w:val="clear" w:pos="4153"/>
                <w:tab w:val="clear" w:pos="8306"/>
              </w:tabs>
              <w:contextualSpacing/>
              <w:jc w:val="both"/>
              <w:rPr>
                <w:rFonts w:ascii="Calibri" w:hAnsi="Calibri"/>
                <w:bCs/>
                <w:szCs w:val="22"/>
              </w:rPr>
            </w:pPr>
          </w:p>
          <w:p w14:paraId="3E872C85" w14:textId="16738D3A" w:rsidR="00B1246B" w:rsidRDefault="005B61E3" w:rsidP="00EA09F9">
            <w:pPr>
              <w:pStyle w:val="Header"/>
              <w:tabs>
                <w:tab w:val="clear" w:pos="4153"/>
                <w:tab w:val="clear" w:pos="8306"/>
              </w:tabs>
              <w:contextualSpacing/>
              <w:jc w:val="both"/>
              <w:rPr>
                <w:rFonts w:ascii="Calibri" w:hAnsi="Calibri"/>
                <w:bCs/>
                <w:szCs w:val="22"/>
              </w:rPr>
            </w:pPr>
            <w:r>
              <w:rPr>
                <w:rFonts w:ascii="Calibri" w:hAnsi="Calibri"/>
                <w:bCs/>
                <w:szCs w:val="22"/>
              </w:rPr>
              <w:t>The construction phase of the development has the potential to cause disturbance to surrounding residential receptors. In addition, construction of the proposed new kitchen area would involve the installation of new extractor fans</w:t>
            </w:r>
            <w:r w:rsidR="0008507E">
              <w:rPr>
                <w:rFonts w:ascii="Calibri" w:hAnsi="Calibri"/>
                <w:bCs/>
                <w:szCs w:val="22"/>
              </w:rPr>
              <w:t xml:space="preserve">. Accordingly, </w:t>
            </w:r>
            <w:r>
              <w:rPr>
                <w:rFonts w:ascii="Calibri" w:hAnsi="Calibri"/>
                <w:bCs/>
                <w:szCs w:val="22"/>
              </w:rPr>
              <w:t>additional planning conditions have been implemented to th</w:t>
            </w:r>
            <w:r w:rsidR="00FA0114">
              <w:rPr>
                <w:rFonts w:ascii="Calibri" w:hAnsi="Calibri"/>
                <w:bCs/>
                <w:szCs w:val="22"/>
              </w:rPr>
              <w:t>is</w:t>
            </w:r>
            <w:r>
              <w:rPr>
                <w:rFonts w:ascii="Calibri" w:hAnsi="Calibri"/>
                <w:bCs/>
                <w:szCs w:val="22"/>
              </w:rPr>
              <w:t xml:space="preserve"> consent with regards to </w:t>
            </w:r>
            <w:r w:rsidR="00FA0114">
              <w:rPr>
                <w:rFonts w:ascii="Calibri" w:hAnsi="Calibri"/>
                <w:bCs/>
                <w:szCs w:val="22"/>
              </w:rPr>
              <w:t>noise and odour control.</w:t>
            </w:r>
          </w:p>
          <w:p w14:paraId="0DB485A3" w14:textId="2CFF65F3" w:rsidR="00ED00B7" w:rsidRPr="001441CD" w:rsidRDefault="00ED00B7" w:rsidP="00C0704D">
            <w:pPr>
              <w:contextualSpacing/>
              <w:rPr>
                <w:rFonts w:ascii="Calibri" w:hAnsi="Calibri"/>
                <w:szCs w:val="22"/>
              </w:rPr>
            </w:pPr>
          </w:p>
        </w:tc>
      </w:tr>
      <w:tr w:rsidR="001441CD" w:rsidRPr="001441CD"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441CD" w:rsidRDefault="00C0704D" w:rsidP="00EA09F9">
            <w:pPr>
              <w:pStyle w:val="Header"/>
              <w:tabs>
                <w:tab w:val="clear" w:pos="4153"/>
                <w:tab w:val="clear" w:pos="8306"/>
              </w:tabs>
              <w:contextualSpacing/>
              <w:jc w:val="both"/>
              <w:rPr>
                <w:rFonts w:ascii="Calibri" w:hAnsi="Calibri"/>
                <w:b/>
                <w:szCs w:val="22"/>
              </w:rPr>
            </w:pPr>
            <w:r w:rsidRPr="001441CD">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010231" w14:textId="77777777" w:rsidR="006472D6" w:rsidRDefault="005D5755" w:rsidP="006472D6">
            <w:pPr>
              <w:pStyle w:val="Header"/>
              <w:tabs>
                <w:tab w:val="clear" w:pos="4153"/>
                <w:tab w:val="clear" w:pos="8306"/>
              </w:tabs>
              <w:contextualSpacing/>
              <w:jc w:val="both"/>
              <w:rPr>
                <w:rFonts w:ascii="Calibri" w:hAnsi="Calibri"/>
                <w:bCs/>
                <w:szCs w:val="22"/>
              </w:rPr>
            </w:pPr>
            <w:r w:rsidRPr="005D5755">
              <w:rPr>
                <w:rFonts w:ascii="Calibri" w:hAnsi="Calibri"/>
                <w:bCs/>
                <w:szCs w:val="22"/>
              </w:rPr>
              <w:t xml:space="preserve">The proposed rear extension </w:t>
            </w:r>
            <w:r>
              <w:rPr>
                <w:rFonts w:ascii="Calibri" w:hAnsi="Calibri"/>
                <w:bCs/>
                <w:szCs w:val="22"/>
              </w:rPr>
              <w:t xml:space="preserve">would be fairly significant in terms of its footprint size and </w:t>
            </w:r>
            <w:r w:rsidR="003A7726">
              <w:rPr>
                <w:rFonts w:ascii="Calibri" w:hAnsi="Calibri"/>
                <w:bCs/>
                <w:szCs w:val="22"/>
              </w:rPr>
              <w:t xml:space="preserve">cubic volume and would </w:t>
            </w:r>
            <w:r w:rsidR="005E4434">
              <w:rPr>
                <w:rFonts w:ascii="Calibri" w:hAnsi="Calibri"/>
                <w:bCs/>
                <w:szCs w:val="22"/>
              </w:rPr>
              <w:t>result in increased</w:t>
            </w:r>
            <w:r w:rsidR="003A7726">
              <w:rPr>
                <w:rFonts w:ascii="Calibri" w:hAnsi="Calibri"/>
                <w:bCs/>
                <w:szCs w:val="22"/>
              </w:rPr>
              <w:t xml:space="preserve"> bulk and massing to the rear of the application premises. Notwithstanding this, the proposed extension would be </w:t>
            </w:r>
            <w:r w:rsidR="005E4434">
              <w:rPr>
                <w:rFonts w:ascii="Calibri" w:hAnsi="Calibri"/>
                <w:bCs/>
                <w:szCs w:val="22"/>
              </w:rPr>
              <w:t>predominantly</w:t>
            </w:r>
            <w:r w:rsidR="003A7726">
              <w:rPr>
                <w:rFonts w:ascii="Calibri" w:hAnsi="Calibri"/>
                <w:bCs/>
                <w:szCs w:val="22"/>
              </w:rPr>
              <w:t xml:space="preserve"> sited on the footprint of the existing rear extensions to </w:t>
            </w:r>
            <w:r w:rsidR="005E4434">
              <w:rPr>
                <w:rFonts w:ascii="Calibri" w:hAnsi="Calibri"/>
                <w:bCs/>
                <w:szCs w:val="22"/>
              </w:rPr>
              <w:t>be demolished</w:t>
            </w:r>
            <w:r w:rsidR="003A7726">
              <w:rPr>
                <w:rFonts w:ascii="Calibri" w:hAnsi="Calibri"/>
                <w:bCs/>
                <w:szCs w:val="22"/>
              </w:rPr>
              <w:t xml:space="preserve"> therefore the net increase in footprint from the proposed development would not be</w:t>
            </w:r>
            <w:r w:rsidR="008A29A5">
              <w:rPr>
                <w:rFonts w:ascii="Calibri" w:hAnsi="Calibri"/>
                <w:bCs/>
                <w:szCs w:val="22"/>
              </w:rPr>
              <w:t xml:space="preserve"> overly</w:t>
            </w:r>
            <w:r w:rsidR="003A7726">
              <w:rPr>
                <w:rFonts w:ascii="Calibri" w:hAnsi="Calibri"/>
                <w:bCs/>
                <w:szCs w:val="22"/>
              </w:rPr>
              <w:t xml:space="preserve"> significant. In addition, the large majority of the extension’s roof line would be set below the main roof line of the Waddington Arms</w:t>
            </w:r>
            <w:r w:rsidR="005E4434">
              <w:rPr>
                <w:rFonts w:ascii="Calibri" w:hAnsi="Calibri"/>
                <w:bCs/>
                <w:szCs w:val="22"/>
              </w:rPr>
              <w:t>,</w:t>
            </w:r>
            <w:r w:rsidR="003A7726">
              <w:rPr>
                <w:rFonts w:ascii="Calibri" w:hAnsi="Calibri"/>
                <w:bCs/>
                <w:szCs w:val="22"/>
              </w:rPr>
              <w:t xml:space="preserve"> with the pitched roof slopes of the extension </w:t>
            </w:r>
            <w:r w:rsidR="005E4434">
              <w:rPr>
                <w:rFonts w:ascii="Calibri" w:hAnsi="Calibri"/>
                <w:bCs/>
                <w:szCs w:val="22"/>
              </w:rPr>
              <w:t xml:space="preserve">being </w:t>
            </w:r>
            <w:r w:rsidR="003A7726">
              <w:rPr>
                <w:rFonts w:ascii="Calibri" w:hAnsi="Calibri"/>
                <w:bCs/>
                <w:szCs w:val="22"/>
              </w:rPr>
              <w:t xml:space="preserve">symmetrically aligned </w:t>
            </w:r>
            <w:r w:rsidR="008A29A5">
              <w:rPr>
                <w:rFonts w:ascii="Calibri" w:hAnsi="Calibri"/>
                <w:bCs/>
                <w:szCs w:val="22"/>
              </w:rPr>
              <w:t>to</w:t>
            </w:r>
            <w:r w:rsidR="003A7726">
              <w:rPr>
                <w:rFonts w:ascii="Calibri" w:hAnsi="Calibri"/>
                <w:bCs/>
                <w:szCs w:val="22"/>
              </w:rPr>
              <w:t xml:space="preserve"> the sloping roof gradients of No. 58 and the Waddington Arms</w:t>
            </w:r>
            <w:r w:rsidR="005E4434">
              <w:rPr>
                <w:rFonts w:ascii="Calibri" w:hAnsi="Calibri"/>
                <w:bCs/>
                <w:szCs w:val="22"/>
              </w:rPr>
              <w:t xml:space="preserve">. </w:t>
            </w:r>
            <w:r w:rsidR="006472D6">
              <w:rPr>
                <w:rFonts w:ascii="Calibri" w:hAnsi="Calibri"/>
                <w:bCs/>
                <w:szCs w:val="22"/>
              </w:rPr>
              <w:t xml:space="preserve">As such, the proposed extension would read as a largely subservient addition to the application premises. </w:t>
            </w:r>
          </w:p>
          <w:p w14:paraId="48DA9220" w14:textId="77777777" w:rsidR="006472D6" w:rsidRDefault="006472D6" w:rsidP="006472D6">
            <w:pPr>
              <w:pStyle w:val="Header"/>
              <w:tabs>
                <w:tab w:val="clear" w:pos="4153"/>
                <w:tab w:val="clear" w:pos="8306"/>
              </w:tabs>
              <w:contextualSpacing/>
              <w:jc w:val="both"/>
              <w:rPr>
                <w:rFonts w:ascii="Calibri" w:hAnsi="Calibri"/>
                <w:bCs/>
                <w:szCs w:val="22"/>
              </w:rPr>
            </w:pPr>
          </w:p>
          <w:p w14:paraId="0C52B217" w14:textId="4E773882" w:rsidR="006472D6" w:rsidRPr="005D5755" w:rsidRDefault="00AB0D4E" w:rsidP="006472D6">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potential for the proposed extension to be viewable in the public realm from parts of West Bradford Road and Branch Road through existing trees however the extension would only be partially viewable from these viewpoints and </w:t>
            </w:r>
            <w:r w:rsidR="00E86022">
              <w:rPr>
                <w:rFonts w:ascii="Calibri" w:hAnsi="Calibri"/>
                <w:bCs/>
                <w:szCs w:val="22"/>
              </w:rPr>
              <w:t xml:space="preserve">would not be viewable from any </w:t>
            </w:r>
            <w:r w:rsidR="0008507E">
              <w:rPr>
                <w:rFonts w:ascii="Calibri" w:hAnsi="Calibri"/>
                <w:bCs/>
                <w:szCs w:val="22"/>
              </w:rPr>
              <w:t xml:space="preserve">nearby </w:t>
            </w:r>
            <w:r w:rsidR="00E86022">
              <w:rPr>
                <w:rFonts w:ascii="Calibri" w:hAnsi="Calibri"/>
                <w:bCs/>
                <w:szCs w:val="22"/>
              </w:rPr>
              <w:t>Public Rights Of Way</w:t>
            </w:r>
            <w:r>
              <w:rPr>
                <w:rFonts w:ascii="Calibri" w:hAnsi="Calibri"/>
                <w:bCs/>
                <w:szCs w:val="22"/>
              </w:rPr>
              <w:t>. In addition,</w:t>
            </w:r>
            <w:r w:rsidR="00E86022">
              <w:rPr>
                <w:rFonts w:ascii="Calibri" w:hAnsi="Calibri"/>
                <w:bCs/>
                <w:szCs w:val="22"/>
              </w:rPr>
              <w:t xml:space="preserve"> the extension would be sited on the footprint of existing </w:t>
            </w:r>
            <w:r w:rsidR="00680962">
              <w:rPr>
                <w:rFonts w:ascii="Calibri" w:hAnsi="Calibri"/>
                <w:bCs/>
                <w:szCs w:val="22"/>
              </w:rPr>
              <w:t>extensions</w:t>
            </w:r>
            <w:r w:rsidR="00E86022">
              <w:rPr>
                <w:rFonts w:ascii="Calibri" w:hAnsi="Calibri"/>
                <w:bCs/>
                <w:szCs w:val="22"/>
              </w:rPr>
              <w:t xml:space="preserve"> and as such would not read as an incongruous addition to the </w:t>
            </w:r>
            <w:r w:rsidR="00582847">
              <w:rPr>
                <w:rFonts w:ascii="Calibri" w:hAnsi="Calibri"/>
                <w:bCs/>
                <w:szCs w:val="22"/>
              </w:rPr>
              <w:t xml:space="preserve">rear of the </w:t>
            </w:r>
            <w:r w:rsidR="00E86022">
              <w:rPr>
                <w:rFonts w:ascii="Calibri" w:hAnsi="Calibri"/>
                <w:bCs/>
                <w:szCs w:val="22"/>
              </w:rPr>
              <w:t>application premises</w:t>
            </w:r>
            <w:r w:rsidR="00680962">
              <w:rPr>
                <w:rFonts w:ascii="Calibri" w:hAnsi="Calibri"/>
                <w:bCs/>
                <w:szCs w:val="22"/>
              </w:rPr>
              <w:t xml:space="preserve">. As such, </w:t>
            </w:r>
            <w:r w:rsidR="00B07141">
              <w:rPr>
                <w:rFonts w:ascii="Calibri" w:hAnsi="Calibri"/>
                <w:bCs/>
                <w:szCs w:val="22"/>
              </w:rPr>
              <w:t>the overall visual impact of the proposed extension would be relatively low.</w:t>
            </w:r>
          </w:p>
          <w:p w14:paraId="3C550BE6" w14:textId="77777777" w:rsidR="00D13ADB" w:rsidRDefault="00D13ADB" w:rsidP="00EA09F9">
            <w:pPr>
              <w:pStyle w:val="Header"/>
              <w:tabs>
                <w:tab w:val="clear" w:pos="4153"/>
                <w:tab w:val="clear" w:pos="8306"/>
              </w:tabs>
              <w:contextualSpacing/>
              <w:jc w:val="both"/>
              <w:rPr>
                <w:rFonts w:ascii="Calibri" w:hAnsi="Calibri"/>
                <w:bCs/>
                <w:szCs w:val="22"/>
              </w:rPr>
            </w:pPr>
          </w:p>
          <w:p w14:paraId="30A51296" w14:textId="3BA8B747" w:rsidR="0008144E" w:rsidRDefault="00824616"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Part of the extension’s </w:t>
            </w:r>
            <w:r w:rsidR="005E4434">
              <w:rPr>
                <w:rFonts w:ascii="Calibri" w:hAnsi="Calibri"/>
                <w:bCs/>
                <w:szCs w:val="22"/>
              </w:rPr>
              <w:t xml:space="preserve">South-western roof slope would be set just above </w:t>
            </w:r>
            <w:r>
              <w:rPr>
                <w:rFonts w:ascii="Calibri" w:hAnsi="Calibri"/>
                <w:bCs/>
                <w:szCs w:val="22"/>
              </w:rPr>
              <w:t xml:space="preserve">the roof line of the Southern dining room element serving the Waddington Arms and </w:t>
            </w:r>
            <w:r w:rsidR="008A29A5">
              <w:rPr>
                <w:rFonts w:ascii="Calibri" w:hAnsi="Calibri"/>
                <w:bCs/>
                <w:szCs w:val="22"/>
              </w:rPr>
              <w:t xml:space="preserve">above the roof line of </w:t>
            </w:r>
            <w:r>
              <w:rPr>
                <w:rFonts w:ascii="Calibri" w:hAnsi="Calibri"/>
                <w:bCs/>
                <w:szCs w:val="22"/>
              </w:rPr>
              <w:t>No. 58 West View</w:t>
            </w:r>
            <w:r w:rsidR="008A29A5">
              <w:rPr>
                <w:rFonts w:ascii="Calibri" w:hAnsi="Calibri"/>
                <w:bCs/>
                <w:szCs w:val="22"/>
              </w:rPr>
              <w:t>. T</w:t>
            </w:r>
            <w:r>
              <w:rPr>
                <w:rFonts w:ascii="Calibri" w:hAnsi="Calibri"/>
                <w:bCs/>
                <w:szCs w:val="22"/>
              </w:rPr>
              <w:t xml:space="preserve">his section of </w:t>
            </w:r>
            <w:r w:rsidR="008A29A5">
              <w:rPr>
                <w:rFonts w:ascii="Calibri" w:hAnsi="Calibri"/>
                <w:bCs/>
                <w:szCs w:val="22"/>
              </w:rPr>
              <w:t xml:space="preserve">the extension’s </w:t>
            </w:r>
            <w:r>
              <w:rPr>
                <w:rFonts w:ascii="Calibri" w:hAnsi="Calibri"/>
                <w:bCs/>
                <w:szCs w:val="22"/>
              </w:rPr>
              <w:t xml:space="preserve">roof slope </w:t>
            </w:r>
            <w:r w:rsidR="00D13ADB">
              <w:rPr>
                <w:rFonts w:ascii="Calibri" w:hAnsi="Calibri"/>
                <w:bCs/>
                <w:szCs w:val="22"/>
              </w:rPr>
              <w:t xml:space="preserve">and a partial section of elevation containing a first floor bedroom window </w:t>
            </w:r>
            <w:r w:rsidR="008A29A5">
              <w:rPr>
                <w:rFonts w:ascii="Calibri" w:hAnsi="Calibri"/>
                <w:bCs/>
                <w:szCs w:val="22"/>
              </w:rPr>
              <w:t xml:space="preserve">would </w:t>
            </w:r>
            <w:r>
              <w:rPr>
                <w:rFonts w:ascii="Calibri" w:hAnsi="Calibri"/>
                <w:bCs/>
                <w:szCs w:val="22"/>
              </w:rPr>
              <w:t>be publicly visible from Clitheroe Road</w:t>
            </w:r>
            <w:r w:rsidR="008A29A5">
              <w:rPr>
                <w:rFonts w:ascii="Calibri" w:hAnsi="Calibri"/>
                <w:bCs/>
                <w:szCs w:val="22"/>
              </w:rPr>
              <w:t xml:space="preserve"> and Belle Vue Lane</w:t>
            </w:r>
            <w:r w:rsidR="00B07141">
              <w:rPr>
                <w:rFonts w:ascii="Calibri" w:hAnsi="Calibri"/>
                <w:bCs/>
                <w:szCs w:val="22"/>
              </w:rPr>
              <w:t xml:space="preserve">. Notwithstanding this, </w:t>
            </w:r>
            <w:r w:rsidR="00D13ADB" w:rsidRPr="00D13ADB">
              <w:rPr>
                <w:rFonts w:ascii="Calibri" w:hAnsi="Calibri"/>
                <w:bCs/>
                <w:szCs w:val="22"/>
              </w:rPr>
              <w:t xml:space="preserve">the </w:t>
            </w:r>
            <w:r w:rsidR="00D13ADB">
              <w:rPr>
                <w:rFonts w:ascii="Calibri" w:hAnsi="Calibri"/>
                <w:bCs/>
                <w:szCs w:val="22"/>
              </w:rPr>
              <w:t xml:space="preserve">roof slope and elevation in question would both be set well back from the principal elevations of the Waddington Arms and No. 58 West View </w:t>
            </w:r>
            <w:r w:rsidR="00B07141">
              <w:rPr>
                <w:rFonts w:ascii="Calibri" w:hAnsi="Calibri"/>
                <w:bCs/>
                <w:szCs w:val="22"/>
              </w:rPr>
              <w:t xml:space="preserve">with the roof line of the extension still reading as subservient to the roof line of the principal building </w:t>
            </w:r>
            <w:r w:rsidR="00582847">
              <w:rPr>
                <w:rFonts w:ascii="Calibri" w:hAnsi="Calibri"/>
                <w:bCs/>
                <w:szCs w:val="22"/>
              </w:rPr>
              <w:t>serving</w:t>
            </w:r>
            <w:r w:rsidR="00B07141">
              <w:rPr>
                <w:rFonts w:ascii="Calibri" w:hAnsi="Calibri"/>
                <w:bCs/>
                <w:szCs w:val="22"/>
              </w:rPr>
              <w:t xml:space="preserve"> the Waddington Arms. As such, </w:t>
            </w:r>
            <w:r w:rsidR="00AB0D4E">
              <w:rPr>
                <w:rFonts w:ascii="Calibri" w:hAnsi="Calibri"/>
                <w:bCs/>
                <w:szCs w:val="22"/>
              </w:rPr>
              <w:t xml:space="preserve">this aspect of the development, whilst visible, would appropriately </w:t>
            </w:r>
            <w:r w:rsidR="0008144E" w:rsidRPr="00D13ADB">
              <w:rPr>
                <w:rFonts w:ascii="Calibri" w:hAnsi="Calibri"/>
                <w:bCs/>
                <w:szCs w:val="22"/>
              </w:rPr>
              <w:t xml:space="preserve">assimilate into the </w:t>
            </w:r>
            <w:r w:rsidR="0008144E">
              <w:rPr>
                <w:rFonts w:ascii="Calibri" w:hAnsi="Calibri"/>
                <w:bCs/>
                <w:szCs w:val="22"/>
              </w:rPr>
              <w:t xml:space="preserve">host buildings and surrounding </w:t>
            </w:r>
            <w:r w:rsidR="0008144E" w:rsidRPr="00D13ADB">
              <w:rPr>
                <w:rFonts w:ascii="Calibri" w:hAnsi="Calibri"/>
                <w:bCs/>
                <w:szCs w:val="22"/>
              </w:rPr>
              <w:t>area without causing undue visual harm.</w:t>
            </w:r>
            <w:r w:rsidR="0008144E">
              <w:rPr>
                <w:rFonts w:ascii="Calibri" w:hAnsi="Calibri"/>
                <w:bCs/>
                <w:szCs w:val="22"/>
              </w:rPr>
              <w:t xml:space="preserve"> </w:t>
            </w:r>
          </w:p>
          <w:p w14:paraId="13DF4020" w14:textId="77777777" w:rsidR="00B07141" w:rsidRDefault="00B07141" w:rsidP="00EA09F9">
            <w:pPr>
              <w:pStyle w:val="Header"/>
              <w:tabs>
                <w:tab w:val="clear" w:pos="4153"/>
                <w:tab w:val="clear" w:pos="8306"/>
              </w:tabs>
              <w:contextualSpacing/>
              <w:jc w:val="both"/>
              <w:rPr>
                <w:rFonts w:ascii="Calibri" w:hAnsi="Calibri"/>
                <w:bCs/>
                <w:szCs w:val="22"/>
              </w:rPr>
            </w:pPr>
          </w:p>
          <w:p w14:paraId="443FB665" w14:textId="03F850C4" w:rsidR="00C0704D" w:rsidRDefault="00582847" w:rsidP="00F210B7">
            <w:pPr>
              <w:pStyle w:val="Header"/>
              <w:jc w:val="both"/>
              <w:rPr>
                <w:rFonts w:ascii="Calibri" w:hAnsi="Calibri"/>
                <w:bCs/>
                <w:szCs w:val="22"/>
              </w:rPr>
            </w:pPr>
            <w:r>
              <w:rPr>
                <w:rFonts w:ascii="Calibri" w:hAnsi="Calibri"/>
                <w:bCs/>
                <w:szCs w:val="22"/>
              </w:rPr>
              <w:t>S</w:t>
            </w:r>
            <w:r w:rsidR="007059EE" w:rsidRPr="007059EE">
              <w:rPr>
                <w:rFonts w:ascii="Calibri" w:hAnsi="Calibri"/>
                <w:bCs/>
                <w:szCs w:val="22"/>
              </w:rPr>
              <w:t xml:space="preserve">pecific details have </w:t>
            </w:r>
            <w:r>
              <w:rPr>
                <w:rFonts w:ascii="Calibri" w:hAnsi="Calibri"/>
                <w:bCs/>
                <w:szCs w:val="22"/>
              </w:rPr>
              <w:t xml:space="preserve">not </w:t>
            </w:r>
            <w:r w:rsidR="007059EE" w:rsidRPr="007059EE">
              <w:rPr>
                <w:rFonts w:ascii="Calibri" w:hAnsi="Calibri"/>
                <w:bCs/>
                <w:szCs w:val="22"/>
              </w:rPr>
              <w:t xml:space="preserve">been provided with regards to </w:t>
            </w:r>
            <w:r w:rsidR="007059EE">
              <w:rPr>
                <w:rFonts w:ascii="Calibri" w:hAnsi="Calibri"/>
                <w:bCs/>
                <w:szCs w:val="22"/>
              </w:rPr>
              <w:t xml:space="preserve">the proposed use of external materials </w:t>
            </w:r>
            <w:r w:rsidR="007059EE" w:rsidRPr="007059EE">
              <w:rPr>
                <w:rFonts w:ascii="Calibri" w:hAnsi="Calibri"/>
                <w:bCs/>
                <w:szCs w:val="22"/>
              </w:rPr>
              <w:t xml:space="preserve">however the application’s supporting statement </w:t>
            </w:r>
            <w:r w:rsidR="007059EE">
              <w:rPr>
                <w:rFonts w:ascii="Calibri" w:hAnsi="Calibri"/>
                <w:bCs/>
                <w:szCs w:val="22"/>
              </w:rPr>
              <w:t xml:space="preserve">states that all proposed materials </w:t>
            </w:r>
            <w:r w:rsidR="00F210B7">
              <w:rPr>
                <w:rFonts w:ascii="Calibri" w:hAnsi="Calibri"/>
                <w:bCs/>
                <w:szCs w:val="22"/>
              </w:rPr>
              <w:t>are to</w:t>
            </w:r>
            <w:r w:rsidR="007059EE">
              <w:rPr>
                <w:rFonts w:ascii="Calibri" w:hAnsi="Calibri"/>
                <w:bCs/>
                <w:szCs w:val="22"/>
              </w:rPr>
              <w:t xml:space="preserve"> match the existing external appearance of the building. In addition, elevational drawings indicate that </w:t>
            </w:r>
            <w:r w:rsidR="00E75D21">
              <w:rPr>
                <w:rFonts w:ascii="Calibri" w:hAnsi="Calibri"/>
                <w:bCs/>
                <w:szCs w:val="22"/>
              </w:rPr>
              <w:t xml:space="preserve">the extension will incorporate </w:t>
            </w:r>
            <w:r w:rsidR="007059EE">
              <w:rPr>
                <w:rFonts w:ascii="Calibri" w:hAnsi="Calibri"/>
                <w:bCs/>
                <w:szCs w:val="22"/>
              </w:rPr>
              <w:t>mullioned</w:t>
            </w:r>
            <w:r w:rsidR="00E75D21">
              <w:rPr>
                <w:rFonts w:ascii="Calibri" w:hAnsi="Calibri"/>
                <w:bCs/>
                <w:szCs w:val="22"/>
              </w:rPr>
              <w:t xml:space="preserve"> and transomed</w:t>
            </w:r>
            <w:r w:rsidR="007059EE">
              <w:rPr>
                <w:rFonts w:ascii="Calibri" w:hAnsi="Calibri"/>
                <w:bCs/>
                <w:szCs w:val="22"/>
              </w:rPr>
              <w:t xml:space="preserve"> windows </w:t>
            </w:r>
            <w:r w:rsidR="00E75D21">
              <w:rPr>
                <w:rFonts w:ascii="Calibri" w:hAnsi="Calibri"/>
                <w:bCs/>
                <w:szCs w:val="22"/>
              </w:rPr>
              <w:t>which would be in keeping with the fenestration of both buildings. As</w:t>
            </w:r>
            <w:r w:rsidR="007059EE">
              <w:rPr>
                <w:rFonts w:ascii="Calibri" w:hAnsi="Calibri"/>
                <w:bCs/>
                <w:szCs w:val="22"/>
              </w:rPr>
              <w:t xml:space="preserve"> </w:t>
            </w:r>
            <w:r w:rsidR="007059EE" w:rsidRPr="007059EE">
              <w:rPr>
                <w:rFonts w:ascii="Calibri" w:hAnsi="Calibri"/>
                <w:bCs/>
                <w:szCs w:val="22"/>
              </w:rPr>
              <w:t xml:space="preserve">such, </w:t>
            </w:r>
            <w:r w:rsidR="007059EE">
              <w:rPr>
                <w:rFonts w:ascii="Calibri" w:hAnsi="Calibri"/>
                <w:bCs/>
                <w:szCs w:val="22"/>
              </w:rPr>
              <w:t>the proposed use of external materials</w:t>
            </w:r>
            <w:r w:rsidR="00F210B7">
              <w:rPr>
                <w:rFonts w:ascii="Calibri" w:hAnsi="Calibri"/>
                <w:bCs/>
                <w:szCs w:val="22"/>
              </w:rPr>
              <w:t xml:space="preserve"> and fenestration arrangements are</w:t>
            </w:r>
            <w:r w:rsidR="007059EE" w:rsidRPr="007059EE">
              <w:rPr>
                <w:rFonts w:ascii="Calibri" w:hAnsi="Calibri"/>
                <w:bCs/>
                <w:szCs w:val="22"/>
              </w:rPr>
              <w:t xml:space="preserve"> considered to be acceptable in principle, subject to further details being provided</w:t>
            </w:r>
            <w:r w:rsidR="00F210B7">
              <w:rPr>
                <w:rFonts w:ascii="Calibri" w:hAnsi="Calibri"/>
                <w:bCs/>
                <w:szCs w:val="22"/>
              </w:rPr>
              <w:t xml:space="preserve"> with respect to material samples and specifications.</w:t>
            </w:r>
          </w:p>
          <w:p w14:paraId="10A3648A" w14:textId="6019548A" w:rsidR="00F210B7" w:rsidRPr="001441CD" w:rsidRDefault="00F210B7" w:rsidP="00F210B7">
            <w:pPr>
              <w:pStyle w:val="Header"/>
              <w:jc w:val="both"/>
              <w:rPr>
                <w:rFonts w:ascii="Calibri" w:hAnsi="Calibri"/>
                <w:b/>
                <w:szCs w:val="22"/>
              </w:rPr>
            </w:pPr>
          </w:p>
        </w:tc>
      </w:tr>
      <w:tr w:rsidR="001441CD" w:rsidRPr="001441CD"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441CD" w:rsidRDefault="00824DB6" w:rsidP="00EA09F9">
            <w:pPr>
              <w:pStyle w:val="Header"/>
              <w:tabs>
                <w:tab w:val="clear" w:pos="4153"/>
                <w:tab w:val="clear" w:pos="8306"/>
              </w:tabs>
              <w:contextualSpacing/>
              <w:jc w:val="both"/>
              <w:rPr>
                <w:rFonts w:ascii="Calibri" w:hAnsi="Calibri"/>
                <w:b/>
                <w:szCs w:val="22"/>
              </w:rPr>
            </w:pPr>
            <w:r w:rsidRPr="001441CD">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9439E8E" w14:textId="2AFB65CD" w:rsidR="00DF4B45" w:rsidRPr="0098238F" w:rsidRDefault="0098238F" w:rsidP="00EA09F9">
            <w:pPr>
              <w:pStyle w:val="Header"/>
              <w:tabs>
                <w:tab w:val="clear" w:pos="4153"/>
                <w:tab w:val="clear" w:pos="8306"/>
              </w:tabs>
              <w:contextualSpacing/>
              <w:jc w:val="both"/>
              <w:rPr>
                <w:rFonts w:ascii="Calibri" w:hAnsi="Calibri"/>
                <w:bCs/>
                <w:szCs w:val="22"/>
              </w:rPr>
            </w:pPr>
            <w:r w:rsidRPr="0098238F">
              <w:rPr>
                <w:rFonts w:ascii="Calibri" w:hAnsi="Calibri"/>
                <w:bCs/>
                <w:szCs w:val="22"/>
              </w:rPr>
              <w:t xml:space="preserve">Lancashire </w:t>
            </w:r>
            <w:r w:rsidR="0008507E">
              <w:rPr>
                <w:rFonts w:ascii="Calibri" w:hAnsi="Calibri"/>
                <w:bCs/>
                <w:szCs w:val="22"/>
              </w:rPr>
              <w:t>C</w:t>
            </w:r>
            <w:r w:rsidRPr="0098238F">
              <w:rPr>
                <w:rFonts w:ascii="Calibri" w:hAnsi="Calibri"/>
                <w:bCs/>
                <w:szCs w:val="22"/>
              </w:rPr>
              <w:t xml:space="preserve">ounty </w:t>
            </w:r>
            <w:r w:rsidR="0008507E">
              <w:rPr>
                <w:rFonts w:ascii="Calibri" w:hAnsi="Calibri"/>
                <w:bCs/>
                <w:szCs w:val="22"/>
              </w:rPr>
              <w:t>C</w:t>
            </w:r>
            <w:r w:rsidRPr="0098238F">
              <w:rPr>
                <w:rFonts w:ascii="Calibri" w:hAnsi="Calibri"/>
                <w:bCs/>
                <w:szCs w:val="22"/>
              </w:rPr>
              <w:t xml:space="preserve">ouncil Highways initially responded to the proposal with a request for further information </w:t>
            </w:r>
            <w:r>
              <w:rPr>
                <w:rFonts w:ascii="Calibri" w:hAnsi="Calibri"/>
                <w:bCs/>
                <w:szCs w:val="22"/>
              </w:rPr>
              <w:t xml:space="preserve">with regards to a </w:t>
            </w:r>
            <w:r w:rsidRPr="0098238F">
              <w:rPr>
                <w:rFonts w:ascii="Calibri" w:hAnsi="Calibri"/>
                <w:bCs/>
                <w:szCs w:val="22"/>
              </w:rPr>
              <w:t>site access plan, parking plan</w:t>
            </w:r>
            <w:r>
              <w:rPr>
                <w:rFonts w:ascii="Calibri" w:hAnsi="Calibri"/>
                <w:bCs/>
                <w:szCs w:val="22"/>
              </w:rPr>
              <w:t>, bedroom numbers</w:t>
            </w:r>
            <w:r w:rsidRPr="0098238F">
              <w:rPr>
                <w:rFonts w:ascii="Calibri" w:hAnsi="Calibri"/>
                <w:bCs/>
                <w:szCs w:val="22"/>
              </w:rPr>
              <w:t xml:space="preserve"> and further information regarding the number of covers t</w:t>
            </w:r>
            <w:r>
              <w:rPr>
                <w:rFonts w:ascii="Calibri" w:hAnsi="Calibri"/>
                <w:bCs/>
                <w:szCs w:val="22"/>
              </w:rPr>
              <w:t xml:space="preserve">o be provided </w:t>
            </w:r>
            <w:r w:rsidRPr="0098238F">
              <w:rPr>
                <w:rFonts w:ascii="Calibri" w:hAnsi="Calibri"/>
                <w:bCs/>
                <w:szCs w:val="22"/>
              </w:rPr>
              <w:t xml:space="preserve">following the extension to the dining area. </w:t>
            </w:r>
            <w:r>
              <w:rPr>
                <w:rFonts w:ascii="Calibri" w:hAnsi="Calibri"/>
                <w:bCs/>
                <w:szCs w:val="22"/>
              </w:rPr>
              <w:t xml:space="preserve">Additional requests were also made for a parking survey to be provided. </w:t>
            </w:r>
            <w:r w:rsidR="003D0FC8">
              <w:rPr>
                <w:rFonts w:ascii="Calibri" w:hAnsi="Calibri"/>
                <w:bCs/>
                <w:szCs w:val="22"/>
              </w:rPr>
              <w:t xml:space="preserve">The applicant has since responded with the information requested which has subsequently been reviewed by the LHA and deemed to be acceptable, subject to the implementation of a planning condition with regards to </w:t>
            </w:r>
            <w:r w:rsidR="00A27EA2">
              <w:rPr>
                <w:rFonts w:ascii="Calibri" w:hAnsi="Calibri"/>
                <w:bCs/>
                <w:szCs w:val="22"/>
              </w:rPr>
              <w:t xml:space="preserve">car park </w:t>
            </w:r>
            <w:r w:rsidR="003D0FC8">
              <w:rPr>
                <w:rFonts w:ascii="Calibri" w:hAnsi="Calibri"/>
                <w:bCs/>
                <w:szCs w:val="22"/>
              </w:rPr>
              <w:t xml:space="preserve">surfacing materials and </w:t>
            </w:r>
            <w:r w:rsidR="00A27EA2">
              <w:rPr>
                <w:rFonts w:ascii="Calibri" w:hAnsi="Calibri"/>
                <w:bCs/>
                <w:szCs w:val="22"/>
              </w:rPr>
              <w:t>the marking out of car parking spaces and manoeuvring areas.</w:t>
            </w:r>
            <w:r w:rsidR="0020334F">
              <w:rPr>
                <w:rFonts w:ascii="Calibri" w:hAnsi="Calibri"/>
                <w:bCs/>
                <w:szCs w:val="22"/>
              </w:rPr>
              <w:t xml:space="preserve"> Accordingly, it is not considered that the proposal would have any undue impact upon highway safety. </w:t>
            </w:r>
          </w:p>
          <w:p w14:paraId="337694ED" w14:textId="04BBF706" w:rsidR="00824DB6" w:rsidRPr="001441CD" w:rsidRDefault="00824DB6" w:rsidP="00EA09F9">
            <w:pPr>
              <w:pStyle w:val="Header"/>
              <w:tabs>
                <w:tab w:val="clear" w:pos="4153"/>
                <w:tab w:val="clear" w:pos="8306"/>
              </w:tabs>
              <w:contextualSpacing/>
              <w:jc w:val="both"/>
              <w:rPr>
                <w:rFonts w:ascii="Calibri" w:hAnsi="Calibri"/>
                <w:b/>
                <w:szCs w:val="22"/>
              </w:rPr>
            </w:pPr>
          </w:p>
        </w:tc>
      </w:tr>
      <w:tr w:rsidR="001441CD" w:rsidRPr="001441CD"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441CD" w:rsidRDefault="00C0704D" w:rsidP="00EA09F9">
            <w:pPr>
              <w:pStyle w:val="Header"/>
              <w:tabs>
                <w:tab w:val="clear" w:pos="4153"/>
                <w:tab w:val="clear" w:pos="8306"/>
              </w:tabs>
              <w:contextualSpacing/>
              <w:jc w:val="both"/>
              <w:rPr>
                <w:rFonts w:ascii="Calibri" w:hAnsi="Calibri"/>
                <w:b/>
                <w:szCs w:val="22"/>
              </w:rPr>
            </w:pPr>
            <w:r w:rsidRPr="001441CD">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C9613A1" w14:textId="3B25956D" w:rsidR="003A35E4" w:rsidRPr="003A35E4" w:rsidRDefault="003A35E4" w:rsidP="00EA09F9">
            <w:pPr>
              <w:pStyle w:val="Header"/>
              <w:tabs>
                <w:tab w:val="clear" w:pos="4153"/>
                <w:tab w:val="clear" w:pos="8306"/>
              </w:tabs>
              <w:contextualSpacing/>
              <w:jc w:val="both"/>
              <w:rPr>
                <w:rFonts w:ascii="Calibri" w:hAnsi="Calibri"/>
                <w:bCs/>
                <w:szCs w:val="22"/>
              </w:rPr>
            </w:pPr>
            <w:r>
              <w:rPr>
                <w:rFonts w:ascii="Calibri" w:hAnsi="Calibri"/>
                <w:bCs/>
                <w:szCs w:val="22"/>
              </w:rPr>
              <w:t>B</w:t>
            </w:r>
            <w:r w:rsidRPr="003A35E4">
              <w:rPr>
                <w:rFonts w:ascii="Calibri" w:hAnsi="Calibri"/>
                <w:bCs/>
                <w:szCs w:val="22"/>
              </w:rPr>
              <w:t>at survey</w:t>
            </w:r>
            <w:r>
              <w:rPr>
                <w:rFonts w:ascii="Calibri" w:hAnsi="Calibri"/>
                <w:bCs/>
                <w:szCs w:val="22"/>
              </w:rPr>
              <w:t>s</w:t>
            </w:r>
            <w:r w:rsidRPr="003A35E4">
              <w:rPr>
                <w:rFonts w:ascii="Calibri" w:hAnsi="Calibri"/>
                <w:bCs/>
                <w:szCs w:val="22"/>
              </w:rPr>
              <w:t xml:space="preserve"> carried out at the application site on </w:t>
            </w:r>
            <w:r>
              <w:rPr>
                <w:rFonts w:ascii="Calibri" w:hAnsi="Calibri"/>
                <w:bCs/>
                <w:szCs w:val="22"/>
              </w:rPr>
              <w:t xml:space="preserve">12/10/22 and 1/2/23 found the Waddington Arms and No. 58 West View to </w:t>
            </w:r>
            <w:r w:rsidR="00027C37">
              <w:rPr>
                <w:rFonts w:ascii="Calibri" w:hAnsi="Calibri"/>
                <w:bCs/>
                <w:szCs w:val="22"/>
              </w:rPr>
              <w:t>hold</w:t>
            </w:r>
            <w:r w:rsidRPr="003A35E4">
              <w:rPr>
                <w:rFonts w:ascii="Calibri" w:hAnsi="Calibri"/>
                <w:bCs/>
                <w:szCs w:val="22"/>
              </w:rPr>
              <w:t xml:space="preserve"> negligible potential for </w:t>
            </w:r>
            <w:r w:rsidR="00027C37">
              <w:rPr>
                <w:rFonts w:ascii="Calibri" w:hAnsi="Calibri"/>
                <w:bCs/>
                <w:szCs w:val="22"/>
              </w:rPr>
              <w:t xml:space="preserve">accommodating </w:t>
            </w:r>
            <w:r w:rsidRPr="003A35E4">
              <w:rPr>
                <w:rFonts w:ascii="Calibri" w:hAnsi="Calibri"/>
                <w:bCs/>
                <w:szCs w:val="22"/>
              </w:rPr>
              <w:t>roosting bats.</w:t>
            </w:r>
            <w:r>
              <w:rPr>
                <w:rFonts w:ascii="Calibri" w:hAnsi="Calibri"/>
                <w:bCs/>
                <w:szCs w:val="22"/>
              </w:rPr>
              <w:t xml:space="preserve"> In addition, no bats </w:t>
            </w:r>
            <w:r w:rsidRPr="003A35E4">
              <w:rPr>
                <w:rFonts w:ascii="Calibri" w:hAnsi="Calibri"/>
                <w:bCs/>
                <w:szCs w:val="22"/>
              </w:rPr>
              <w:t xml:space="preserve">were observed </w:t>
            </w:r>
            <w:r w:rsidR="00027C37">
              <w:rPr>
                <w:rFonts w:ascii="Calibri" w:hAnsi="Calibri"/>
                <w:bCs/>
                <w:szCs w:val="22"/>
              </w:rPr>
              <w:t>as</w:t>
            </w:r>
            <w:r w:rsidRPr="003A35E4">
              <w:rPr>
                <w:rFonts w:ascii="Calibri" w:hAnsi="Calibri"/>
                <w:bCs/>
                <w:szCs w:val="22"/>
              </w:rPr>
              <w:t xml:space="preserve"> using </w:t>
            </w:r>
            <w:r>
              <w:rPr>
                <w:rFonts w:ascii="Calibri" w:hAnsi="Calibri"/>
                <w:bCs/>
                <w:szCs w:val="22"/>
              </w:rPr>
              <w:t xml:space="preserve">either of the </w:t>
            </w:r>
            <w:r w:rsidRPr="003A35E4">
              <w:rPr>
                <w:rFonts w:ascii="Calibri" w:hAnsi="Calibri"/>
                <w:bCs/>
                <w:szCs w:val="22"/>
              </w:rPr>
              <w:t>buildings for roosting</w:t>
            </w:r>
            <w:r>
              <w:rPr>
                <w:rFonts w:ascii="Calibri" w:hAnsi="Calibri"/>
                <w:bCs/>
                <w:szCs w:val="22"/>
              </w:rPr>
              <w:t xml:space="preserve"> and no evidence of use by any nesting birds was found. As such, no further survey work </w:t>
            </w:r>
            <w:r w:rsidR="00FA0114">
              <w:rPr>
                <w:rFonts w:ascii="Calibri" w:hAnsi="Calibri"/>
                <w:bCs/>
                <w:szCs w:val="22"/>
              </w:rPr>
              <w:t xml:space="preserve">in relation to bats or birds </w:t>
            </w:r>
            <w:r>
              <w:rPr>
                <w:rFonts w:ascii="Calibri" w:hAnsi="Calibri"/>
                <w:bCs/>
                <w:szCs w:val="22"/>
              </w:rPr>
              <w:t>has been recommended.</w:t>
            </w:r>
            <w:r w:rsidR="0020334F">
              <w:rPr>
                <w:rFonts w:ascii="Calibri" w:hAnsi="Calibri"/>
                <w:bCs/>
                <w:szCs w:val="22"/>
              </w:rPr>
              <w:t xml:space="preserve"> </w:t>
            </w:r>
            <w:r w:rsidR="00421F7F">
              <w:rPr>
                <w:rFonts w:ascii="Calibri" w:hAnsi="Calibri"/>
                <w:bCs/>
                <w:szCs w:val="22"/>
              </w:rPr>
              <w:t xml:space="preserve">An </w:t>
            </w:r>
            <w:proofErr w:type="spellStart"/>
            <w:r w:rsidR="00421F7F">
              <w:rPr>
                <w:rFonts w:ascii="Calibri" w:hAnsi="Calibri"/>
                <w:bCs/>
                <w:szCs w:val="22"/>
              </w:rPr>
              <w:t>Arboricultural</w:t>
            </w:r>
            <w:proofErr w:type="spellEnd"/>
            <w:r w:rsidR="00421F7F">
              <w:rPr>
                <w:rFonts w:ascii="Calibri" w:hAnsi="Calibri"/>
                <w:bCs/>
                <w:szCs w:val="22"/>
              </w:rPr>
              <w:t xml:space="preserve"> Impact Assessment submitted in support of the application shows the presence of </w:t>
            </w:r>
            <w:r w:rsidR="009476E7">
              <w:rPr>
                <w:rFonts w:ascii="Calibri" w:hAnsi="Calibri"/>
                <w:bCs/>
                <w:szCs w:val="22"/>
              </w:rPr>
              <w:t>two Sycamore trees and a Cypress tree within the rear outdoor sitting area serving the Waddington Arms. The submitted AIA shows that the proposed development would not impact upon the root protection areas of any trees within the application site.</w:t>
            </w:r>
            <w:r w:rsidR="0020334F">
              <w:rPr>
                <w:rFonts w:ascii="Calibri" w:hAnsi="Calibri"/>
                <w:bCs/>
                <w:szCs w:val="22"/>
              </w:rPr>
              <w:t xml:space="preserve"> </w:t>
            </w:r>
            <w:r w:rsidR="00FA0114">
              <w:rPr>
                <w:rFonts w:ascii="Calibri" w:hAnsi="Calibri"/>
                <w:bCs/>
                <w:szCs w:val="22"/>
              </w:rPr>
              <w:t>Consequently, it is not considered that the proposed works would be harmful to the ecology within the application site or wider area.</w:t>
            </w:r>
          </w:p>
          <w:p w14:paraId="6337C4D8" w14:textId="77777777" w:rsidR="00C0704D" w:rsidRPr="001441CD" w:rsidRDefault="00C0704D" w:rsidP="00E46243">
            <w:pPr>
              <w:contextualSpacing/>
              <w:rPr>
                <w:rFonts w:ascii="Calibri" w:hAnsi="Calibri"/>
                <w:b/>
                <w:szCs w:val="22"/>
              </w:rPr>
            </w:pPr>
          </w:p>
        </w:tc>
      </w:tr>
      <w:tr w:rsidR="001441CD" w:rsidRPr="001441CD"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1441CD" w:rsidRDefault="00C0704D" w:rsidP="00EA09F9">
            <w:pPr>
              <w:pStyle w:val="Header"/>
              <w:tabs>
                <w:tab w:val="clear" w:pos="4153"/>
                <w:tab w:val="clear" w:pos="8306"/>
              </w:tabs>
              <w:contextualSpacing/>
              <w:jc w:val="both"/>
              <w:rPr>
                <w:rFonts w:ascii="Calibri" w:hAnsi="Calibri"/>
                <w:b/>
                <w:szCs w:val="22"/>
              </w:rPr>
            </w:pPr>
            <w:r w:rsidRPr="001441CD">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28F9B502" w14:textId="4EC62655" w:rsidR="00DF4B45" w:rsidRDefault="00DF4B45" w:rsidP="00EA09F9">
            <w:pPr>
              <w:pStyle w:val="Header"/>
              <w:tabs>
                <w:tab w:val="clear" w:pos="4153"/>
                <w:tab w:val="clear" w:pos="8306"/>
              </w:tabs>
              <w:contextualSpacing/>
              <w:jc w:val="both"/>
              <w:rPr>
                <w:rFonts w:ascii="Calibri" w:hAnsi="Calibri"/>
                <w:bCs/>
                <w:szCs w:val="22"/>
                <w:u w:val="single"/>
              </w:rPr>
            </w:pPr>
            <w:r w:rsidRPr="00DF4B45">
              <w:rPr>
                <w:rFonts w:ascii="Calibri" w:hAnsi="Calibri"/>
                <w:bCs/>
                <w:szCs w:val="22"/>
                <w:u w:val="single"/>
              </w:rPr>
              <w:t>Flood Risk</w:t>
            </w:r>
          </w:p>
          <w:p w14:paraId="3D795718" w14:textId="77777777" w:rsidR="00DF4B45" w:rsidRDefault="00DF4B45" w:rsidP="00EA09F9">
            <w:pPr>
              <w:pStyle w:val="Header"/>
              <w:tabs>
                <w:tab w:val="clear" w:pos="4153"/>
                <w:tab w:val="clear" w:pos="8306"/>
              </w:tabs>
              <w:contextualSpacing/>
              <w:jc w:val="both"/>
              <w:rPr>
                <w:rFonts w:ascii="Calibri" w:hAnsi="Calibri"/>
                <w:bCs/>
                <w:szCs w:val="22"/>
                <w:u w:val="single"/>
              </w:rPr>
            </w:pPr>
          </w:p>
          <w:p w14:paraId="7CE960CC" w14:textId="5DCFC820" w:rsidR="00236639" w:rsidRDefault="00236639" w:rsidP="00236639">
            <w:pPr>
              <w:pStyle w:val="Header"/>
              <w:rPr>
                <w:rFonts w:ascii="Calibri" w:hAnsi="Calibri"/>
                <w:bCs/>
                <w:szCs w:val="22"/>
              </w:rPr>
            </w:pPr>
            <w:r w:rsidRPr="00236639">
              <w:rPr>
                <w:rFonts w:ascii="Calibri" w:hAnsi="Calibri"/>
                <w:bCs/>
                <w:szCs w:val="22"/>
              </w:rPr>
              <w:t xml:space="preserve">The application site </w:t>
            </w:r>
            <w:r>
              <w:rPr>
                <w:rFonts w:ascii="Calibri" w:hAnsi="Calibri"/>
                <w:bCs/>
                <w:szCs w:val="22"/>
              </w:rPr>
              <w:t xml:space="preserve">partially </w:t>
            </w:r>
            <w:r w:rsidRPr="00236639">
              <w:rPr>
                <w:rFonts w:ascii="Calibri" w:hAnsi="Calibri"/>
                <w:bCs/>
                <w:szCs w:val="22"/>
              </w:rPr>
              <w:t>lies within Flood Zones 2 and 3. National planning legislation requires the provision of a Flood Risk Assessment for all development within Flood Zones 2 and 3, with sequential tests required for developments within Flood Zones 2 &amp; 3</w:t>
            </w:r>
            <w:r w:rsidR="00F30065">
              <w:rPr>
                <w:rFonts w:ascii="Calibri" w:hAnsi="Calibri"/>
                <w:bCs/>
                <w:szCs w:val="22"/>
              </w:rPr>
              <w:t xml:space="preserve"> which do not fall within the following categories:</w:t>
            </w:r>
          </w:p>
          <w:p w14:paraId="5655D9F4" w14:textId="77777777" w:rsidR="00F30065" w:rsidRDefault="00F30065" w:rsidP="00236639">
            <w:pPr>
              <w:pStyle w:val="Header"/>
              <w:rPr>
                <w:rFonts w:ascii="Calibri" w:hAnsi="Calibri"/>
                <w:bCs/>
                <w:szCs w:val="22"/>
              </w:rPr>
            </w:pPr>
          </w:p>
          <w:p w14:paraId="5D5E2785" w14:textId="77777777" w:rsidR="008C0593" w:rsidRDefault="008C0593" w:rsidP="008C0593">
            <w:pPr>
              <w:pStyle w:val="Header"/>
              <w:numPr>
                <w:ilvl w:val="0"/>
                <w:numId w:val="5"/>
              </w:numPr>
              <w:rPr>
                <w:rFonts w:ascii="Calibri" w:hAnsi="Calibri"/>
                <w:bCs/>
                <w:szCs w:val="22"/>
              </w:rPr>
            </w:pPr>
            <w:r w:rsidRPr="008C0593">
              <w:rPr>
                <w:rFonts w:ascii="Calibri" w:hAnsi="Calibri"/>
                <w:bCs/>
                <w:szCs w:val="22"/>
              </w:rPr>
              <w:t>householder development like residential extensions, conservatories or loft conversions</w:t>
            </w:r>
          </w:p>
          <w:p w14:paraId="0E7FEFAF" w14:textId="77777777" w:rsidR="008C0593" w:rsidRPr="008C0593" w:rsidRDefault="008C0593" w:rsidP="008C0593">
            <w:pPr>
              <w:pStyle w:val="Header"/>
              <w:ind w:left="720"/>
              <w:rPr>
                <w:rFonts w:ascii="Calibri" w:hAnsi="Calibri"/>
                <w:bCs/>
                <w:szCs w:val="22"/>
              </w:rPr>
            </w:pPr>
          </w:p>
          <w:p w14:paraId="6D4C0713" w14:textId="3E92615A" w:rsidR="008C0593" w:rsidRPr="008C0593" w:rsidRDefault="008C0593" w:rsidP="008C0593">
            <w:pPr>
              <w:pStyle w:val="Header"/>
              <w:numPr>
                <w:ilvl w:val="0"/>
                <w:numId w:val="5"/>
              </w:numPr>
              <w:rPr>
                <w:rFonts w:ascii="Calibri" w:hAnsi="Calibri"/>
                <w:bCs/>
                <w:szCs w:val="22"/>
              </w:rPr>
            </w:pPr>
            <w:r w:rsidRPr="008C0593">
              <w:rPr>
                <w:rFonts w:ascii="Calibri" w:hAnsi="Calibri"/>
                <w:bCs/>
                <w:szCs w:val="22"/>
              </w:rPr>
              <w:t>small non-domestic extensions with a footprint of less than 250 square metres</w:t>
            </w:r>
          </w:p>
          <w:p w14:paraId="6FB6ACC8" w14:textId="77777777" w:rsidR="008C0593" w:rsidRDefault="008C0593" w:rsidP="008C0593">
            <w:pPr>
              <w:pStyle w:val="Header"/>
              <w:ind w:left="720"/>
              <w:rPr>
                <w:rFonts w:ascii="Calibri" w:hAnsi="Calibri"/>
                <w:bCs/>
                <w:szCs w:val="22"/>
              </w:rPr>
            </w:pPr>
          </w:p>
          <w:p w14:paraId="3E015B9A" w14:textId="10AD9EED" w:rsidR="008C0593" w:rsidRPr="008C0593" w:rsidRDefault="008C0593" w:rsidP="008C0593">
            <w:pPr>
              <w:pStyle w:val="Header"/>
              <w:numPr>
                <w:ilvl w:val="0"/>
                <w:numId w:val="5"/>
              </w:numPr>
              <w:rPr>
                <w:rFonts w:ascii="Calibri" w:hAnsi="Calibri"/>
                <w:bCs/>
                <w:szCs w:val="22"/>
              </w:rPr>
            </w:pPr>
            <w:r w:rsidRPr="008C0593">
              <w:rPr>
                <w:rFonts w:ascii="Calibri" w:hAnsi="Calibri"/>
                <w:bCs/>
                <w:szCs w:val="22"/>
              </w:rPr>
              <w:t>change of use (except changes of use to a caravan, camping or chalet site, or to a mobile home or park home site)</w:t>
            </w:r>
          </w:p>
          <w:p w14:paraId="400EC42C" w14:textId="77777777" w:rsidR="008C0593" w:rsidRDefault="008C0593" w:rsidP="008C0593">
            <w:pPr>
              <w:pStyle w:val="Header"/>
              <w:ind w:left="720"/>
              <w:rPr>
                <w:rFonts w:ascii="Calibri" w:hAnsi="Calibri"/>
                <w:bCs/>
                <w:szCs w:val="22"/>
              </w:rPr>
            </w:pPr>
          </w:p>
          <w:p w14:paraId="5523EEFF" w14:textId="4E0F67D2" w:rsidR="008C0593" w:rsidRDefault="008C0593" w:rsidP="008C0593">
            <w:pPr>
              <w:pStyle w:val="Header"/>
              <w:numPr>
                <w:ilvl w:val="0"/>
                <w:numId w:val="5"/>
              </w:numPr>
              <w:rPr>
                <w:rFonts w:ascii="Calibri" w:hAnsi="Calibri"/>
                <w:bCs/>
                <w:szCs w:val="22"/>
              </w:rPr>
            </w:pPr>
            <w:r w:rsidRPr="008C0593">
              <w:rPr>
                <w:rFonts w:ascii="Calibri" w:hAnsi="Calibri"/>
                <w:bCs/>
                <w:szCs w:val="22"/>
              </w:rPr>
              <w:t>development on a site allocated in the development plan through the sequential test, and the proposal is consistent with the site’s allocated use</w:t>
            </w:r>
          </w:p>
          <w:p w14:paraId="3E71284E" w14:textId="77777777" w:rsidR="008C0593" w:rsidRDefault="008C0593" w:rsidP="008C0593">
            <w:pPr>
              <w:pStyle w:val="ListParagraph"/>
              <w:rPr>
                <w:rFonts w:ascii="Calibri" w:hAnsi="Calibri"/>
                <w:bCs/>
                <w:szCs w:val="22"/>
              </w:rPr>
            </w:pPr>
          </w:p>
          <w:p w14:paraId="72B201D7" w14:textId="3CE4B3D3" w:rsidR="00236639" w:rsidRPr="00236639" w:rsidRDefault="008C0593" w:rsidP="00236639">
            <w:pPr>
              <w:pStyle w:val="Header"/>
              <w:rPr>
                <w:rFonts w:ascii="Calibri" w:hAnsi="Calibri"/>
                <w:bCs/>
                <w:szCs w:val="22"/>
              </w:rPr>
            </w:pPr>
            <w:r>
              <w:rPr>
                <w:rFonts w:ascii="Calibri" w:hAnsi="Calibri"/>
                <w:bCs/>
                <w:szCs w:val="22"/>
              </w:rPr>
              <w:t xml:space="preserve">The proposed development does not fall within any of the above categories therefore the sequential test must be given consideration in this instance. </w:t>
            </w:r>
            <w:r w:rsidR="00236639" w:rsidRPr="00236639">
              <w:rPr>
                <w:rFonts w:ascii="Calibri" w:hAnsi="Calibri"/>
                <w:bCs/>
                <w:szCs w:val="22"/>
              </w:rPr>
              <w:t>The sequential approach is designed to ensure that areas at little or no risk of flooding from any source are developed in preference to areas at higher risk. This means avoiding, so far as possible, development in current and future medium and high flood risk areas considering all sources of flooding including areas at risk of surface water flooding.</w:t>
            </w:r>
          </w:p>
          <w:p w14:paraId="31FD9456" w14:textId="77777777" w:rsidR="00236639" w:rsidRPr="00236639" w:rsidRDefault="00236639" w:rsidP="00236639">
            <w:pPr>
              <w:pStyle w:val="Header"/>
              <w:tabs>
                <w:tab w:val="clear" w:pos="4153"/>
                <w:tab w:val="clear" w:pos="8306"/>
              </w:tabs>
              <w:rPr>
                <w:rFonts w:ascii="Calibri" w:hAnsi="Calibri"/>
                <w:bCs/>
                <w:szCs w:val="22"/>
              </w:rPr>
            </w:pPr>
          </w:p>
          <w:p w14:paraId="68306B33" w14:textId="77777777" w:rsidR="00236639" w:rsidRPr="00236639" w:rsidRDefault="00236639" w:rsidP="00236639">
            <w:pPr>
              <w:pStyle w:val="Header"/>
              <w:tabs>
                <w:tab w:val="clear" w:pos="4153"/>
                <w:tab w:val="clear" w:pos="8306"/>
              </w:tabs>
              <w:rPr>
                <w:rFonts w:ascii="Calibri" w:hAnsi="Calibri"/>
                <w:bCs/>
                <w:szCs w:val="22"/>
              </w:rPr>
            </w:pPr>
            <w:r w:rsidRPr="00236639">
              <w:rPr>
                <w:rFonts w:ascii="Calibri" w:hAnsi="Calibri"/>
                <w:bCs/>
                <w:szCs w:val="22"/>
              </w:rPr>
              <w:t>National Planning Practice Guidance states when applying the sequential test, a pragmatic approach to the availability of alternatives sites should be taken. In essence, the guidance dictates that it would be impractical to suggest that there are more suitable alternative locations for the proposed development elsewhere, particularly where the proposal involves an existing business premises or operation where it would be impractical to identify comparator sites. This line of reasoning is referred to as the ‘Test of Impracticality’.</w:t>
            </w:r>
          </w:p>
          <w:p w14:paraId="248D7A11" w14:textId="77777777" w:rsidR="00236639" w:rsidRPr="00236639" w:rsidRDefault="00236639" w:rsidP="00236639">
            <w:pPr>
              <w:pStyle w:val="Header"/>
              <w:tabs>
                <w:tab w:val="clear" w:pos="4153"/>
                <w:tab w:val="clear" w:pos="8306"/>
              </w:tabs>
              <w:rPr>
                <w:rFonts w:ascii="Calibri" w:hAnsi="Calibri"/>
                <w:bCs/>
                <w:szCs w:val="22"/>
              </w:rPr>
            </w:pPr>
          </w:p>
          <w:p w14:paraId="62909F49" w14:textId="3110351D" w:rsidR="00236639" w:rsidRPr="00236639" w:rsidRDefault="00236639" w:rsidP="00236639">
            <w:pPr>
              <w:pStyle w:val="Header"/>
              <w:tabs>
                <w:tab w:val="clear" w:pos="4153"/>
                <w:tab w:val="clear" w:pos="8306"/>
              </w:tabs>
              <w:rPr>
                <w:rFonts w:ascii="Calibri" w:hAnsi="Calibri"/>
                <w:bCs/>
                <w:szCs w:val="22"/>
              </w:rPr>
            </w:pPr>
            <w:r w:rsidRPr="00236639">
              <w:rPr>
                <w:rFonts w:ascii="Calibri" w:hAnsi="Calibri"/>
                <w:bCs/>
                <w:szCs w:val="22"/>
              </w:rPr>
              <w:t xml:space="preserve">In this instance, a </w:t>
            </w:r>
            <w:r w:rsidR="008C0593">
              <w:rPr>
                <w:rFonts w:ascii="Calibri" w:hAnsi="Calibri"/>
                <w:bCs/>
                <w:szCs w:val="22"/>
              </w:rPr>
              <w:t>commercial</w:t>
            </w:r>
            <w:r w:rsidRPr="00236639">
              <w:rPr>
                <w:rFonts w:ascii="Calibri" w:hAnsi="Calibri"/>
                <w:bCs/>
                <w:szCs w:val="22"/>
              </w:rPr>
              <w:t xml:space="preserve"> operation is already established on the application site, with the proposed </w:t>
            </w:r>
            <w:r w:rsidR="008C0593">
              <w:rPr>
                <w:rFonts w:ascii="Calibri" w:hAnsi="Calibri"/>
                <w:bCs/>
                <w:szCs w:val="22"/>
              </w:rPr>
              <w:t>development</w:t>
            </w:r>
            <w:r w:rsidRPr="00236639">
              <w:rPr>
                <w:rFonts w:ascii="Calibri" w:hAnsi="Calibri"/>
                <w:bCs/>
                <w:szCs w:val="22"/>
              </w:rPr>
              <w:t xml:space="preserve"> being specifically required </w:t>
            </w:r>
            <w:r w:rsidR="008C0593">
              <w:rPr>
                <w:rFonts w:ascii="Calibri" w:hAnsi="Calibri"/>
                <w:bCs/>
                <w:szCs w:val="22"/>
              </w:rPr>
              <w:t xml:space="preserve">to improve and upgrade on site dining facilities and guest accommodation. </w:t>
            </w:r>
            <w:r w:rsidRPr="00236639">
              <w:rPr>
                <w:rFonts w:ascii="Calibri" w:hAnsi="Calibri"/>
                <w:bCs/>
                <w:szCs w:val="22"/>
              </w:rPr>
              <w:t>As such, application of the sequential approach is therefore considered to be impractical in this instance as the proposal would meet the aforementioned Test of Impracticality.</w:t>
            </w:r>
          </w:p>
          <w:p w14:paraId="613BADCD" w14:textId="77777777" w:rsidR="00236639" w:rsidRPr="00236639" w:rsidRDefault="00236639" w:rsidP="00236639">
            <w:pPr>
              <w:pStyle w:val="Header"/>
              <w:rPr>
                <w:rFonts w:ascii="Calibri" w:hAnsi="Calibri"/>
                <w:bCs/>
                <w:szCs w:val="22"/>
              </w:rPr>
            </w:pPr>
          </w:p>
          <w:p w14:paraId="47000B44" w14:textId="42588214" w:rsidR="008C0593" w:rsidRDefault="00236639" w:rsidP="00236639">
            <w:pPr>
              <w:pStyle w:val="Header"/>
              <w:rPr>
                <w:rFonts w:ascii="Calibri" w:hAnsi="Calibri"/>
                <w:bCs/>
                <w:szCs w:val="22"/>
              </w:rPr>
            </w:pPr>
            <w:r w:rsidRPr="00236639">
              <w:rPr>
                <w:rFonts w:ascii="Calibri" w:hAnsi="Calibri"/>
                <w:bCs/>
                <w:szCs w:val="22"/>
              </w:rPr>
              <w:t xml:space="preserve">National planning </w:t>
            </w:r>
            <w:r w:rsidR="008C0593">
              <w:rPr>
                <w:rFonts w:ascii="Calibri" w:hAnsi="Calibri"/>
                <w:bCs/>
                <w:szCs w:val="22"/>
              </w:rPr>
              <w:t>legislation</w:t>
            </w:r>
            <w:r w:rsidRPr="00236639">
              <w:rPr>
                <w:rFonts w:ascii="Calibri" w:hAnsi="Calibri"/>
                <w:bCs/>
                <w:szCs w:val="22"/>
              </w:rPr>
              <w:t xml:space="preserve"> states once the sequential test has been satisfied additional checks should be carried out to ascertain if the exception test is needed. </w:t>
            </w:r>
            <w:r w:rsidR="00080C75">
              <w:rPr>
                <w:rFonts w:ascii="Calibri" w:hAnsi="Calibri"/>
                <w:bCs/>
                <w:szCs w:val="22"/>
              </w:rPr>
              <w:t>Additional planning legislation states that an exception test is required for developments sited within Flood Zone 3a which fall within the ‘more vulnerable’ flood risk vulnerability classification. In this instance, the application premises lies within Flood Zone 3a and is currently in use as a drinking establishment (‘more vulnerable’ flood risk vulnerability classification) therefore the exception test is engaged.</w:t>
            </w:r>
          </w:p>
          <w:p w14:paraId="4C1D70B7" w14:textId="77777777" w:rsidR="008C0593" w:rsidRDefault="008C0593" w:rsidP="00236639">
            <w:pPr>
              <w:pStyle w:val="Header"/>
              <w:rPr>
                <w:rFonts w:ascii="Calibri" w:hAnsi="Calibri"/>
                <w:bCs/>
                <w:szCs w:val="22"/>
              </w:rPr>
            </w:pPr>
          </w:p>
          <w:p w14:paraId="49877C18" w14:textId="24E3A429" w:rsidR="00236639" w:rsidRPr="00236639" w:rsidRDefault="00236639" w:rsidP="00236639">
            <w:pPr>
              <w:pStyle w:val="Header"/>
              <w:rPr>
                <w:rFonts w:ascii="Calibri" w:hAnsi="Calibri"/>
                <w:bCs/>
                <w:szCs w:val="22"/>
              </w:rPr>
            </w:pPr>
            <w:r w:rsidRPr="00236639">
              <w:rPr>
                <w:rFonts w:ascii="Calibri" w:hAnsi="Calibri"/>
                <w:bCs/>
                <w:szCs w:val="22"/>
              </w:rPr>
              <w:t>The exception test requires two additional elements to be satisfied, namely:</w:t>
            </w:r>
          </w:p>
          <w:p w14:paraId="6DB090C3" w14:textId="77777777" w:rsidR="00236639" w:rsidRPr="00236639" w:rsidRDefault="00236639" w:rsidP="00236639">
            <w:pPr>
              <w:pStyle w:val="Header"/>
              <w:rPr>
                <w:rFonts w:ascii="Calibri" w:hAnsi="Calibri"/>
                <w:bCs/>
                <w:szCs w:val="22"/>
              </w:rPr>
            </w:pPr>
          </w:p>
          <w:p w14:paraId="29AE8632" w14:textId="77777777" w:rsidR="00236639" w:rsidRPr="00236639" w:rsidRDefault="00236639" w:rsidP="00236639">
            <w:pPr>
              <w:pStyle w:val="Header"/>
              <w:numPr>
                <w:ilvl w:val="0"/>
                <w:numId w:val="4"/>
              </w:numPr>
              <w:tabs>
                <w:tab w:val="clear" w:pos="4153"/>
                <w:tab w:val="clear" w:pos="8306"/>
              </w:tabs>
              <w:rPr>
                <w:rFonts w:ascii="Calibri" w:hAnsi="Calibri"/>
                <w:bCs/>
                <w:szCs w:val="22"/>
              </w:rPr>
            </w:pPr>
            <w:r w:rsidRPr="00236639">
              <w:rPr>
                <w:rFonts w:ascii="Calibri" w:hAnsi="Calibri"/>
                <w:bCs/>
                <w:szCs w:val="22"/>
              </w:rPr>
              <w:t>development that has to be in a flood risk area will provide wider sustainability benefits to the community that outweigh flood risk; and</w:t>
            </w:r>
          </w:p>
          <w:p w14:paraId="275F01A9" w14:textId="77777777" w:rsidR="00236639" w:rsidRPr="00236639" w:rsidRDefault="00236639" w:rsidP="00236639">
            <w:pPr>
              <w:pStyle w:val="Header"/>
              <w:tabs>
                <w:tab w:val="clear" w:pos="4153"/>
                <w:tab w:val="clear" w:pos="8306"/>
              </w:tabs>
              <w:rPr>
                <w:rFonts w:ascii="Calibri" w:hAnsi="Calibri"/>
                <w:bCs/>
                <w:szCs w:val="22"/>
              </w:rPr>
            </w:pPr>
          </w:p>
          <w:p w14:paraId="02CF6D8A" w14:textId="77777777" w:rsidR="00236639" w:rsidRPr="00236639" w:rsidRDefault="00236639" w:rsidP="00236639">
            <w:pPr>
              <w:pStyle w:val="Header"/>
              <w:numPr>
                <w:ilvl w:val="0"/>
                <w:numId w:val="4"/>
              </w:numPr>
              <w:tabs>
                <w:tab w:val="clear" w:pos="4153"/>
                <w:tab w:val="clear" w:pos="8306"/>
              </w:tabs>
              <w:rPr>
                <w:rFonts w:ascii="Calibri" w:hAnsi="Calibri"/>
                <w:bCs/>
                <w:szCs w:val="22"/>
              </w:rPr>
            </w:pPr>
            <w:r w:rsidRPr="00236639">
              <w:rPr>
                <w:rFonts w:ascii="Calibri" w:hAnsi="Calibri"/>
                <w:bCs/>
                <w:szCs w:val="22"/>
              </w:rPr>
              <w:t>the development will be safe for its lifetime taking account of the vulnerability of its users, without increasing flood risk elsewhere, and, where possible, will reduce flood risk overall.</w:t>
            </w:r>
          </w:p>
          <w:p w14:paraId="6AAA0300" w14:textId="77777777" w:rsidR="00236639" w:rsidRPr="00236639" w:rsidRDefault="00236639" w:rsidP="00236639">
            <w:pPr>
              <w:pStyle w:val="Header"/>
              <w:rPr>
                <w:rFonts w:ascii="Calibri" w:hAnsi="Calibri"/>
                <w:bCs/>
                <w:szCs w:val="22"/>
                <w:u w:val="single"/>
              </w:rPr>
            </w:pPr>
          </w:p>
          <w:p w14:paraId="70FF66BD" w14:textId="77777777" w:rsidR="000A2BF1" w:rsidRDefault="001F55D1" w:rsidP="000A2BF1">
            <w:pPr>
              <w:pStyle w:val="Header"/>
              <w:rPr>
                <w:rFonts w:ascii="Calibri" w:hAnsi="Calibri"/>
                <w:bCs/>
                <w:szCs w:val="22"/>
              </w:rPr>
            </w:pPr>
            <w:r w:rsidRPr="001F55D1">
              <w:rPr>
                <w:rFonts w:ascii="Calibri" w:hAnsi="Calibri"/>
                <w:bCs/>
                <w:szCs w:val="22"/>
              </w:rPr>
              <w:t xml:space="preserve">A Flood Risk Assessment has been provided in support of the application which </w:t>
            </w:r>
            <w:r>
              <w:rPr>
                <w:rFonts w:ascii="Calibri" w:hAnsi="Calibri"/>
                <w:bCs/>
                <w:szCs w:val="22"/>
              </w:rPr>
              <w:t xml:space="preserve">states that </w:t>
            </w:r>
            <w:r w:rsidRPr="001F55D1">
              <w:rPr>
                <w:rFonts w:ascii="Calibri" w:hAnsi="Calibri"/>
                <w:bCs/>
                <w:szCs w:val="22"/>
              </w:rPr>
              <w:t xml:space="preserve">the proposal </w:t>
            </w:r>
            <w:r>
              <w:rPr>
                <w:rFonts w:ascii="Calibri" w:hAnsi="Calibri"/>
                <w:bCs/>
                <w:szCs w:val="22"/>
              </w:rPr>
              <w:t>would provide an enhancement to</w:t>
            </w:r>
            <w:r w:rsidRPr="001F55D1">
              <w:rPr>
                <w:rFonts w:ascii="Calibri" w:hAnsi="Calibri"/>
                <w:bCs/>
                <w:szCs w:val="22"/>
              </w:rPr>
              <w:t xml:space="preserve"> an already well-established business</w:t>
            </w:r>
            <w:r>
              <w:rPr>
                <w:rFonts w:ascii="Calibri" w:hAnsi="Calibri"/>
                <w:bCs/>
                <w:szCs w:val="22"/>
              </w:rPr>
              <w:t xml:space="preserve"> which</w:t>
            </w:r>
            <w:r w:rsidRPr="001F55D1">
              <w:rPr>
                <w:rFonts w:ascii="Calibri" w:hAnsi="Calibri"/>
                <w:bCs/>
                <w:szCs w:val="22"/>
              </w:rPr>
              <w:t xml:space="preserve"> in turn </w:t>
            </w:r>
            <w:r>
              <w:rPr>
                <w:rFonts w:ascii="Calibri" w:hAnsi="Calibri"/>
                <w:bCs/>
                <w:szCs w:val="22"/>
              </w:rPr>
              <w:t>would</w:t>
            </w:r>
            <w:r w:rsidRPr="001F55D1">
              <w:rPr>
                <w:rFonts w:ascii="Calibri" w:hAnsi="Calibri"/>
                <w:bCs/>
                <w:szCs w:val="22"/>
              </w:rPr>
              <w:t xml:space="preserve"> encourage more investment in the </w:t>
            </w:r>
            <w:r w:rsidR="000A2BF1">
              <w:rPr>
                <w:rFonts w:ascii="Calibri" w:hAnsi="Calibri"/>
                <w:bCs/>
                <w:szCs w:val="22"/>
              </w:rPr>
              <w:t xml:space="preserve">local </w:t>
            </w:r>
            <w:r w:rsidRPr="001F55D1">
              <w:rPr>
                <w:rFonts w:ascii="Calibri" w:hAnsi="Calibri"/>
                <w:bCs/>
                <w:szCs w:val="22"/>
              </w:rPr>
              <w:t>area as well as increasing the capacity for visitor</w:t>
            </w:r>
            <w:r>
              <w:rPr>
                <w:rFonts w:ascii="Calibri" w:hAnsi="Calibri"/>
                <w:bCs/>
                <w:szCs w:val="22"/>
              </w:rPr>
              <w:t xml:space="preserve">s and tourism. </w:t>
            </w:r>
            <w:r w:rsidR="000A2BF1">
              <w:rPr>
                <w:rFonts w:ascii="Calibri" w:hAnsi="Calibri"/>
                <w:bCs/>
                <w:szCs w:val="22"/>
              </w:rPr>
              <w:t xml:space="preserve">As such, the applicant contends that </w:t>
            </w:r>
            <w:r w:rsidR="000A2BF1" w:rsidRPr="000A2BF1">
              <w:rPr>
                <w:rFonts w:ascii="Calibri" w:hAnsi="Calibri"/>
                <w:bCs/>
                <w:szCs w:val="22"/>
              </w:rPr>
              <w:t xml:space="preserve">the economic benefits of the development to the local community would </w:t>
            </w:r>
            <w:r w:rsidR="000A2BF1">
              <w:rPr>
                <w:rFonts w:ascii="Calibri" w:hAnsi="Calibri"/>
                <w:bCs/>
                <w:szCs w:val="22"/>
              </w:rPr>
              <w:t xml:space="preserve">in this instance </w:t>
            </w:r>
            <w:r w:rsidR="000A2BF1" w:rsidRPr="000A2BF1">
              <w:rPr>
                <w:rFonts w:ascii="Calibri" w:hAnsi="Calibri"/>
                <w:bCs/>
                <w:szCs w:val="22"/>
              </w:rPr>
              <w:t>outweigh</w:t>
            </w:r>
            <w:r w:rsidR="000A2BF1">
              <w:rPr>
                <w:rFonts w:ascii="Calibri" w:hAnsi="Calibri"/>
                <w:bCs/>
                <w:szCs w:val="22"/>
              </w:rPr>
              <w:t xml:space="preserve"> any flood risk implications. </w:t>
            </w:r>
          </w:p>
          <w:p w14:paraId="7794651B" w14:textId="77777777" w:rsidR="000A2BF1" w:rsidRDefault="000A2BF1" w:rsidP="000A2BF1">
            <w:pPr>
              <w:pStyle w:val="Header"/>
              <w:rPr>
                <w:rFonts w:ascii="Calibri" w:hAnsi="Calibri"/>
                <w:bCs/>
                <w:szCs w:val="22"/>
              </w:rPr>
            </w:pPr>
          </w:p>
          <w:p w14:paraId="71799D33" w14:textId="769DE79A" w:rsidR="000A2BF1" w:rsidRPr="006F54D0" w:rsidRDefault="006F54D0" w:rsidP="000A2BF1">
            <w:pPr>
              <w:pStyle w:val="Header"/>
              <w:rPr>
                <w:rFonts w:ascii="Calibri" w:hAnsi="Calibri"/>
                <w:bCs/>
                <w:szCs w:val="22"/>
              </w:rPr>
            </w:pPr>
            <w:r>
              <w:rPr>
                <w:rFonts w:ascii="Calibri" w:hAnsi="Calibri"/>
                <w:bCs/>
                <w:szCs w:val="22"/>
              </w:rPr>
              <w:t>In addition, t</w:t>
            </w:r>
            <w:r w:rsidR="000A2BF1">
              <w:rPr>
                <w:rFonts w:ascii="Calibri" w:hAnsi="Calibri"/>
                <w:bCs/>
                <w:szCs w:val="22"/>
              </w:rPr>
              <w:t xml:space="preserve">he applicant contends that </w:t>
            </w:r>
            <w:r w:rsidR="000A2BF1" w:rsidRPr="000A2BF1">
              <w:rPr>
                <w:rFonts w:ascii="Calibri" w:hAnsi="Calibri"/>
                <w:bCs/>
                <w:szCs w:val="22"/>
              </w:rPr>
              <w:t xml:space="preserve">the </w:t>
            </w:r>
            <w:r w:rsidR="000A2BF1">
              <w:rPr>
                <w:rFonts w:ascii="Calibri" w:hAnsi="Calibri"/>
                <w:bCs/>
                <w:szCs w:val="22"/>
              </w:rPr>
              <w:t>proposal</w:t>
            </w:r>
            <w:r w:rsidR="000A2BF1" w:rsidRPr="000A2BF1">
              <w:rPr>
                <w:rFonts w:ascii="Calibri" w:hAnsi="Calibri"/>
                <w:bCs/>
                <w:szCs w:val="22"/>
              </w:rPr>
              <w:t xml:space="preserve"> </w:t>
            </w:r>
            <w:r w:rsidR="000A2BF1">
              <w:rPr>
                <w:rFonts w:ascii="Calibri" w:hAnsi="Calibri"/>
                <w:bCs/>
                <w:szCs w:val="22"/>
              </w:rPr>
              <w:t xml:space="preserve">would likely not increase flood risk elsewhere by virtue of the fact that the proposed works to be carried out </w:t>
            </w:r>
            <w:r w:rsidR="000A2BF1" w:rsidRPr="000A2BF1">
              <w:rPr>
                <w:rFonts w:ascii="Calibri" w:hAnsi="Calibri"/>
                <w:bCs/>
                <w:szCs w:val="22"/>
              </w:rPr>
              <w:t>predominant</w:t>
            </w:r>
            <w:r w:rsidR="000A2BF1">
              <w:rPr>
                <w:rFonts w:ascii="Calibri" w:hAnsi="Calibri"/>
                <w:bCs/>
                <w:szCs w:val="22"/>
              </w:rPr>
              <w:t>ly</w:t>
            </w:r>
            <w:r w:rsidR="000A2BF1" w:rsidRPr="000A2BF1">
              <w:rPr>
                <w:rFonts w:ascii="Calibri" w:hAnsi="Calibri"/>
                <w:bCs/>
                <w:szCs w:val="22"/>
              </w:rPr>
              <w:t xml:space="preserve"> relate to infill development over existing areas of built form</w:t>
            </w:r>
            <w:r>
              <w:rPr>
                <w:rFonts w:ascii="Calibri" w:hAnsi="Calibri"/>
                <w:bCs/>
                <w:szCs w:val="22"/>
              </w:rPr>
              <w:t xml:space="preserve">, with </w:t>
            </w:r>
            <w:r w:rsidRPr="006F54D0">
              <w:rPr>
                <w:rFonts w:ascii="Calibri" w:hAnsi="Calibri"/>
                <w:bCs/>
                <w:szCs w:val="22"/>
              </w:rPr>
              <w:t xml:space="preserve">existing drainage systems </w:t>
            </w:r>
            <w:r>
              <w:rPr>
                <w:rFonts w:ascii="Calibri" w:hAnsi="Calibri"/>
                <w:bCs/>
                <w:szCs w:val="22"/>
              </w:rPr>
              <w:t>also being utilised</w:t>
            </w:r>
            <w:r w:rsidRPr="006F54D0">
              <w:rPr>
                <w:rFonts w:ascii="Calibri" w:hAnsi="Calibri"/>
                <w:bCs/>
                <w:szCs w:val="22"/>
              </w:rPr>
              <w:t xml:space="preserve"> to appropriately dispose of foul and surface water drainage</w:t>
            </w:r>
            <w:r>
              <w:rPr>
                <w:rFonts w:ascii="Calibri" w:hAnsi="Calibri"/>
                <w:bCs/>
                <w:szCs w:val="22"/>
              </w:rPr>
              <w:t>.</w:t>
            </w:r>
          </w:p>
          <w:p w14:paraId="3B70E085" w14:textId="6190AA6E" w:rsidR="001F55D1" w:rsidRPr="000A2BF1" w:rsidRDefault="001F55D1" w:rsidP="00027C37">
            <w:pPr>
              <w:pStyle w:val="Header"/>
              <w:rPr>
                <w:rFonts w:ascii="Calibri" w:hAnsi="Calibri"/>
                <w:bCs/>
                <w:szCs w:val="22"/>
              </w:rPr>
            </w:pPr>
          </w:p>
          <w:p w14:paraId="7A4BD707" w14:textId="79DBDAF4" w:rsidR="00C0704D" w:rsidRDefault="00027C37" w:rsidP="00027C37">
            <w:pPr>
              <w:pStyle w:val="Header"/>
              <w:rPr>
                <w:rFonts w:ascii="Calibri" w:hAnsi="Calibri"/>
                <w:bCs/>
                <w:szCs w:val="22"/>
              </w:rPr>
            </w:pPr>
            <w:r w:rsidRPr="00027C37">
              <w:rPr>
                <w:rFonts w:ascii="Calibri" w:hAnsi="Calibri"/>
                <w:bCs/>
                <w:szCs w:val="22"/>
              </w:rPr>
              <w:t>Taking account of the above</w:t>
            </w:r>
            <w:r w:rsidR="006F54D0">
              <w:rPr>
                <w:rFonts w:ascii="Calibri" w:hAnsi="Calibri"/>
                <w:bCs/>
                <w:szCs w:val="22"/>
              </w:rPr>
              <w:t xml:space="preserve"> assessment</w:t>
            </w:r>
            <w:r w:rsidRPr="00027C37">
              <w:rPr>
                <w:rFonts w:ascii="Calibri" w:hAnsi="Calibri"/>
                <w:bCs/>
                <w:szCs w:val="22"/>
              </w:rPr>
              <w:t>, it is not considered that the proposed development would be at unacceptable risk of flooding, nor is it considered that the proposal would exacerbate flooding elsewhere. The proposal would therefore be compliant with Policy DME6 of the Core Strategy.</w:t>
            </w:r>
          </w:p>
          <w:p w14:paraId="7AC53BDF" w14:textId="02175727" w:rsidR="00027C37" w:rsidRPr="001441CD" w:rsidRDefault="00027C37" w:rsidP="00027C37">
            <w:pPr>
              <w:pStyle w:val="Header"/>
              <w:rPr>
                <w:rFonts w:ascii="Calibri" w:hAnsi="Calibri"/>
                <w:bCs/>
                <w:szCs w:val="22"/>
              </w:rPr>
            </w:pPr>
          </w:p>
        </w:tc>
      </w:tr>
      <w:tr w:rsidR="001441CD" w:rsidRPr="001441CD"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441CD" w:rsidRDefault="00C0704D" w:rsidP="00EA09F9">
            <w:pPr>
              <w:contextualSpacing/>
              <w:jc w:val="both"/>
              <w:rPr>
                <w:rFonts w:ascii="Calibri" w:hAnsi="Calibri"/>
                <w:b/>
                <w:bCs/>
                <w:szCs w:val="22"/>
              </w:rPr>
            </w:pPr>
            <w:r w:rsidRPr="001441CD">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2B8FD31A" w14:textId="62CFFA65" w:rsidR="00CB2D23" w:rsidRPr="00CB2D23" w:rsidRDefault="00CB2D23" w:rsidP="00CB2D23">
            <w:pPr>
              <w:contextualSpacing/>
              <w:rPr>
                <w:rFonts w:ascii="Calibri" w:hAnsi="Calibri"/>
                <w:bCs/>
                <w:szCs w:val="22"/>
              </w:rPr>
            </w:pPr>
            <w:r w:rsidRPr="00CB2D23">
              <w:rPr>
                <w:rFonts w:ascii="Calibri" w:hAnsi="Calibri"/>
                <w:bCs/>
                <w:szCs w:val="22"/>
              </w:rPr>
              <w:t>The proposed works would not be harmful to the amenity of any neighbouring residents or</w:t>
            </w:r>
            <w:r w:rsidR="00582847">
              <w:rPr>
                <w:rFonts w:ascii="Calibri" w:hAnsi="Calibri"/>
                <w:bCs/>
                <w:szCs w:val="22"/>
              </w:rPr>
              <w:t xml:space="preserve"> result in any harm to the</w:t>
            </w:r>
            <w:r w:rsidRPr="00CB2D23">
              <w:rPr>
                <w:rFonts w:ascii="Calibri" w:hAnsi="Calibri"/>
                <w:bCs/>
                <w:szCs w:val="22"/>
              </w:rPr>
              <w:t xml:space="preserve"> visual amenities of the area. In addition, it is not considered that the proposed development would have any undue impact upon the character or appearance of the </w:t>
            </w:r>
            <w:r w:rsidR="00680962">
              <w:rPr>
                <w:rFonts w:ascii="Calibri" w:hAnsi="Calibri"/>
                <w:bCs/>
                <w:szCs w:val="22"/>
              </w:rPr>
              <w:t>Waddington</w:t>
            </w:r>
            <w:r w:rsidRPr="00CB2D23">
              <w:rPr>
                <w:rFonts w:ascii="Calibri" w:hAnsi="Calibri"/>
                <w:bCs/>
                <w:szCs w:val="22"/>
              </w:rPr>
              <w:t xml:space="preserve"> Conservation Area.</w:t>
            </w:r>
          </w:p>
          <w:p w14:paraId="78E49841" w14:textId="77777777" w:rsidR="00582847" w:rsidRDefault="00582847" w:rsidP="00DD62F6">
            <w:pPr>
              <w:contextualSpacing/>
              <w:rPr>
                <w:rFonts w:ascii="Calibri" w:hAnsi="Calibri"/>
                <w:bCs/>
                <w:szCs w:val="22"/>
              </w:rPr>
            </w:pPr>
          </w:p>
          <w:p w14:paraId="7C6CF267" w14:textId="005F4E3B" w:rsidR="00E66361" w:rsidRDefault="00582847" w:rsidP="00DD62F6">
            <w:pPr>
              <w:contextualSpacing/>
              <w:rPr>
                <w:rFonts w:ascii="Calibri" w:hAnsi="Calibri"/>
                <w:bCs/>
                <w:szCs w:val="22"/>
              </w:rPr>
            </w:pPr>
            <w:r>
              <w:rPr>
                <w:rFonts w:ascii="Calibri" w:hAnsi="Calibri"/>
                <w:bCs/>
                <w:szCs w:val="22"/>
              </w:rPr>
              <w:t>Furthermore</w:t>
            </w:r>
            <w:r w:rsidR="00CB2D23">
              <w:rPr>
                <w:rFonts w:ascii="Calibri" w:hAnsi="Calibri"/>
                <w:bCs/>
                <w:szCs w:val="22"/>
              </w:rPr>
              <w:t xml:space="preserve">, </w:t>
            </w:r>
            <w:r w:rsidR="00680962">
              <w:rPr>
                <w:rFonts w:ascii="Calibri" w:hAnsi="Calibri"/>
                <w:bCs/>
                <w:szCs w:val="22"/>
              </w:rPr>
              <w:t xml:space="preserve">the proposal would be compliant with the aims and objectives of </w:t>
            </w:r>
            <w:r w:rsidR="00680962" w:rsidRPr="00680962">
              <w:rPr>
                <w:rFonts w:ascii="Calibri" w:hAnsi="Calibri"/>
                <w:bCs/>
                <w:szCs w:val="22"/>
              </w:rPr>
              <w:t>Key Statements EC1 and EC3 and Policies DMB1 and DMB3 of the Core Strategy</w:t>
            </w:r>
            <w:r w:rsidR="00680962">
              <w:rPr>
                <w:rFonts w:ascii="Calibri" w:hAnsi="Calibri"/>
                <w:bCs/>
                <w:szCs w:val="22"/>
              </w:rPr>
              <w:t xml:space="preserve"> with respect to the provision of tourism and visitor facilities and supporting the local economies of the Borough.</w:t>
            </w:r>
          </w:p>
          <w:p w14:paraId="5B7D36A1" w14:textId="77777777" w:rsidR="00E66361" w:rsidRPr="001441CD" w:rsidRDefault="00E66361" w:rsidP="00DD62F6">
            <w:pPr>
              <w:contextualSpacing/>
              <w:rPr>
                <w:rFonts w:ascii="Calibri" w:hAnsi="Calibri"/>
                <w:bCs/>
                <w:szCs w:val="22"/>
              </w:rPr>
            </w:pPr>
          </w:p>
          <w:p w14:paraId="5A1F5F94" w14:textId="634C557C" w:rsidR="0046548C" w:rsidRPr="001441CD" w:rsidRDefault="009F4443" w:rsidP="00DD62F6">
            <w:pPr>
              <w:pStyle w:val="Header"/>
              <w:tabs>
                <w:tab w:val="clear" w:pos="4153"/>
                <w:tab w:val="clear" w:pos="8306"/>
              </w:tabs>
              <w:contextualSpacing/>
              <w:jc w:val="both"/>
              <w:rPr>
                <w:rFonts w:ascii="Calibri" w:hAnsi="Calibri"/>
                <w:bCs/>
                <w:szCs w:val="22"/>
              </w:rPr>
            </w:pPr>
            <w:r w:rsidRPr="001441CD">
              <w:rPr>
                <w:rFonts w:ascii="Calibri" w:hAnsi="Calibri"/>
                <w:bCs/>
                <w:szCs w:val="22"/>
              </w:rPr>
              <w:t xml:space="preserve">As such, for the above reasons and having regard to all material considerations and matters raised that the application is recommended for </w:t>
            </w:r>
            <w:r w:rsidR="00761D2C" w:rsidRPr="001441CD">
              <w:rPr>
                <w:rFonts w:ascii="Calibri" w:hAnsi="Calibri"/>
                <w:bCs/>
                <w:szCs w:val="22"/>
              </w:rPr>
              <w:t>approval.</w:t>
            </w:r>
          </w:p>
          <w:p w14:paraId="3A4BD7A7" w14:textId="073A1409" w:rsidR="009F4443" w:rsidRPr="001441CD" w:rsidRDefault="009F4443" w:rsidP="00DD62F6">
            <w:pPr>
              <w:pStyle w:val="Header"/>
              <w:tabs>
                <w:tab w:val="clear" w:pos="4153"/>
                <w:tab w:val="clear" w:pos="8306"/>
              </w:tabs>
              <w:contextualSpacing/>
              <w:jc w:val="both"/>
              <w:rPr>
                <w:rFonts w:ascii="Calibri" w:hAnsi="Calibri"/>
                <w:b/>
                <w:szCs w:val="22"/>
              </w:rPr>
            </w:pPr>
          </w:p>
        </w:tc>
      </w:tr>
      <w:tr w:rsidR="001441CD" w:rsidRPr="001441CD"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441CD" w:rsidRDefault="00C0704D" w:rsidP="00CD2CEF">
            <w:pPr>
              <w:rPr>
                <w:rFonts w:ascii="Calibri" w:hAnsi="Calibri"/>
                <w:b/>
                <w:bCs/>
                <w:szCs w:val="22"/>
              </w:rPr>
            </w:pPr>
            <w:r w:rsidRPr="001441CD">
              <w:rPr>
                <w:rFonts w:ascii="Calibri" w:hAnsi="Calibri"/>
                <w:b/>
                <w:szCs w:val="22"/>
              </w:rPr>
              <w:t>RECOMMENDATION</w:t>
            </w:r>
            <w:r w:rsidRPr="001441CD">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32F6EE" w:rsidR="00C0704D" w:rsidRPr="001441CD" w:rsidRDefault="00DF4B45" w:rsidP="00CD2CEF">
            <w:pPr>
              <w:rPr>
                <w:rFonts w:ascii="Calibri" w:hAnsi="Calibri"/>
                <w:bCs/>
                <w:szCs w:val="22"/>
              </w:rPr>
            </w:pPr>
            <w:r w:rsidRPr="001441CD">
              <w:rPr>
                <w:rFonts w:asciiTheme="minorHAnsi" w:hAnsiTheme="minorHAnsi"/>
                <w:bCs/>
                <w:szCs w:val="22"/>
              </w:rPr>
              <w:t>That planning consent be granted subject to the imposition of conditions.</w:t>
            </w:r>
          </w:p>
        </w:tc>
      </w:tr>
    </w:tbl>
    <w:p w14:paraId="513FB541" w14:textId="77777777" w:rsidR="0031197A" w:rsidRPr="001441CD" w:rsidRDefault="00006B85">
      <w:pPr>
        <w:rPr>
          <w:rFonts w:ascii="Calibri" w:hAnsi="Calibri"/>
          <w:szCs w:val="22"/>
        </w:rPr>
      </w:pPr>
    </w:p>
    <w:sectPr w:rsidR="0031197A" w:rsidRPr="001441CD"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DE4"/>
    <w:multiLevelType w:val="multilevel"/>
    <w:tmpl w:val="DA7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D05D1"/>
    <w:multiLevelType w:val="hybridMultilevel"/>
    <w:tmpl w:val="8228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487092259">
    <w:abstractNumId w:val="1"/>
  </w:num>
  <w:num w:numId="3" w16cid:durableId="1039823367">
    <w:abstractNumId w:val="3"/>
  </w:num>
  <w:num w:numId="4" w16cid:durableId="514420521">
    <w:abstractNumId w:val="0"/>
  </w:num>
  <w:num w:numId="5" w16cid:durableId="1802993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B85"/>
    <w:rsid w:val="00027C37"/>
    <w:rsid w:val="00080C75"/>
    <w:rsid w:val="0008144E"/>
    <w:rsid w:val="0008507E"/>
    <w:rsid w:val="000A2BF1"/>
    <w:rsid w:val="000B5ACC"/>
    <w:rsid w:val="000B5CB5"/>
    <w:rsid w:val="000D4E8B"/>
    <w:rsid w:val="000F5BA2"/>
    <w:rsid w:val="00126A7A"/>
    <w:rsid w:val="00130035"/>
    <w:rsid w:val="0013486E"/>
    <w:rsid w:val="00143787"/>
    <w:rsid w:val="001441CD"/>
    <w:rsid w:val="00146F31"/>
    <w:rsid w:val="001A1448"/>
    <w:rsid w:val="001C0430"/>
    <w:rsid w:val="001D4F7A"/>
    <w:rsid w:val="001F55D1"/>
    <w:rsid w:val="0020334F"/>
    <w:rsid w:val="00236639"/>
    <w:rsid w:val="00250879"/>
    <w:rsid w:val="002609CA"/>
    <w:rsid w:val="00261F98"/>
    <w:rsid w:val="00270F84"/>
    <w:rsid w:val="00282E3A"/>
    <w:rsid w:val="0029334A"/>
    <w:rsid w:val="002954E5"/>
    <w:rsid w:val="002A01CF"/>
    <w:rsid w:val="002C6277"/>
    <w:rsid w:val="002F2580"/>
    <w:rsid w:val="00321B6E"/>
    <w:rsid w:val="00321E8D"/>
    <w:rsid w:val="0039106C"/>
    <w:rsid w:val="003A18C1"/>
    <w:rsid w:val="003A35E4"/>
    <w:rsid w:val="003A7726"/>
    <w:rsid w:val="003B186D"/>
    <w:rsid w:val="003C3B4B"/>
    <w:rsid w:val="003D0FC8"/>
    <w:rsid w:val="003D60C7"/>
    <w:rsid w:val="003E7FEA"/>
    <w:rsid w:val="0042072E"/>
    <w:rsid w:val="00421F7F"/>
    <w:rsid w:val="00440CB6"/>
    <w:rsid w:val="0046548C"/>
    <w:rsid w:val="004947BB"/>
    <w:rsid w:val="0049738C"/>
    <w:rsid w:val="00497407"/>
    <w:rsid w:val="004A5EA9"/>
    <w:rsid w:val="004A61D7"/>
    <w:rsid w:val="004B3B71"/>
    <w:rsid w:val="004C2434"/>
    <w:rsid w:val="004E318C"/>
    <w:rsid w:val="004F0649"/>
    <w:rsid w:val="004F6686"/>
    <w:rsid w:val="004F6765"/>
    <w:rsid w:val="00510FA2"/>
    <w:rsid w:val="00556ECD"/>
    <w:rsid w:val="00582847"/>
    <w:rsid w:val="005A3330"/>
    <w:rsid w:val="005B61E3"/>
    <w:rsid w:val="005D5755"/>
    <w:rsid w:val="005E1C6C"/>
    <w:rsid w:val="005E4434"/>
    <w:rsid w:val="005E65DF"/>
    <w:rsid w:val="006002A7"/>
    <w:rsid w:val="00613AEB"/>
    <w:rsid w:val="00623FB2"/>
    <w:rsid w:val="006472D6"/>
    <w:rsid w:val="00680962"/>
    <w:rsid w:val="00686000"/>
    <w:rsid w:val="00692B60"/>
    <w:rsid w:val="006A71AD"/>
    <w:rsid w:val="006C2BFA"/>
    <w:rsid w:val="006E6FBE"/>
    <w:rsid w:val="006F54D0"/>
    <w:rsid w:val="006F6849"/>
    <w:rsid w:val="0070054B"/>
    <w:rsid w:val="007059EE"/>
    <w:rsid w:val="007067E2"/>
    <w:rsid w:val="00761D2C"/>
    <w:rsid w:val="00766EA2"/>
    <w:rsid w:val="00773A66"/>
    <w:rsid w:val="00776AE2"/>
    <w:rsid w:val="00790C4A"/>
    <w:rsid w:val="007C791C"/>
    <w:rsid w:val="007D7DF4"/>
    <w:rsid w:val="007E084E"/>
    <w:rsid w:val="007E0D23"/>
    <w:rsid w:val="007F16D6"/>
    <w:rsid w:val="00811771"/>
    <w:rsid w:val="0081728A"/>
    <w:rsid w:val="00824616"/>
    <w:rsid w:val="00824DB6"/>
    <w:rsid w:val="00837F4F"/>
    <w:rsid w:val="008542DE"/>
    <w:rsid w:val="008A28C8"/>
    <w:rsid w:val="008A29A5"/>
    <w:rsid w:val="008B3141"/>
    <w:rsid w:val="008C0593"/>
    <w:rsid w:val="008F5459"/>
    <w:rsid w:val="009156C2"/>
    <w:rsid w:val="009476E7"/>
    <w:rsid w:val="0098238F"/>
    <w:rsid w:val="009F4443"/>
    <w:rsid w:val="009F59BF"/>
    <w:rsid w:val="00A00D8E"/>
    <w:rsid w:val="00A14EBD"/>
    <w:rsid w:val="00A27EA2"/>
    <w:rsid w:val="00A42E82"/>
    <w:rsid w:val="00A5358E"/>
    <w:rsid w:val="00A56587"/>
    <w:rsid w:val="00A579BB"/>
    <w:rsid w:val="00A63D55"/>
    <w:rsid w:val="00A665BC"/>
    <w:rsid w:val="00A7354F"/>
    <w:rsid w:val="00A74C9B"/>
    <w:rsid w:val="00A95D89"/>
    <w:rsid w:val="00A95F45"/>
    <w:rsid w:val="00AA07F0"/>
    <w:rsid w:val="00AB0D4E"/>
    <w:rsid w:val="00AC394A"/>
    <w:rsid w:val="00B02C39"/>
    <w:rsid w:val="00B07141"/>
    <w:rsid w:val="00B1246B"/>
    <w:rsid w:val="00B556DC"/>
    <w:rsid w:val="00B93EB5"/>
    <w:rsid w:val="00BD3F03"/>
    <w:rsid w:val="00BE123D"/>
    <w:rsid w:val="00BE51F9"/>
    <w:rsid w:val="00C0704D"/>
    <w:rsid w:val="00C07510"/>
    <w:rsid w:val="00C25722"/>
    <w:rsid w:val="00C618DB"/>
    <w:rsid w:val="00CB2D23"/>
    <w:rsid w:val="00CD528A"/>
    <w:rsid w:val="00CE6DF0"/>
    <w:rsid w:val="00D03F1B"/>
    <w:rsid w:val="00D11007"/>
    <w:rsid w:val="00D13ADB"/>
    <w:rsid w:val="00D14B5A"/>
    <w:rsid w:val="00D15FF5"/>
    <w:rsid w:val="00D17EB1"/>
    <w:rsid w:val="00D217BF"/>
    <w:rsid w:val="00D2449B"/>
    <w:rsid w:val="00D50598"/>
    <w:rsid w:val="00D54E67"/>
    <w:rsid w:val="00D60177"/>
    <w:rsid w:val="00D64043"/>
    <w:rsid w:val="00D66C06"/>
    <w:rsid w:val="00DA1352"/>
    <w:rsid w:val="00DA4DFC"/>
    <w:rsid w:val="00DD2784"/>
    <w:rsid w:val="00DD38BF"/>
    <w:rsid w:val="00DD4346"/>
    <w:rsid w:val="00DD62F6"/>
    <w:rsid w:val="00DF4B45"/>
    <w:rsid w:val="00E219E4"/>
    <w:rsid w:val="00E35F57"/>
    <w:rsid w:val="00E46243"/>
    <w:rsid w:val="00E66361"/>
    <w:rsid w:val="00E66534"/>
    <w:rsid w:val="00E72F6C"/>
    <w:rsid w:val="00E75D21"/>
    <w:rsid w:val="00E7659E"/>
    <w:rsid w:val="00E86022"/>
    <w:rsid w:val="00EA09F9"/>
    <w:rsid w:val="00EC23C7"/>
    <w:rsid w:val="00ED00B7"/>
    <w:rsid w:val="00EF1A28"/>
    <w:rsid w:val="00EF44E6"/>
    <w:rsid w:val="00F056A7"/>
    <w:rsid w:val="00F210B7"/>
    <w:rsid w:val="00F30065"/>
    <w:rsid w:val="00F3159B"/>
    <w:rsid w:val="00F84A6B"/>
    <w:rsid w:val="00F94A0F"/>
    <w:rsid w:val="00FA0114"/>
    <w:rsid w:val="00FB5A9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70506">
      <w:bodyDiv w:val="1"/>
      <w:marLeft w:val="0"/>
      <w:marRight w:val="0"/>
      <w:marTop w:val="0"/>
      <w:marBottom w:val="0"/>
      <w:divBdr>
        <w:top w:val="none" w:sz="0" w:space="0" w:color="auto"/>
        <w:left w:val="none" w:sz="0" w:space="0" w:color="auto"/>
        <w:bottom w:val="none" w:sz="0" w:space="0" w:color="auto"/>
        <w:right w:val="none" w:sz="0" w:space="0" w:color="auto"/>
      </w:divBdr>
    </w:div>
    <w:div w:id="17286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2023-06-09T09:05:00Z</cp:lastPrinted>
  <dcterms:created xsi:type="dcterms:W3CDTF">2023-06-09T09:07:00Z</dcterms:created>
  <dcterms:modified xsi:type="dcterms:W3CDTF">2023-06-09T09:07:00Z</dcterms:modified>
</cp:coreProperties>
</file>