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43CFF8F" w:rsidR="00837F4F" w:rsidRPr="006E2E2E" w:rsidRDefault="006E2E2E" w:rsidP="00D2449B">
            <w:pPr>
              <w:jc w:val="center"/>
              <w:rPr>
                <w:rFonts w:ascii="Calibri" w:hAnsi="Calibri"/>
                <w:bCs/>
                <w:szCs w:val="22"/>
              </w:rPr>
            </w:pPr>
            <w:r w:rsidRPr="006E2E2E">
              <w:rPr>
                <w:rFonts w:ascii="Calibri" w:hAnsi="Calibri"/>
                <w:bCs/>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48241BFC" w:rsidR="00837F4F" w:rsidRPr="006E2E2E" w:rsidRDefault="00857546" w:rsidP="00D2449B">
            <w:pPr>
              <w:jc w:val="center"/>
              <w:rPr>
                <w:rFonts w:ascii="Calibri" w:hAnsi="Calibri"/>
                <w:bCs/>
                <w:szCs w:val="22"/>
              </w:rPr>
            </w:pPr>
            <w:r>
              <w:rPr>
                <w:rFonts w:ascii="Calibri" w:hAnsi="Calibri"/>
                <w:bCs/>
                <w:szCs w:val="22"/>
              </w:rPr>
              <w:t>18.09.23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05C8A29" w:rsidR="00837F4F" w:rsidRPr="00D2449B" w:rsidRDefault="006D5215"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0D7FCF8" w:rsidR="00837F4F" w:rsidRPr="00D2449B" w:rsidRDefault="006D5215" w:rsidP="00D2449B">
            <w:pPr>
              <w:jc w:val="center"/>
              <w:rPr>
                <w:rFonts w:ascii="Calibri" w:hAnsi="Calibri"/>
                <w:b/>
                <w:szCs w:val="22"/>
              </w:rPr>
            </w:pPr>
            <w:r>
              <w:rPr>
                <w:rFonts w:ascii="Calibri" w:hAnsi="Calibri"/>
                <w:b/>
                <w:szCs w:val="22"/>
              </w:rPr>
              <w:t>22.9.23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917F880" w:rsidR="004A5EA9" w:rsidRPr="006E2E2E" w:rsidRDefault="004A5EA9" w:rsidP="008542DE">
            <w:pPr>
              <w:rPr>
                <w:rFonts w:ascii="Calibri" w:hAnsi="Calibri"/>
                <w:szCs w:val="22"/>
              </w:rPr>
            </w:pPr>
            <w:r w:rsidRPr="006E2E2E">
              <w:rPr>
                <w:rFonts w:ascii="Calibri" w:hAnsi="Calibri"/>
                <w:szCs w:val="22"/>
              </w:rPr>
              <w:t>20</w:t>
            </w:r>
            <w:r w:rsidR="006E2E2E" w:rsidRPr="006E2E2E">
              <w:rPr>
                <w:rFonts w:ascii="Calibri" w:hAnsi="Calibri"/>
                <w:szCs w:val="22"/>
              </w:rPr>
              <w:t>23</w:t>
            </w:r>
            <w:r w:rsidR="00C0704D" w:rsidRPr="006E2E2E">
              <w:rPr>
                <w:rFonts w:ascii="Calibri" w:hAnsi="Calibri"/>
                <w:szCs w:val="22"/>
              </w:rPr>
              <w:t>/</w:t>
            </w:r>
            <w:r w:rsidR="006E2E2E" w:rsidRPr="006E2E2E">
              <w:rPr>
                <w:rFonts w:ascii="Calibri" w:hAnsi="Calibri"/>
                <w:szCs w:val="22"/>
              </w:rPr>
              <w:t>0</w:t>
            </w:r>
            <w:r w:rsidR="00A44DD9">
              <w:rPr>
                <w:rFonts w:ascii="Calibri" w:hAnsi="Calibri"/>
                <w:szCs w:val="22"/>
              </w:rPr>
              <w:t>202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DF2A5C8" w:rsidR="00824DB6" w:rsidRPr="006E2E2E" w:rsidRDefault="00A44DD9" w:rsidP="002C6277">
            <w:pPr>
              <w:rPr>
                <w:rFonts w:ascii="Calibri" w:hAnsi="Calibri"/>
                <w:szCs w:val="22"/>
              </w:rPr>
            </w:pPr>
            <w:r>
              <w:rPr>
                <w:rFonts w:ascii="Calibri" w:hAnsi="Calibri"/>
                <w:szCs w:val="22"/>
              </w:rPr>
              <w:t>06</w:t>
            </w:r>
            <w:r w:rsidR="00824DB6" w:rsidRPr="006E2E2E">
              <w:rPr>
                <w:rFonts w:ascii="Calibri" w:hAnsi="Calibri"/>
                <w:szCs w:val="22"/>
              </w:rPr>
              <w:t>/</w:t>
            </w:r>
            <w:r w:rsidR="006E2E2E" w:rsidRPr="006E2E2E">
              <w:rPr>
                <w:rFonts w:ascii="Calibri" w:hAnsi="Calibri"/>
                <w:szCs w:val="22"/>
              </w:rPr>
              <w:t>0</w:t>
            </w:r>
            <w:r>
              <w:rPr>
                <w:rFonts w:ascii="Calibri" w:hAnsi="Calibri"/>
                <w:szCs w:val="22"/>
              </w:rPr>
              <w:t>6</w:t>
            </w:r>
            <w:r w:rsidR="00824DB6" w:rsidRPr="006E2E2E">
              <w:rPr>
                <w:rFonts w:ascii="Calibri" w:hAnsi="Calibri"/>
                <w:szCs w:val="22"/>
              </w:rPr>
              <w:t>/</w:t>
            </w:r>
            <w:r w:rsidR="006E2E2E" w:rsidRPr="006E2E2E">
              <w:rPr>
                <w:rFonts w:ascii="Calibri" w:hAnsi="Calibri"/>
                <w:szCs w:val="22"/>
              </w:rPr>
              <w:t>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6E2E2E" w:rsidRDefault="00824DB6" w:rsidP="002C6277">
            <w:pPr>
              <w:rPr>
                <w:rFonts w:ascii="Calibri" w:hAnsi="Calibri"/>
                <w:b/>
                <w:bCs/>
                <w:szCs w:val="22"/>
              </w:rPr>
            </w:pPr>
            <w:r w:rsidRPr="006E2E2E">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2E6A63A9" w:rsidR="00824DB6" w:rsidRPr="006E2E2E" w:rsidRDefault="00A44DD9" w:rsidP="002C6277">
            <w:pPr>
              <w:rPr>
                <w:rFonts w:ascii="Calibri" w:hAnsi="Calibri"/>
                <w:szCs w:val="22"/>
              </w:rPr>
            </w:pPr>
            <w:r>
              <w:rPr>
                <w:rFonts w:ascii="Calibri" w:hAnsi="Calibri"/>
                <w:szCs w:val="22"/>
              </w:rPr>
              <w:t>02</w:t>
            </w:r>
            <w:r w:rsidR="006E2E2E" w:rsidRPr="006E2E2E">
              <w:rPr>
                <w:rFonts w:ascii="Calibri" w:hAnsi="Calibri"/>
                <w:szCs w:val="22"/>
              </w:rPr>
              <w:t>/0</w:t>
            </w:r>
            <w:r>
              <w:rPr>
                <w:rFonts w:ascii="Calibri" w:hAnsi="Calibri"/>
                <w:szCs w:val="22"/>
              </w:rPr>
              <w:t>5</w:t>
            </w:r>
            <w:r w:rsidR="006E2E2E" w:rsidRPr="006E2E2E">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D4E809C" w:rsidR="004A5EA9" w:rsidRPr="006E2E2E" w:rsidRDefault="006E2E2E" w:rsidP="00811771">
            <w:pPr>
              <w:rPr>
                <w:rFonts w:ascii="Calibri" w:hAnsi="Calibri"/>
                <w:szCs w:val="22"/>
              </w:rPr>
            </w:pPr>
            <w:r w:rsidRPr="006E2E2E">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0A35DB84" w:rsidR="004A5EA9" w:rsidRPr="00D2449B" w:rsidRDefault="00FA7272"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9594944" w:rsidR="006C4DCB" w:rsidRPr="002C6277" w:rsidRDefault="005E1CFF" w:rsidP="005E1CFF">
            <w:pPr>
              <w:jc w:val="both"/>
              <w:rPr>
                <w:rFonts w:ascii="Calibri" w:hAnsi="Calibri"/>
                <w:szCs w:val="22"/>
              </w:rPr>
            </w:pPr>
            <w:r w:rsidRPr="005E1CFF">
              <w:rPr>
                <w:rFonts w:ascii="Calibri" w:hAnsi="Calibri"/>
                <w:szCs w:val="22"/>
              </w:rPr>
              <w:t>Conversion to dental practice. Proposed extension to provide clean utility at first floor and staff dining room at second floor. New window replacement throughout.</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33CB5D9" w:rsidR="002A01CF" w:rsidRPr="009F4C12" w:rsidRDefault="005E1CFF" w:rsidP="00A42E82">
            <w:pPr>
              <w:rPr>
                <w:rFonts w:ascii="Calibri" w:hAnsi="Calibri"/>
                <w:color w:val="FF0000"/>
                <w:szCs w:val="22"/>
              </w:rPr>
            </w:pPr>
            <w:r w:rsidRPr="005E1CFF">
              <w:rPr>
                <w:rFonts w:ascii="Calibri" w:hAnsi="Calibri"/>
                <w:szCs w:val="22"/>
              </w:rPr>
              <w:t>7 to 9 King Street Clitheroe BB7 2EU</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03CD2BAD" w:rsidR="006E2E2E" w:rsidRPr="005133B8" w:rsidRDefault="006E2E2E" w:rsidP="005133B8">
            <w:pPr>
              <w:rPr>
                <w:rFonts w:ascii="Calibri" w:hAnsi="Calibri"/>
                <w:bCs/>
                <w:szCs w:val="22"/>
              </w:rPr>
            </w:pPr>
            <w:r w:rsidRPr="005133B8">
              <w:rPr>
                <w:rFonts w:ascii="Calibri" w:hAnsi="Calibri"/>
                <w:bCs/>
                <w:szCs w:val="22"/>
              </w:rPr>
              <w:t xml:space="preserve">Clitheroe Town Council have </w:t>
            </w:r>
            <w:r w:rsidR="005133B8" w:rsidRPr="005133B8">
              <w:rPr>
                <w:rFonts w:ascii="Calibri" w:hAnsi="Calibri"/>
                <w:bCs/>
                <w:szCs w:val="22"/>
              </w:rPr>
              <w:t>raised no objection to the proposal.</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F61B51" w14:textId="762F1A69" w:rsidR="007B54A7" w:rsidRDefault="006E2E2E" w:rsidP="00914113">
            <w:pPr>
              <w:rPr>
                <w:rFonts w:ascii="Calibri" w:hAnsi="Calibri"/>
                <w:szCs w:val="22"/>
              </w:rPr>
            </w:pPr>
            <w:r>
              <w:rPr>
                <w:rFonts w:ascii="Calibri" w:hAnsi="Calibri"/>
                <w:szCs w:val="22"/>
              </w:rPr>
              <w:t xml:space="preserve">The Local Highways Authority have </w:t>
            </w:r>
            <w:r w:rsidR="00914113">
              <w:rPr>
                <w:rFonts w:ascii="Calibri" w:hAnsi="Calibri"/>
                <w:szCs w:val="22"/>
              </w:rPr>
              <w:t>raised no objection to the proposal requesting, that should consent be granted, that the following condition be imposed:</w:t>
            </w:r>
          </w:p>
          <w:p w14:paraId="2D249ABC" w14:textId="77777777" w:rsidR="00914113" w:rsidRDefault="00914113" w:rsidP="00914113">
            <w:pPr>
              <w:rPr>
                <w:rFonts w:ascii="Calibri" w:hAnsi="Calibri"/>
                <w:i/>
                <w:iCs/>
                <w:szCs w:val="22"/>
              </w:rPr>
            </w:pPr>
          </w:p>
          <w:p w14:paraId="02AE1E7A" w14:textId="09D8EA79" w:rsidR="00914113" w:rsidRDefault="00914113" w:rsidP="00914113">
            <w:pPr>
              <w:jc w:val="both"/>
              <w:rPr>
                <w:rFonts w:ascii="Calibri" w:hAnsi="Calibri"/>
                <w:i/>
                <w:iCs/>
                <w:szCs w:val="22"/>
              </w:rPr>
            </w:pPr>
            <w:r w:rsidRPr="00914113">
              <w:rPr>
                <w:rFonts w:ascii="Calibri" w:hAnsi="Calibri"/>
                <w:i/>
                <w:iCs/>
                <w:szCs w:val="22"/>
              </w:rPr>
              <w:t>No development shall commence on the site until such time as a construction traffic management plan, including as a minimum details of the routing of construction traffic, wheel cleansing facilities, vehicle parking facilities, and a timetable for their provision, has been submitted to and approved in writing by the Local Planning Authority. The construction of the development shall thereafter be carried out in</w:t>
            </w:r>
            <w:r>
              <w:rPr>
                <w:rFonts w:ascii="Calibri" w:hAnsi="Calibri"/>
                <w:i/>
                <w:iCs/>
                <w:szCs w:val="22"/>
              </w:rPr>
              <w:t xml:space="preserve"> </w:t>
            </w:r>
            <w:r w:rsidRPr="00914113">
              <w:rPr>
                <w:rFonts w:ascii="Calibri" w:hAnsi="Calibri"/>
                <w:i/>
                <w:iCs/>
                <w:szCs w:val="22"/>
              </w:rPr>
              <w:t xml:space="preserve">accordance with the approved details and timetable. </w:t>
            </w:r>
          </w:p>
          <w:p w14:paraId="28DDD445" w14:textId="77777777" w:rsidR="00914113" w:rsidRPr="00914113" w:rsidRDefault="00914113" w:rsidP="00914113">
            <w:pPr>
              <w:jc w:val="both"/>
              <w:rPr>
                <w:rFonts w:ascii="Calibri" w:hAnsi="Calibri"/>
                <w:i/>
                <w:iCs/>
                <w:szCs w:val="22"/>
              </w:rPr>
            </w:pPr>
          </w:p>
          <w:p w14:paraId="6DD3424E" w14:textId="543ED75D" w:rsidR="00914113" w:rsidRPr="001D7501" w:rsidRDefault="00914113" w:rsidP="00914113">
            <w:pPr>
              <w:jc w:val="both"/>
              <w:rPr>
                <w:rFonts w:ascii="Calibri" w:hAnsi="Calibri"/>
                <w:i/>
                <w:iCs/>
                <w:szCs w:val="22"/>
              </w:rPr>
            </w:pPr>
            <w:r w:rsidRPr="00914113">
              <w:rPr>
                <w:rFonts w:ascii="Calibri" w:hAnsi="Calibri"/>
                <w:i/>
                <w:iCs/>
                <w:szCs w:val="22"/>
              </w:rPr>
              <w:t>REASON: To reduce the possibility of deleterious material (mud, stones etc.) being deposited in the highway and becoming a hazard for road users, to ensure that construction traffic does not use</w:t>
            </w:r>
            <w:r>
              <w:rPr>
                <w:rFonts w:ascii="Calibri" w:hAnsi="Calibri"/>
                <w:i/>
                <w:iCs/>
                <w:szCs w:val="22"/>
              </w:rPr>
              <w:t xml:space="preserve"> </w:t>
            </w:r>
            <w:r w:rsidRPr="00914113">
              <w:rPr>
                <w:rFonts w:ascii="Calibri" w:hAnsi="Calibri"/>
                <w:i/>
                <w:iCs/>
                <w:szCs w:val="22"/>
              </w:rPr>
              <w:t>unsatisfactory roads and lead to on-street parking problems in the area</w:t>
            </w:r>
          </w:p>
          <w:p w14:paraId="6149AC5C" w14:textId="0151D843" w:rsidR="00407E5D" w:rsidRPr="006E2E2E" w:rsidRDefault="00407E5D" w:rsidP="00407E5D">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DF2585" w14:textId="02FC91C0" w:rsidR="00C0704D" w:rsidRDefault="00C0704D" w:rsidP="00692B60">
            <w:pPr>
              <w:rPr>
                <w:rFonts w:ascii="Calibri" w:hAnsi="Calibri"/>
                <w:szCs w:val="22"/>
              </w:rPr>
            </w:pPr>
          </w:p>
          <w:p w14:paraId="2E70190A" w14:textId="4512E59C" w:rsidR="006E2E2E" w:rsidRDefault="00914113" w:rsidP="00692B60">
            <w:pPr>
              <w:rPr>
                <w:rFonts w:ascii="Calibri" w:hAnsi="Calibri"/>
                <w:szCs w:val="22"/>
              </w:rPr>
            </w:pPr>
            <w:r>
              <w:rPr>
                <w:rFonts w:ascii="Calibri" w:hAnsi="Calibri"/>
                <w:szCs w:val="22"/>
              </w:rPr>
              <w:t xml:space="preserve">One letter of representation has been received from Clitheroe Civic Society </w:t>
            </w:r>
            <w:r w:rsidR="005A48E8">
              <w:rPr>
                <w:rFonts w:ascii="Calibri" w:hAnsi="Calibri"/>
                <w:szCs w:val="22"/>
              </w:rPr>
              <w:t>raising</w:t>
            </w:r>
            <w:r>
              <w:rPr>
                <w:rFonts w:ascii="Calibri" w:hAnsi="Calibri"/>
                <w:szCs w:val="22"/>
              </w:rPr>
              <w:t xml:space="preserve"> the following concerns:</w:t>
            </w:r>
          </w:p>
          <w:p w14:paraId="3A3C6812" w14:textId="77777777" w:rsidR="00914113" w:rsidRDefault="00914113" w:rsidP="00692B60">
            <w:pPr>
              <w:rPr>
                <w:rFonts w:ascii="Calibri" w:hAnsi="Calibri"/>
                <w:szCs w:val="22"/>
              </w:rPr>
            </w:pPr>
          </w:p>
          <w:p w14:paraId="40479FDA" w14:textId="594221B4" w:rsidR="00914113" w:rsidRDefault="00914113" w:rsidP="00914113">
            <w:pPr>
              <w:pStyle w:val="ListParagraph"/>
              <w:numPr>
                <w:ilvl w:val="0"/>
                <w:numId w:val="13"/>
              </w:numPr>
              <w:rPr>
                <w:rFonts w:ascii="Calibri" w:hAnsi="Calibri"/>
                <w:szCs w:val="22"/>
              </w:rPr>
            </w:pPr>
            <w:r>
              <w:rPr>
                <w:rFonts w:ascii="Calibri" w:hAnsi="Calibri"/>
                <w:szCs w:val="22"/>
              </w:rPr>
              <w:t>Proposed extension does not enhance the building and will be of detriment the defined Conservation Area</w:t>
            </w:r>
          </w:p>
          <w:p w14:paraId="6C4729A4" w14:textId="4B15F4A3" w:rsidR="00914113" w:rsidRDefault="00914113" w:rsidP="00914113">
            <w:pPr>
              <w:pStyle w:val="ListParagraph"/>
              <w:numPr>
                <w:ilvl w:val="0"/>
                <w:numId w:val="13"/>
              </w:numPr>
              <w:rPr>
                <w:rFonts w:ascii="Calibri" w:hAnsi="Calibri"/>
                <w:szCs w:val="22"/>
              </w:rPr>
            </w:pPr>
            <w:r>
              <w:rPr>
                <w:rFonts w:ascii="Calibri" w:hAnsi="Calibri"/>
                <w:szCs w:val="22"/>
              </w:rPr>
              <w:t>Replacement of existing windows with aluminium/Upvc will detract from the Conservation Area and appearance of the building</w:t>
            </w:r>
          </w:p>
          <w:p w14:paraId="5DB37A0E" w14:textId="2040E04F" w:rsidR="00914113" w:rsidRPr="00CC5E2A" w:rsidRDefault="00914113" w:rsidP="00CC5E2A">
            <w:pPr>
              <w:pStyle w:val="ListParagraph"/>
              <w:numPr>
                <w:ilvl w:val="0"/>
                <w:numId w:val="13"/>
              </w:numPr>
              <w:rPr>
                <w:rFonts w:ascii="Calibri" w:hAnsi="Calibri"/>
                <w:szCs w:val="22"/>
              </w:rPr>
            </w:pPr>
            <w:r>
              <w:rPr>
                <w:rFonts w:ascii="Calibri" w:hAnsi="Calibri"/>
                <w:szCs w:val="22"/>
              </w:rPr>
              <w:t>Concerns in respect of the sustainability of the replacement windows</w:t>
            </w:r>
          </w:p>
          <w:p w14:paraId="581BB273" w14:textId="1027CE14" w:rsidR="006E2E2E" w:rsidRPr="00914113" w:rsidRDefault="006E2E2E" w:rsidP="00914113">
            <w:pPr>
              <w:rPr>
                <w:rFonts w:ascii="Calibri" w:hAnsi="Calibri"/>
                <w:szCs w:val="22"/>
              </w:rPr>
            </w:pP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0DE7DEF" w14:textId="77777777" w:rsidR="008A4741" w:rsidRPr="008A4741" w:rsidRDefault="008A4741" w:rsidP="008A4741">
            <w:pPr>
              <w:pStyle w:val="PLANNING"/>
              <w:rPr>
                <w:rFonts w:ascii="Calibri" w:hAnsi="Calibri"/>
                <w:szCs w:val="22"/>
              </w:rPr>
            </w:pPr>
          </w:p>
          <w:p w14:paraId="529229C4" w14:textId="77777777" w:rsidR="008A4741" w:rsidRPr="008A4741" w:rsidRDefault="008A4741" w:rsidP="008A4741">
            <w:pPr>
              <w:pStyle w:val="PLANNING"/>
              <w:rPr>
                <w:rFonts w:ascii="Calibri" w:hAnsi="Calibri"/>
                <w:szCs w:val="22"/>
              </w:rPr>
            </w:pPr>
            <w:r w:rsidRPr="008A4741">
              <w:rPr>
                <w:rFonts w:ascii="Calibri" w:hAnsi="Calibri"/>
                <w:szCs w:val="22"/>
              </w:rPr>
              <w:t>Key Statement DS1 – Development Strategy</w:t>
            </w:r>
          </w:p>
          <w:p w14:paraId="4C592C47" w14:textId="77777777" w:rsidR="008A4741" w:rsidRPr="008A4741" w:rsidRDefault="008A4741" w:rsidP="008A4741">
            <w:pPr>
              <w:pStyle w:val="PLANNING"/>
              <w:rPr>
                <w:rFonts w:ascii="Calibri" w:hAnsi="Calibri"/>
                <w:szCs w:val="22"/>
              </w:rPr>
            </w:pPr>
            <w:r w:rsidRPr="008A4741">
              <w:rPr>
                <w:rFonts w:ascii="Calibri" w:hAnsi="Calibri"/>
                <w:szCs w:val="22"/>
              </w:rPr>
              <w:lastRenderedPageBreak/>
              <w:t>Key Statement DS2 – Sustainable Development</w:t>
            </w:r>
          </w:p>
          <w:p w14:paraId="14048519" w14:textId="77777777" w:rsidR="008A4741" w:rsidRPr="008A4741" w:rsidRDefault="008A4741" w:rsidP="008A4741">
            <w:pPr>
              <w:pStyle w:val="PLANNING"/>
              <w:rPr>
                <w:rFonts w:ascii="Calibri" w:hAnsi="Calibri"/>
                <w:szCs w:val="22"/>
              </w:rPr>
            </w:pPr>
            <w:r w:rsidRPr="008A4741">
              <w:rPr>
                <w:rFonts w:ascii="Calibri" w:hAnsi="Calibri"/>
                <w:szCs w:val="22"/>
              </w:rPr>
              <w:t>Key Statement DMI2 – Transport Considerations</w:t>
            </w:r>
          </w:p>
          <w:p w14:paraId="0C72D9BD" w14:textId="77777777" w:rsidR="008A4741" w:rsidRPr="008A4741" w:rsidRDefault="008A4741" w:rsidP="008A4741">
            <w:pPr>
              <w:pStyle w:val="PLANNING"/>
              <w:rPr>
                <w:rFonts w:ascii="Calibri" w:hAnsi="Calibri"/>
                <w:szCs w:val="22"/>
              </w:rPr>
            </w:pPr>
            <w:r w:rsidRPr="008A4741">
              <w:rPr>
                <w:rFonts w:ascii="Calibri" w:hAnsi="Calibri"/>
                <w:szCs w:val="22"/>
              </w:rPr>
              <w:t xml:space="preserve">Key Statement EN5 – Heritage Assets </w:t>
            </w:r>
          </w:p>
          <w:p w14:paraId="2D17F058" w14:textId="77777777" w:rsidR="008A4741" w:rsidRPr="008A4741" w:rsidRDefault="008A4741" w:rsidP="008A4741">
            <w:pPr>
              <w:pStyle w:val="PLANNING"/>
              <w:rPr>
                <w:rFonts w:ascii="Calibri" w:hAnsi="Calibri"/>
                <w:szCs w:val="22"/>
              </w:rPr>
            </w:pPr>
          </w:p>
          <w:p w14:paraId="0A6C1ACB" w14:textId="77777777" w:rsidR="008A4741" w:rsidRPr="008A4741" w:rsidRDefault="008A4741" w:rsidP="008A4741">
            <w:pPr>
              <w:pStyle w:val="PLANNING"/>
              <w:rPr>
                <w:rFonts w:ascii="Calibri" w:hAnsi="Calibri"/>
                <w:szCs w:val="22"/>
              </w:rPr>
            </w:pPr>
            <w:r w:rsidRPr="008A4741">
              <w:rPr>
                <w:rFonts w:ascii="Calibri" w:hAnsi="Calibri"/>
                <w:szCs w:val="22"/>
              </w:rPr>
              <w:t>Policy DMG1 – General Considerations</w:t>
            </w:r>
          </w:p>
          <w:p w14:paraId="704C8169" w14:textId="77777777" w:rsidR="008A4741" w:rsidRPr="008A4741" w:rsidRDefault="008A4741" w:rsidP="008A4741">
            <w:pPr>
              <w:pStyle w:val="PLANNING"/>
              <w:rPr>
                <w:rFonts w:ascii="Calibri" w:hAnsi="Calibri"/>
                <w:szCs w:val="22"/>
              </w:rPr>
            </w:pPr>
            <w:r w:rsidRPr="008A4741">
              <w:rPr>
                <w:rFonts w:ascii="Calibri" w:hAnsi="Calibri"/>
                <w:szCs w:val="22"/>
              </w:rPr>
              <w:t>Policy DMG2 – Strategic Considerations</w:t>
            </w:r>
          </w:p>
          <w:p w14:paraId="420D84AB" w14:textId="77777777" w:rsidR="008A4741" w:rsidRPr="008A4741" w:rsidRDefault="008A4741" w:rsidP="008A4741">
            <w:pPr>
              <w:pStyle w:val="PLANNING"/>
              <w:rPr>
                <w:rFonts w:ascii="Calibri" w:hAnsi="Calibri"/>
                <w:szCs w:val="22"/>
              </w:rPr>
            </w:pPr>
            <w:r w:rsidRPr="008A4741">
              <w:rPr>
                <w:rFonts w:ascii="Calibri" w:hAnsi="Calibri"/>
                <w:szCs w:val="22"/>
              </w:rPr>
              <w:t>Policy DMG3 – Transport &amp; Mobility</w:t>
            </w:r>
          </w:p>
          <w:p w14:paraId="7F385ECC" w14:textId="77777777" w:rsidR="008A4741" w:rsidRPr="008A4741" w:rsidRDefault="008A4741" w:rsidP="008A4741">
            <w:pPr>
              <w:pStyle w:val="PLANNING"/>
              <w:rPr>
                <w:rFonts w:ascii="Calibri" w:hAnsi="Calibri"/>
                <w:szCs w:val="22"/>
              </w:rPr>
            </w:pPr>
            <w:r w:rsidRPr="008A4741">
              <w:rPr>
                <w:rFonts w:ascii="Calibri" w:hAnsi="Calibri"/>
                <w:szCs w:val="22"/>
              </w:rPr>
              <w:t xml:space="preserve">Policy DME2 – Landscape and Townscape Protection </w:t>
            </w:r>
          </w:p>
          <w:p w14:paraId="3099B444" w14:textId="77777777" w:rsidR="008A4741" w:rsidRPr="008A4741" w:rsidRDefault="008A4741" w:rsidP="008A4741">
            <w:pPr>
              <w:pStyle w:val="PLANNING"/>
              <w:rPr>
                <w:rFonts w:ascii="Calibri" w:hAnsi="Calibri"/>
                <w:szCs w:val="22"/>
              </w:rPr>
            </w:pPr>
            <w:r w:rsidRPr="008A4741">
              <w:rPr>
                <w:rFonts w:ascii="Calibri" w:hAnsi="Calibri"/>
                <w:szCs w:val="22"/>
              </w:rPr>
              <w:t xml:space="preserve">Policy DME4 – Protecting Heritage Assets </w:t>
            </w:r>
          </w:p>
          <w:p w14:paraId="13A56DCC" w14:textId="77777777" w:rsidR="008A4741" w:rsidRPr="008A4741" w:rsidRDefault="008A4741" w:rsidP="008A4741">
            <w:pPr>
              <w:pStyle w:val="PLANNING"/>
              <w:rPr>
                <w:rFonts w:ascii="Calibri" w:hAnsi="Calibri"/>
                <w:szCs w:val="22"/>
              </w:rPr>
            </w:pPr>
          </w:p>
          <w:p w14:paraId="4C71DD76" w14:textId="77777777" w:rsidR="008A4741" w:rsidRPr="008A4741" w:rsidRDefault="008A4741" w:rsidP="008A4741">
            <w:pPr>
              <w:pStyle w:val="PLANNING"/>
              <w:rPr>
                <w:rFonts w:ascii="Calibri" w:hAnsi="Calibri"/>
                <w:szCs w:val="22"/>
              </w:rPr>
            </w:pPr>
            <w:r w:rsidRPr="008A4741">
              <w:rPr>
                <w:rFonts w:ascii="Calibri" w:hAnsi="Calibri"/>
                <w:szCs w:val="22"/>
              </w:rPr>
              <w:t>National Planning Policy Framework (NPPF)</w:t>
            </w:r>
          </w:p>
          <w:p w14:paraId="1675117E" w14:textId="77777777" w:rsidR="008542DE" w:rsidRDefault="008A4741" w:rsidP="008A4741">
            <w:pPr>
              <w:rPr>
                <w:rFonts w:ascii="Calibri" w:hAnsi="Calibri"/>
                <w:szCs w:val="22"/>
              </w:rPr>
            </w:pPr>
            <w:r w:rsidRPr="008A4741">
              <w:rPr>
                <w:rFonts w:ascii="Calibri" w:hAnsi="Calibri"/>
                <w:szCs w:val="22"/>
              </w:rPr>
              <w:t>Section 66 and 72 of the Planning (Listed Buildings and Conservation Areas) Act 1990</w:t>
            </w:r>
          </w:p>
          <w:p w14:paraId="64362225" w14:textId="7DE99460" w:rsidR="008A4741" w:rsidRDefault="008A4741" w:rsidP="008A4741">
            <w:pPr>
              <w:rPr>
                <w:rFonts w:ascii="Calibri" w:hAnsi="Calibri"/>
                <w:bCs/>
                <w:szCs w:val="22"/>
              </w:rPr>
            </w:pPr>
            <w:r w:rsidRPr="008A4741">
              <w:rPr>
                <w:rFonts w:ascii="Calibri" w:hAnsi="Calibri"/>
                <w:bCs/>
                <w:szCs w:val="22"/>
              </w:rPr>
              <w:t xml:space="preserve">Clitheroe Conservation Area </w:t>
            </w:r>
            <w:r>
              <w:rPr>
                <w:rFonts w:ascii="Calibri" w:hAnsi="Calibri"/>
                <w:bCs/>
                <w:szCs w:val="22"/>
              </w:rPr>
              <w:t xml:space="preserve">Appraisal </w:t>
            </w:r>
          </w:p>
          <w:p w14:paraId="04EE2AAE" w14:textId="3A67827D" w:rsidR="008A4741" w:rsidRPr="008A4741" w:rsidRDefault="008A4741" w:rsidP="008A4741">
            <w:pPr>
              <w:rPr>
                <w:rFonts w:ascii="Calibri" w:hAnsi="Calibri"/>
                <w:bCs/>
                <w:szCs w:val="22"/>
              </w:rPr>
            </w:pPr>
            <w:r>
              <w:rPr>
                <w:rFonts w:ascii="Calibri" w:hAnsi="Calibri"/>
                <w:bCs/>
                <w:szCs w:val="22"/>
              </w:rPr>
              <w:t>Clitheroe Conservation Area Management Guidance</w:t>
            </w:r>
          </w:p>
          <w:p w14:paraId="6C4C318E" w14:textId="242CC2B3" w:rsidR="008A4741" w:rsidRPr="00D2449B" w:rsidRDefault="008A4741" w:rsidP="008A4741">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71D4BA7B" w14:textId="5959FF7B" w:rsidR="0046548C" w:rsidRPr="003A5189" w:rsidRDefault="003A5189" w:rsidP="00CC5E2A">
            <w:pPr>
              <w:pStyle w:val="PLANNING"/>
              <w:rPr>
                <w:rFonts w:ascii="Calibri" w:hAnsi="Calibri"/>
                <w:b/>
                <w:bCs/>
                <w:szCs w:val="22"/>
              </w:rPr>
            </w:pPr>
            <w:r w:rsidRPr="003A5189">
              <w:rPr>
                <w:rFonts w:ascii="Calibri" w:hAnsi="Calibri"/>
                <w:b/>
                <w:bCs/>
                <w:szCs w:val="22"/>
              </w:rPr>
              <w:t>2022/0730:</w:t>
            </w:r>
          </w:p>
          <w:p w14:paraId="7422E4F6" w14:textId="031A4DC8" w:rsidR="003A5189" w:rsidRDefault="003A5189" w:rsidP="00CC5E2A">
            <w:pPr>
              <w:pStyle w:val="PLANNING"/>
              <w:rPr>
                <w:rFonts w:ascii="Calibri" w:hAnsi="Calibri"/>
                <w:szCs w:val="22"/>
              </w:rPr>
            </w:pPr>
            <w:r w:rsidRPr="003A5189">
              <w:rPr>
                <w:rFonts w:ascii="Calibri" w:hAnsi="Calibri"/>
                <w:szCs w:val="22"/>
              </w:rPr>
              <w:t>Lawful Development Certificate for the building to be used as a dental practice.</w:t>
            </w:r>
            <w:r>
              <w:rPr>
                <w:rFonts w:ascii="Calibri" w:hAnsi="Calibri"/>
                <w:szCs w:val="22"/>
              </w:rPr>
              <w:t xml:space="preserve">  (Approved)</w:t>
            </w:r>
          </w:p>
          <w:p w14:paraId="17147D50" w14:textId="1B19B3D1" w:rsidR="00CC5E2A" w:rsidRPr="00D2449B" w:rsidRDefault="00CC5E2A" w:rsidP="00CC5E2A">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791F24" w:rsidRDefault="00C0704D" w:rsidP="00440CB6">
            <w:pPr>
              <w:pStyle w:val="Header"/>
              <w:tabs>
                <w:tab w:val="clear" w:pos="4153"/>
                <w:tab w:val="clear" w:pos="8306"/>
              </w:tabs>
              <w:contextualSpacing/>
              <w:jc w:val="both"/>
              <w:rPr>
                <w:rFonts w:ascii="Calibri" w:hAnsi="Calibri"/>
                <w:b/>
                <w:szCs w:val="22"/>
              </w:rPr>
            </w:pPr>
            <w:r w:rsidRPr="00791F24">
              <w:rPr>
                <w:rFonts w:ascii="Calibri" w:hAnsi="Calibri"/>
                <w:b/>
                <w:szCs w:val="22"/>
              </w:rPr>
              <w:t>Site Description and Surrounding Area:</w:t>
            </w:r>
          </w:p>
          <w:p w14:paraId="2A719392" w14:textId="77777777" w:rsidR="00C0704D" w:rsidRPr="00CC5E2A" w:rsidRDefault="00C0704D" w:rsidP="00811771">
            <w:pPr>
              <w:pStyle w:val="Header"/>
              <w:tabs>
                <w:tab w:val="clear" w:pos="4153"/>
                <w:tab w:val="clear" w:pos="8306"/>
              </w:tabs>
              <w:contextualSpacing/>
              <w:jc w:val="both"/>
              <w:rPr>
                <w:rFonts w:ascii="Calibri" w:hAnsi="Calibri"/>
                <w:bCs/>
                <w:color w:val="FF0000"/>
                <w:szCs w:val="22"/>
              </w:rPr>
            </w:pPr>
          </w:p>
          <w:p w14:paraId="622E3C5A" w14:textId="0266D4BC" w:rsidR="00736FD3" w:rsidRPr="003A5189" w:rsidRDefault="00736FD3" w:rsidP="00B93EB5">
            <w:pPr>
              <w:pStyle w:val="Header"/>
              <w:tabs>
                <w:tab w:val="clear" w:pos="4153"/>
                <w:tab w:val="clear" w:pos="8306"/>
              </w:tabs>
              <w:contextualSpacing/>
              <w:jc w:val="both"/>
              <w:rPr>
                <w:rFonts w:ascii="Calibri" w:hAnsi="Calibri"/>
                <w:bCs/>
                <w:szCs w:val="22"/>
              </w:rPr>
            </w:pPr>
            <w:r w:rsidRPr="003A5189">
              <w:rPr>
                <w:rFonts w:ascii="Calibri" w:hAnsi="Calibri"/>
                <w:bCs/>
                <w:szCs w:val="22"/>
              </w:rPr>
              <w:t xml:space="preserve">The application relates to </w:t>
            </w:r>
            <w:r w:rsidR="005E1CFF" w:rsidRPr="003A5189">
              <w:rPr>
                <w:rFonts w:ascii="Calibri" w:hAnsi="Calibri"/>
                <w:bCs/>
                <w:szCs w:val="22"/>
              </w:rPr>
              <w:t>7-9 King Street Clitheroe.  The building is located within the designated Clitheroe Conservation Area also being identified as a building of Townscape merit within the Clitheroe Conservation Area Appraisal.</w:t>
            </w:r>
            <w:r w:rsidR="003A5189">
              <w:rPr>
                <w:rFonts w:ascii="Calibri" w:hAnsi="Calibri"/>
                <w:bCs/>
                <w:szCs w:val="22"/>
              </w:rPr>
              <w:t xml:space="preserve"> The site lies within the Main Centre Boundary for the settlement of Clitheroe in a predominantly commercial area within the key centre of Clitheroe.</w:t>
            </w:r>
          </w:p>
          <w:p w14:paraId="62370E9F" w14:textId="66623F96" w:rsidR="00736FD3" w:rsidRPr="00CC5E2A" w:rsidRDefault="00736FD3" w:rsidP="00B93EB5">
            <w:pPr>
              <w:pStyle w:val="Header"/>
              <w:tabs>
                <w:tab w:val="clear" w:pos="4153"/>
                <w:tab w:val="clear" w:pos="8306"/>
              </w:tabs>
              <w:contextualSpacing/>
              <w:jc w:val="both"/>
              <w:rPr>
                <w:rFonts w:ascii="Calibri" w:hAnsi="Calibri"/>
                <w:bCs/>
                <w:color w:val="FF0000"/>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350C6367" w14:textId="77777777" w:rsidR="002B02B2" w:rsidRPr="002B02B2" w:rsidRDefault="003E287A" w:rsidP="005A48E8">
            <w:pPr>
              <w:jc w:val="both"/>
              <w:rPr>
                <w:rFonts w:ascii="Calibri" w:hAnsi="Calibri"/>
                <w:szCs w:val="22"/>
              </w:rPr>
            </w:pPr>
            <w:r w:rsidRPr="002B02B2">
              <w:rPr>
                <w:rFonts w:ascii="Calibri" w:hAnsi="Calibri"/>
                <w:szCs w:val="22"/>
              </w:rPr>
              <w:t xml:space="preserve">The application seeks consent </w:t>
            </w:r>
            <w:r w:rsidR="005A48E8" w:rsidRPr="002B02B2">
              <w:rPr>
                <w:rFonts w:ascii="Calibri" w:hAnsi="Calibri"/>
                <w:szCs w:val="22"/>
              </w:rPr>
              <w:t>for the conversion of the building to that of a ‘Dental Practice’, replacement of all existing windows (save that for the existing shopfront)</w:t>
            </w:r>
            <w:r w:rsidR="002B02B2" w:rsidRPr="002B02B2">
              <w:rPr>
                <w:rFonts w:ascii="Calibri" w:hAnsi="Calibri"/>
                <w:szCs w:val="22"/>
              </w:rPr>
              <w:t xml:space="preserve">, creation of new window opening on the south-east elevation </w:t>
            </w:r>
            <w:r w:rsidR="005A48E8" w:rsidRPr="002B02B2">
              <w:rPr>
                <w:rFonts w:ascii="Calibri" w:hAnsi="Calibri"/>
                <w:szCs w:val="22"/>
              </w:rPr>
              <w:t xml:space="preserve">and the erection of an extension </w:t>
            </w:r>
            <w:r w:rsidR="002B02B2" w:rsidRPr="002B02B2">
              <w:rPr>
                <w:rFonts w:ascii="Calibri" w:hAnsi="Calibri"/>
                <w:szCs w:val="22"/>
              </w:rPr>
              <w:t xml:space="preserve">(atop existing outrigger extension) </w:t>
            </w:r>
            <w:r w:rsidR="005A48E8" w:rsidRPr="002B02B2">
              <w:rPr>
                <w:rFonts w:ascii="Calibri" w:hAnsi="Calibri"/>
                <w:szCs w:val="22"/>
              </w:rPr>
              <w:t>to the south</w:t>
            </w:r>
            <w:r w:rsidR="002B02B2" w:rsidRPr="002B02B2">
              <w:rPr>
                <w:rFonts w:ascii="Calibri" w:hAnsi="Calibri"/>
                <w:szCs w:val="22"/>
              </w:rPr>
              <w:t xml:space="preserve">-west elevation to provide for two additional floors of commercial floorspace.  </w:t>
            </w:r>
          </w:p>
          <w:p w14:paraId="4EF00210" w14:textId="77777777" w:rsidR="002B02B2" w:rsidRPr="002B02B2" w:rsidRDefault="002B02B2" w:rsidP="005A48E8">
            <w:pPr>
              <w:jc w:val="both"/>
              <w:rPr>
                <w:rFonts w:ascii="Calibri" w:hAnsi="Calibri"/>
                <w:szCs w:val="22"/>
              </w:rPr>
            </w:pPr>
          </w:p>
          <w:p w14:paraId="1FAAAF33" w14:textId="2C7963D8" w:rsidR="0042528A" w:rsidRPr="002B02B2" w:rsidRDefault="002B02B2" w:rsidP="005A48E8">
            <w:pPr>
              <w:jc w:val="both"/>
              <w:rPr>
                <w:rFonts w:ascii="Calibri" w:hAnsi="Calibri"/>
                <w:szCs w:val="22"/>
              </w:rPr>
            </w:pPr>
            <w:r w:rsidRPr="002B02B2">
              <w:rPr>
                <w:rFonts w:ascii="Calibri" w:hAnsi="Calibri"/>
                <w:szCs w:val="22"/>
              </w:rPr>
              <w:t>The submitted details also propose internal reconfiguration of the building with the associated works not considered as being operational development for which consent is required.  In this respect the ground floor will accommodate a reception/waiting area and three surgery rooms, with the first floor accommodating five surgery areas and waiting area.  The second floor will accommodate a meeting room, office area and two appointment/surgery rooms with staff areas.</w:t>
            </w:r>
          </w:p>
          <w:p w14:paraId="1B20488F" w14:textId="3BC303ED" w:rsidR="00DE4547" w:rsidRPr="00CC5E2A" w:rsidRDefault="00DE4547" w:rsidP="00CC5E2A">
            <w:pPr>
              <w:rPr>
                <w:rFonts w:ascii="Calibri" w:hAnsi="Calibri"/>
                <w:szCs w:val="22"/>
              </w:rPr>
            </w:pPr>
          </w:p>
        </w:tc>
      </w:tr>
      <w:tr w:rsidR="00FB58EA" w:rsidRPr="00D2449B" w14:paraId="51113392"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124C3C" w14:textId="77777777" w:rsidR="00FB58EA" w:rsidRPr="00FB58EA" w:rsidRDefault="00FB58EA" w:rsidP="00FB58EA">
            <w:pPr>
              <w:pStyle w:val="Header"/>
              <w:jc w:val="both"/>
              <w:rPr>
                <w:rFonts w:ascii="Calibri" w:hAnsi="Calibri"/>
                <w:b/>
                <w:szCs w:val="22"/>
              </w:rPr>
            </w:pPr>
            <w:r w:rsidRPr="00FB58EA">
              <w:rPr>
                <w:rFonts w:ascii="Calibri" w:hAnsi="Calibri"/>
                <w:b/>
                <w:szCs w:val="22"/>
              </w:rPr>
              <w:t>Principle of Development:</w:t>
            </w:r>
          </w:p>
          <w:p w14:paraId="2E0383BF" w14:textId="77777777" w:rsidR="00FB58EA" w:rsidRPr="00FB58EA" w:rsidRDefault="00FB58EA" w:rsidP="00FB58EA">
            <w:pPr>
              <w:pStyle w:val="Header"/>
              <w:jc w:val="both"/>
              <w:rPr>
                <w:rFonts w:ascii="Calibri" w:hAnsi="Calibri"/>
                <w:b/>
                <w:szCs w:val="22"/>
              </w:rPr>
            </w:pPr>
          </w:p>
          <w:p w14:paraId="2B315277" w14:textId="23B4C385" w:rsidR="002B02B2" w:rsidRPr="004D63E7" w:rsidRDefault="002B02B2" w:rsidP="00440CB6">
            <w:pPr>
              <w:pStyle w:val="Header"/>
              <w:tabs>
                <w:tab w:val="clear" w:pos="4153"/>
                <w:tab w:val="clear" w:pos="8306"/>
              </w:tabs>
              <w:jc w:val="both"/>
              <w:rPr>
                <w:rFonts w:ascii="Calibri" w:hAnsi="Calibri"/>
                <w:bCs/>
                <w:i/>
                <w:iCs/>
                <w:szCs w:val="22"/>
              </w:rPr>
            </w:pPr>
            <w:r w:rsidRPr="004D63E7">
              <w:rPr>
                <w:rFonts w:ascii="Calibri" w:hAnsi="Calibri"/>
                <w:bCs/>
                <w:szCs w:val="22"/>
              </w:rPr>
              <w:t>The principle of the use of the building for the purposes of a Dental Practice has been established as not constituting a material change in use, with the proposed and previous use falling within Class E of The Town and Country Planning (Use Classes) Order</w:t>
            </w:r>
            <w:r w:rsidR="004D63E7" w:rsidRPr="004D63E7">
              <w:rPr>
                <w:rFonts w:ascii="Calibri" w:hAnsi="Calibri"/>
                <w:bCs/>
                <w:szCs w:val="22"/>
              </w:rPr>
              <w:t xml:space="preserve">.  As clarified by the granting of lawful development certificate </w:t>
            </w:r>
            <w:r w:rsidRPr="004D63E7">
              <w:rPr>
                <w:rFonts w:ascii="Calibri" w:hAnsi="Calibri"/>
                <w:bCs/>
                <w:szCs w:val="22"/>
              </w:rPr>
              <w:t xml:space="preserve">3/2022/0730 </w:t>
            </w:r>
            <w:r w:rsidR="004D63E7" w:rsidRPr="004D63E7">
              <w:rPr>
                <w:rFonts w:ascii="Calibri" w:hAnsi="Calibri"/>
                <w:bCs/>
                <w:szCs w:val="22"/>
              </w:rPr>
              <w:t xml:space="preserve">which stated that </w:t>
            </w:r>
            <w:r w:rsidRPr="004D63E7">
              <w:rPr>
                <w:rFonts w:ascii="Calibri" w:hAnsi="Calibri"/>
                <w:bCs/>
                <w:i/>
                <w:iCs/>
                <w:szCs w:val="22"/>
              </w:rPr>
              <w:t>‘The existing and proposed land uses fall within the same use class as afforded by the Town and Country Planning (Use Classes) Order 1987 (as amended) and therefore the change does not constitute development’.</w:t>
            </w:r>
          </w:p>
          <w:p w14:paraId="47AD56F8" w14:textId="77777777" w:rsidR="004D63E7" w:rsidRPr="004D63E7" w:rsidRDefault="004D63E7" w:rsidP="00440CB6">
            <w:pPr>
              <w:pStyle w:val="Header"/>
              <w:tabs>
                <w:tab w:val="clear" w:pos="4153"/>
                <w:tab w:val="clear" w:pos="8306"/>
              </w:tabs>
              <w:jc w:val="both"/>
              <w:rPr>
                <w:rFonts w:ascii="Calibri" w:hAnsi="Calibri"/>
                <w:bCs/>
                <w:i/>
                <w:iCs/>
                <w:szCs w:val="22"/>
              </w:rPr>
            </w:pPr>
          </w:p>
          <w:p w14:paraId="53FC6D22" w14:textId="3BE7ED5E" w:rsidR="004D63E7" w:rsidRPr="004D63E7" w:rsidRDefault="004D63E7" w:rsidP="00440CB6">
            <w:pPr>
              <w:pStyle w:val="Header"/>
              <w:tabs>
                <w:tab w:val="clear" w:pos="4153"/>
                <w:tab w:val="clear" w:pos="8306"/>
              </w:tabs>
              <w:jc w:val="both"/>
              <w:rPr>
                <w:rFonts w:ascii="Calibri" w:hAnsi="Calibri"/>
                <w:bCs/>
                <w:szCs w:val="22"/>
              </w:rPr>
            </w:pPr>
            <w:r w:rsidRPr="004D63E7">
              <w:rPr>
                <w:rFonts w:ascii="Calibri" w:hAnsi="Calibri"/>
                <w:bCs/>
                <w:szCs w:val="22"/>
              </w:rPr>
              <w:lastRenderedPageBreak/>
              <w:t>As such, notwithstanding other development management considerations, the principle of the development raises no direct significant measurable direct conflict with the adopted development plan for the borough.</w:t>
            </w:r>
          </w:p>
          <w:p w14:paraId="06ADB54E" w14:textId="27063161" w:rsidR="00FB58EA" w:rsidRDefault="00FB58EA" w:rsidP="00440CB6">
            <w:pPr>
              <w:pStyle w:val="Header"/>
              <w:tabs>
                <w:tab w:val="clear" w:pos="4153"/>
                <w:tab w:val="clear" w:pos="8306"/>
              </w:tabs>
              <w:jc w:val="both"/>
              <w:rPr>
                <w:rFonts w:ascii="Calibri" w:hAnsi="Calibri"/>
                <w:b/>
                <w:szCs w:val="22"/>
              </w:rPr>
            </w:pPr>
          </w:p>
        </w:tc>
      </w:tr>
      <w:tr w:rsidR="008542DE" w:rsidRPr="00D2449B" w14:paraId="2540EE5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992CA8" w14:textId="2EE8E83B" w:rsidR="00DC1433" w:rsidRDefault="00DC1433" w:rsidP="00DC1433">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Conservations Area</w:t>
            </w:r>
            <w:r w:rsidR="00FB58EA">
              <w:rPr>
                <w:rFonts w:ascii="Calibri" w:hAnsi="Calibri"/>
                <w:b/>
                <w:szCs w:val="22"/>
              </w:rPr>
              <w:t xml:space="preserve"> - V</w:t>
            </w:r>
            <w:r w:rsidR="00FB58EA" w:rsidRPr="00FB58EA">
              <w:rPr>
                <w:rFonts w:ascii="Calibri" w:hAnsi="Calibri"/>
                <w:b/>
                <w:szCs w:val="22"/>
              </w:rPr>
              <w:t>isual Amenity/External Appearance:</w:t>
            </w:r>
          </w:p>
          <w:p w14:paraId="6A2BDA66" w14:textId="77777777" w:rsidR="008542DE" w:rsidRDefault="008542DE" w:rsidP="0046548C">
            <w:pPr>
              <w:contextualSpacing/>
              <w:rPr>
                <w:rFonts w:ascii="Calibri" w:hAnsi="Calibri"/>
                <w:b/>
              </w:rPr>
            </w:pPr>
          </w:p>
          <w:p w14:paraId="1E3AB2E5" w14:textId="5EBA47CA" w:rsidR="0046548C" w:rsidRPr="00DC1433" w:rsidRDefault="00DC1433" w:rsidP="00FA7272">
            <w:pPr>
              <w:contextualSpacing/>
              <w:jc w:val="both"/>
              <w:rPr>
                <w:rFonts w:ascii="Calibri" w:hAnsi="Calibri"/>
                <w:bCs/>
              </w:rPr>
            </w:pPr>
            <w:r w:rsidRPr="00DC1433">
              <w:rPr>
                <w:rFonts w:ascii="Calibri" w:hAnsi="Calibri"/>
                <w:bCs/>
              </w:rPr>
              <w:t>The application site is located within the defined Clitheroe Conservation Area, as such Key Statement EN5 and Policy DME4 are primarily, but not solely, engaged for the purposes of assessing the proposal.  In this respect Key Statement EN5 states that:</w:t>
            </w:r>
          </w:p>
          <w:p w14:paraId="2B60FA68" w14:textId="42734272" w:rsidR="00DC1433" w:rsidRDefault="00DC1433" w:rsidP="0046548C">
            <w:pPr>
              <w:contextualSpacing/>
              <w:rPr>
                <w:rFonts w:ascii="Calibri" w:hAnsi="Calibri"/>
                <w:b/>
              </w:rPr>
            </w:pPr>
          </w:p>
          <w:p w14:paraId="1595569C" w14:textId="31E332C6" w:rsidR="00DC1433" w:rsidRPr="00DC1433" w:rsidRDefault="00DC1433" w:rsidP="00DC1433">
            <w:pPr>
              <w:jc w:val="both"/>
              <w:rPr>
                <w:rFonts w:asciiTheme="minorHAnsi" w:hAnsiTheme="minorHAnsi" w:cstheme="minorHAnsi"/>
                <w:i/>
                <w:iCs/>
                <w:szCs w:val="22"/>
              </w:rPr>
            </w:pPr>
            <w:r w:rsidRPr="00DC1433">
              <w:rPr>
                <w:rFonts w:asciiTheme="minorHAnsi" w:hAnsiTheme="minorHAnsi" w:cstheme="minorHAnsi"/>
                <w:i/>
                <w:iCs/>
                <w:szCs w:val="22"/>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1D285226" w14:textId="77777777" w:rsidR="00DC1433" w:rsidRPr="00DC1433" w:rsidRDefault="00DC1433" w:rsidP="00DC1433">
            <w:pPr>
              <w:jc w:val="both"/>
              <w:rPr>
                <w:rFonts w:asciiTheme="minorHAnsi" w:hAnsiTheme="minorHAnsi" w:cstheme="minorHAnsi"/>
                <w:i/>
                <w:iCs/>
                <w:szCs w:val="22"/>
              </w:rPr>
            </w:pPr>
          </w:p>
          <w:p w14:paraId="2EE44D7A" w14:textId="77777777" w:rsidR="00DC1433" w:rsidRPr="00DC1433" w:rsidRDefault="00DC1433" w:rsidP="00DC1433">
            <w:pPr>
              <w:jc w:val="both"/>
              <w:rPr>
                <w:rFonts w:asciiTheme="minorHAnsi" w:hAnsiTheme="minorHAnsi" w:cstheme="minorHAnsi"/>
                <w:i/>
                <w:iCs/>
                <w:szCs w:val="22"/>
              </w:rPr>
            </w:pPr>
            <w:r w:rsidRPr="00DC1433">
              <w:rPr>
                <w:rFonts w:asciiTheme="minorHAnsi" w:hAnsiTheme="minorHAnsi" w:cstheme="minorHAnsi"/>
                <w:i/>
                <w:iCs/>
                <w:szCs w:val="22"/>
              </w:rPr>
              <w:t>This will be achieved through:</w:t>
            </w:r>
          </w:p>
          <w:p w14:paraId="077D1AB7" w14:textId="77777777" w:rsidR="00DC1433" w:rsidRPr="00DC1433" w:rsidRDefault="00DC1433" w:rsidP="00DC1433">
            <w:pPr>
              <w:jc w:val="both"/>
              <w:rPr>
                <w:rFonts w:asciiTheme="minorHAnsi" w:hAnsiTheme="minorHAnsi" w:cstheme="minorHAnsi"/>
                <w:b/>
                <w:bCs/>
                <w:i/>
                <w:iCs/>
                <w:szCs w:val="22"/>
              </w:rPr>
            </w:pPr>
          </w:p>
          <w:p w14:paraId="65768657" w14:textId="77777777" w:rsidR="00DC1433" w:rsidRPr="00DC1433" w:rsidRDefault="00DC1433" w:rsidP="00DC1433">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Recognising that the best way of ensuring the long term protection of heritage assets is to ensure a viable use that optimises opportunities for sustaining and enhancing its significance.</w:t>
            </w:r>
          </w:p>
          <w:p w14:paraId="0F0CA9B9" w14:textId="77777777" w:rsidR="00DC1433" w:rsidRPr="00DC1433" w:rsidRDefault="00DC1433" w:rsidP="00DC1433">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Keeping Conservation Area Appraisals under review to ensure that any development proposals respect and safeguard the character, appearance and significance of the area.</w:t>
            </w:r>
          </w:p>
          <w:p w14:paraId="73D7EA2E" w14:textId="77777777" w:rsidR="00DC1433" w:rsidRPr="00DC1433" w:rsidRDefault="00DC1433" w:rsidP="00DC1433">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Considering any development proposals which may impact on a heritage asset or their setting through seeking benefits that conserve and enhance their significance and avoids any substantial harm to the heritage asset.</w:t>
            </w:r>
          </w:p>
          <w:p w14:paraId="3D3FEDF5" w14:textId="77777777" w:rsidR="00DC1433" w:rsidRPr="00DC1433" w:rsidRDefault="00DC1433" w:rsidP="00DC1433">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Requiring all development proposals to make a positive contribution to local distinctiveness/sense of place.</w:t>
            </w:r>
          </w:p>
          <w:p w14:paraId="5898A499" w14:textId="77777777" w:rsidR="00DC1433" w:rsidRPr="00DC1433" w:rsidRDefault="00DC1433" w:rsidP="00DC1433">
            <w:pPr>
              <w:pStyle w:val="ListParagraph"/>
              <w:numPr>
                <w:ilvl w:val="0"/>
                <w:numId w:val="5"/>
              </w:numPr>
              <w:overflowPunct/>
              <w:autoSpaceDE/>
              <w:autoSpaceDN/>
              <w:adjustRightInd/>
              <w:jc w:val="both"/>
              <w:textAlignment w:val="auto"/>
              <w:rPr>
                <w:rFonts w:asciiTheme="minorHAnsi" w:hAnsiTheme="minorHAnsi" w:cstheme="minorHAnsi"/>
                <w:i/>
                <w:iCs/>
                <w:szCs w:val="22"/>
              </w:rPr>
            </w:pPr>
            <w:r w:rsidRPr="00DC1433">
              <w:rPr>
                <w:rFonts w:asciiTheme="minorHAnsi" w:hAnsiTheme="minorHAnsi" w:cstheme="minorHAnsi"/>
                <w:i/>
                <w:iCs/>
                <w:szCs w:val="22"/>
              </w:rPr>
              <w:t>The consideration of Article 4 Directions to restrict permitted development rights where the exercise of such rights would harm the historic environment.</w:t>
            </w:r>
          </w:p>
          <w:p w14:paraId="5AC8E102" w14:textId="4D2387ED" w:rsidR="00DC1433" w:rsidRDefault="00DC1433" w:rsidP="0046548C">
            <w:pPr>
              <w:contextualSpacing/>
              <w:rPr>
                <w:rFonts w:ascii="Calibri" w:hAnsi="Calibri"/>
                <w:b/>
              </w:rPr>
            </w:pPr>
          </w:p>
          <w:p w14:paraId="67226530" w14:textId="7845EC68" w:rsidR="00DC1433" w:rsidRPr="00DC1433" w:rsidRDefault="00DC1433" w:rsidP="0046548C">
            <w:pPr>
              <w:contextualSpacing/>
              <w:rPr>
                <w:rFonts w:ascii="Calibri" w:hAnsi="Calibri"/>
                <w:bCs/>
              </w:rPr>
            </w:pPr>
            <w:r w:rsidRPr="00DC1433">
              <w:rPr>
                <w:rFonts w:ascii="Calibri" w:hAnsi="Calibri"/>
                <w:bCs/>
              </w:rPr>
              <w:t>With Policy DME4 stating, in respect of development within conservation areas or those affecting the listed buildings or their setting, that development will be assessed on the following basis:</w:t>
            </w:r>
          </w:p>
          <w:p w14:paraId="2D8B4C24" w14:textId="53F4CC61" w:rsidR="00DC1433" w:rsidRDefault="00DC1433" w:rsidP="0046548C">
            <w:pPr>
              <w:contextualSpacing/>
              <w:rPr>
                <w:rFonts w:ascii="Calibri" w:hAnsi="Calibri"/>
                <w:b/>
              </w:rPr>
            </w:pPr>
          </w:p>
          <w:p w14:paraId="12AF2086" w14:textId="77777777" w:rsidR="00DC1433" w:rsidRPr="00DC1433" w:rsidRDefault="00DC1433" w:rsidP="00DC1433">
            <w:pPr>
              <w:jc w:val="both"/>
              <w:rPr>
                <w:rFonts w:asciiTheme="minorHAnsi" w:hAnsiTheme="minorHAnsi" w:cstheme="minorHAnsi"/>
                <w:b/>
                <w:bCs/>
                <w:i/>
                <w:iCs/>
                <w:szCs w:val="22"/>
              </w:rPr>
            </w:pPr>
            <w:r w:rsidRPr="00DC1433">
              <w:rPr>
                <w:rFonts w:asciiTheme="minorHAnsi" w:hAnsiTheme="minorHAnsi" w:cstheme="minorHAnsi"/>
                <w:b/>
                <w:bCs/>
                <w:i/>
                <w:iCs/>
                <w:szCs w:val="22"/>
              </w:rPr>
              <w:t>1: CONSERVATION AREAS</w:t>
            </w:r>
          </w:p>
          <w:p w14:paraId="637F653B" w14:textId="77777777" w:rsidR="00DC1433" w:rsidRPr="00DC1433" w:rsidRDefault="00DC1433" w:rsidP="00DC1433">
            <w:pPr>
              <w:jc w:val="both"/>
              <w:rPr>
                <w:rFonts w:asciiTheme="minorHAnsi" w:hAnsiTheme="minorHAnsi" w:cstheme="minorHAnsi"/>
                <w:b/>
                <w:bCs/>
                <w:i/>
                <w:iCs/>
                <w:szCs w:val="22"/>
                <w:u w:val="single"/>
              </w:rPr>
            </w:pPr>
          </w:p>
          <w:p w14:paraId="295B7D40" w14:textId="77777777" w:rsidR="00DC1433" w:rsidRPr="00DC1433" w:rsidRDefault="00DC1433" w:rsidP="00DC1433">
            <w:pPr>
              <w:jc w:val="both"/>
              <w:rPr>
                <w:rFonts w:asciiTheme="minorHAnsi" w:hAnsiTheme="minorHAnsi" w:cstheme="minorHAnsi"/>
                <w:i/>
                <w:iCs/>
                <w:szCs w:val="22"/>
              </w:rPr>
            </w:pPr>
            <w:r w:rsidRPr="00DC1433">
              <w:rPr>
                <w:rFonts w:asciiTheme="minorHAnsi" w:hAnsiTheme="minorHAnsi" w:cstheme="minorHAnsi"/>
                <w:i/>
                <w:iCs/>
                <w:szCs w:val="22"/>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35E0BA8C" w14:textId="77777777" w:rsidR="00DC1433" w:rsidRPr="00DC1433" w:rsidRDefault="00DC1433" w:rsidP="00DC1433">
            <w:pPr>
              <w:jc w:val="both"/>
              <w:rPr>
                <w:rFonts w:asciiTheme="minorHAnsi" w:hAnsiTheme="minorHAnsi" w:cstheme="minorHAnsi"/>
                <w:i/>
                <w:iCs/>
                <w:szCs w:val="22"/>
              </w:rPr>
            </w:pPr>
          </w:p>
          <w:p w14:paraId="09614C7A" w14:textId="77777777" w:rsidR="00DC1433" w:rsidRPr="00DC1433" w:rsidRDefault="00DC1433" w:rsidP="00DC1433">
            <w:pPr>
              <w:jc w:val="both"/>
              <w:rPr>
                <w:rFonts w:asciiTheme="minorHAnsi" w:hAnsiTheme="minorHAnsi" w:cstheme="minorHAnsi"/>
                <w:i/>
                <w:iCs/>
                <w:szCs w:val="22"/>
              </w:rPr>
            </w:pPr>
            <w:r w:rsidRPr="00DC1433">
              <w:rPr>
                <w:rFonts w:asciiTheme="minorHAnsi" w:hAnsiTheme="minorHAnsi" w:cstheme="minorHAnsi"/>
                <w:i/>
                <w:iCs/>
                <w:szCs w:val="22"/>
              </w:rPr>
              <w:t>In the conservation areas there will be a presumption in favour of the conservation and enhancement of elements that make a positive contribution to the character or appearance of the conservation area.</w:t>
            </w:r>
          </w:p>
          <w:p w14:paraId="74BF9FF6" w14:textId="77777777" w:rsidR="00DC1433" w:rsidRPr="00DC1433" w:rsidRDefault="00DC1433" w:rsidP="00DC1433">
            <w:pPr>
              <w:jc w:val="both"/>
              <w:rPr>
                <w:rFonts w:asciiTheme="minorHAnsi" w:hAnsiTheme="minorHAnsi" w:cstheme="minorHAnsi"/>
                <w:i/>
                <w:iCs/>
                <w:szCs w:val="22"/>
              </w:rPr>
            </w:pPr>
          </w:p>
          <w:p w14:paraId="766890AF" w14:textId="77777777" w:rsidR="00DC1433" w:rsidRPr="00DC1433" w:rsidRDefault="00DC1433" w:rsidP="00DC1433">
            <w:pPr>
              <w:jc w:val="both"/>
              <w:rPr>
                <w:rFonts w:asciiTheme="minorHAnsi" w:hAnsiTheme="minorHAnsi" w:cstheme="minorHAnsi"/>
                <w:b/>
                <w:bCs/>
                <w:i/>
                <w:iCs/>
                <w:szCs w:val="22"/>
              </w:rPr>
            </w:pPr>
            <w:r w:rsidRPr="00DC1433">
              <w:rPr>
                <w:rFonts w:asciiTheme="minorHAnsi" w:hAnsiTheme="minorHAnsi" w:cstheme="minorHAnsi"/>
                <w:b/>
                <w:bCs/>
                <w:i/>
                <w:iCs/>
                <w:szCs w:val="22"/>
              </w:rPr>
              <w:t>2: LISTED BUILDINGS AND OTHER BUILDINGS OF SIGNIFICANT HERITAGE INTEREST</w:t>
            </w:r>
          </w:p>
          <w:p w14:paraId="24836E34" w14:textId="77777777" w:rsidR="00DC1433" w:rsidRPr="00DC1433" w:rsidRDefault="00DC1433" w:rsidP="00DC1433">
            <w:pPr>
              <w:jc w:val="both"/>
              <w:rPr>
                <w:rFonts w:asciiTheme="minorHAnsi" w:hAnsiTheme="minorHAnsi" w:cstheme="minorHAnsi"/>
                <w:i/>
                <w:iCs/>
                <w:szCs w:val="22"/>
              </w:rPr>
            </w:pPr>
          </w:p>
          <w:p w14:paraId="63FA83C2" w14:textId="7E5E3496" w:rsidR="00DC1433" w:rsidRPr="00DC1433" w:rsidRDefault="00DC1433" w:rsidP="00DC1433">
            <w:pPr>
              <w:jc w:val="both"/>
              <w:rPr>
                <w:rFonts w:asciiTheme="minorHAnsi" w:hAnsiTheme="minorHAnsi" w:cstheme="minorHAnsi"/>
                <w:i/>
                <w:iCs/>
                <w:szCs w:val="22"/>
              </w:rPr>
            </w:pPr>
            <w:r w:rsidRPr="00DC1433">
              <w:rPr>
                <w:rFonts w:asciiTheme="minorHAnsi" w:hAnsiTheme="minorHAnsi" w:cstheme="minorHAnsi"/>
                <w:i/>
                <w:iCs/>
                <w:szCs w:val="22"/>
              </w:rPr>
              <w:t>Alterations or extensions to listed buildings or buildings of local heritage interest, or development proposals on sites within their setting which cause harm to the significance of the heritage asset will not be supported.</w:t>
            </w:r>
            <w:r w:rsidR="004D70D3">
              <w:rPr>
                <w:rFonts w:asciiTheme="minorHAnsi" w:hAnsiTheme="minorHAnsi" w:cstheme="minorHAnsi"/>
                <w:i/>
                <w:iCs/>
                <w:szCs w:val="22"/>
              </w:rPr>
              <w:t xml:space="preserve">  </w:t>
            </w:r>
            <w:r w:rsidRPr="00DC1433">
              <w:rPr>
                <w:rFonts w:asciiTheme="minorHAnsi" w:hAnsiTheme="minorHAnsi" w:cstheme="minorHAnsi"/>
                <w:i/>
                <w:iCs/>
                <w:szCs w:val="22"/>
              </w:rPr>
              <w:t>Any proposals involving the demolition or loss of important historic fabric from listed buildings will be refused unless it can be demonstrated that exceptional circumstances exist.</w:t>
            </w:r>
          </w:p>
          <w:p w14:paraId="71519421" w14:textId="2B9E17A4" w:rsidR="00DC1433" w:rsidRDefault="00DC1433" w:rsidP="0046548C">
            <w:pPr>
              <w:contextualSpacing/>
              <w:rPr>
                <w:rFonts w:ascii="Calibri" w:hAnsi="Calibri"/>
                <w:b/>
              </w:rPr>
            </w:pPr>
          </w:p>
          <w:p w14:paraId="5E899693" w14:textId="33258025" w:rsidR="00291932" w:rsidRPr="007327B7" w:rsidRDefault="00291932" w:rsidP="0046548C">
            <w:pPr>
              <w:contextualSpacing/>
              <w:rPr>
                <w:rFonts w:ascii="Calibri" w:hAnsi="Calibri"/>
                <w:bCs/>
              </w:rPr>
            </w:pPr>
            <w:r w:rsidRPr="007327B7">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w:t>
            </w:r>
            <w:r w:rsidR="007327B7">
              <w:rPr>
                <w:rFonts w:ascii="Calibri" w:hAnsi="Calibri"/>
                <w:bCs/>
              </w:rPr>
              <w:t>e</w:t>
            </w:r>
            <w:r w:rsidRPr="007327B7">
              <w:rPr>
                <w:rFonts w:ascii="Calibri" w:hAnsi="Calibri"/>
                <w:bCs/>
              </w:rPr>
              <w:t>:</w:t>
            </w:r>
          </w:p>
          <w:p w14:paraId="5BF25EEF" w14:textId="77777777" w:rsidR="00291932" w:rsidRDefault="00291932" w:rsidP="0046548C">
            <w:pPr>
              <w:contextualSpacing/>
              <w:rPr>
                <w:rFonts w:ascii="Calibri" w:hAnsi="Calibri"/>
                <w:b/>
              </w:rPr>
            </w:pPr>
          </w:p>
          <w:p w14:paraId="78493BB4" w14:textId="74945495" w:rsidR="00291932" w:rsidRPr="00291932" w:rsidRDefault="00291932" w:rsidP="00291932">
            <w:pPr>
              <w:jc w:val="both"/>
              <w:rPr>
                <w:rFonts w:asciiTheme="minorHAnsi" w:hAnsiTheme="minorHAnsi" w:cstheme="minorHAnsi"/>
                <w:i/>
                <w:iCs/>
                <w:szCs w:val="22"/>
              </w:rPr>
            </w:pPr>
            <w:r w:rsidRPr="00291932">
              <w:rPr>
                <w:rFonts w:asciiTheme="minorHAnsi" w:hAnsiTheme="minorHAnsi" w:cstheme="minorHAnsi"/>
                <w:i/>
                <w:iCs/>
                <w:szCs w:val="22"/>
              </w:rPr>
              <w:t>In determining planning applications, all development must:</w:t>
            </w:r>
          </w:p>
          <w:p w14:paraId="2C8463F3" w14:textId="77777777" w:rsidR="00291932" w:rsidRPr="00291932" w:rsidRDefault="00291932" w:rsidP="00291932">
            <w:pPr>
              <w:jc w:val="both"/>
              <w:rPr>
                <w:rFonts w:asciiTheme="minorHAnsi" w:hAnsiTheme="minorHAnsi" w:cstheme="minorHAnsi"/>
                <w:i/>
                <w:iCs/>
                <w:szCs w:val="22"/>
              </w:rPr>
            </w:pPr>
          </w:p>
          <w:p w14:paraId="6DFB28FB" w14:textId="77777777" w:rsidR="00291932" w:rsidRPr="00291932" w:rsidRDefault="00291932" w:rsidP="00291932">
            <w:pPr>
              <w:jc w:val="both"/>
              <w:rPr>
                <w:rFonts w:asciiTheme="minorHAnsi" w:hAnsiTheme="minorHAnsi" w:cstheme="minorHAnsi"/>
                <w:i/>
                <w:iCs/>
                <w:szCs w:val="22"/>
              </w:rPr>
            </w:pPr>
            <w:r w:rsidRPr="00291932">
              <w:rPr>
                <w:rFonts w:asciiTheme="minorHAnsi" w:hAnsiTheme="minorHAnsi" w:cstheme="minorHAnsi"/>
                <w:i/>
                <w:iCs/>
                <w:szCs w:val="22"/>
              </w:rPr>
              <w:t>DESIGN</w:t>
            </w:r>
          </w:p>
          <w:p w14:paraId="57601EDE" w14:textId="77777777" w:rsidR="00291932" w:rsidRPr="00291932" w:rsidRDefault="00291932" w:rsidP="00291932">
            <w:pPr>
              <w:jc w:val="both"/>
              <w:rPr>
                <w:rFonts w:asciiTheme="minorHAnsi" w:hAnsiTheme="minorHAnsi" w:cstheme="minorHAnsi"/>
                <w:i/>
                <w:iCs/>
                <w:szCs w:val="22"/>
              </w:rPr>
            </w:pPr>
          </w:p>
          <w:p w14:paraId="1D8D03E4" w14:textId="77777777" w:rsidR="00291932" w:rsidRPr="00291932" w:rsidRDefault="00291932" w:rsidP="00291932">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Be of a high standard of building design which considers the 8 building in context principles (from the CABE/English Heritage building on context toolkit.</w:t>
            </w:r>
          </w:p>
          <w:p w14:paraId="45DB021E" w14:textId="77777777" w:rsidR="00291932" w:rsidRPr="00291932" w:rsidRDefault="00291932" w:rsidP="00291932">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6AFDBBFA" w14:textId="6368CDE6" w:rsidR="00291932" w:rsidRDefault="00291932" w:rsidP="0046548C">
            <w:pPr>
              <w:pStyle w:val="ListParagraph"/>
              <w:numPr>
                <w:ilvl w:val="0"/>
                <w:numId w:val="6"/>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46AFDF4C" w14:textId="77777777" w:rsidR="007327B7" w:rsidRPr="007327B7" w:rsidRDefault="007327B7" w:rsidP="007327B7">
            <w:pPr>
              <w:pStyle w:val="ListParagraph"/>
              <w:overflowPunct/>
              <w:autoSpaceDE/>
              <w:autoSpaceDN/>
              <w:adjustRightInd/>
              <w:jc w:val="both"/>
              <w:textAlignment w:val="auto"/>
              <w:rPr>
                <w:rFonts w:asciiTheme="minorHAnsi" w:hAnsiTheme="minorHAnsi" w:cstheme="minorHAnsi"/>
                <w:i/>
                <w:iCs/>
                <w:szCs w:val="22"/>
              </w:rPr>
            </w:pPr>
          </w:p>
          <w:p w14:paraId="5304AAF1" w14:textId="77777777" w:rsidR="00291932" w:rsidRPr="00291932" w:rsidRDefault="00291932" w:rsidP="00291932">
            <w:pPr>
              <w:jc w:val="both"/>
              <w:rPr>
                <w:rFonts w:asciiTheme="minorHAnsi" w:hAnsiTheme="minorHAnsi" w:cstheme="minorHAnsi"/>
                <w:i/>
                <w:iCs/>
                <w:szCs w:val="22"/>
              </w:rPr>
            </w:pPr>
            <w:r w:rsidRPr="00291932">
              <w:rPr>
                <w:rFonts w:asciiTheme="minorHAnsi" w:hAnsiTheme="minorHAnsi" w:cstheme="minorHAnsi"/>
                <w:i/>
                <w:iCs/>
                <w:szCs w:val="22"/>
              </w:rPr>
              <w:t>AMENITY</w:t>
            </w:r>
          </w:p>
          <w:p w14:paraId="751ECEE4" w14:textId="77777777" w:rsidR="00291932" w:rsidRPr="00291932" w:rsidRDefault="00291932" w:rsidP="00291932">
            <w:pPr>
              <w:jc w:val="both"/>
              <w:rPr>
                <w:rFonts w:asciiTheme="minorHAnsi" w:hAnsiTheme="minorHAnsi" w:cstheme="minorHAnsi"/>
                <w:i/>
                <w:iCs/>
                <w:szCs w:val="22"/>
              </w:rPr>
            </w:pPr>
          </w:p>
          <w:p w14:paraId="39F3FDE2" w14:textId="77777777" w:rsidR="00291932" w:rsidRPr="00291932" w:rsidRDefault="00291932" w:rsidP="00291932">
            <w:pPr>
              <w:pStyle w:val="ListParagraph"/>
              <w:numPr>
                <w:ilvl w:val="0"/>
                <w:numId w:val="7"/>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Not adversely affect the amenities of the surrounding area.</w:t>
            </w:r>
          </w:p>
          <w:p w14:paraId="796E584B" w14:textId="0B51D214" w:rsidR="00291932" w:rsidRDefault="00291932" w:rsidP="0046548C">
            <w:pPr>
              <w:contextualSpacing/>
              <w:rPr>
                <w:rFonts w:ascii="Calibri" w:hAnsi="Calibri"/>
                <w:b/>
              </w:rPr>
            </w:pPr>
          </w:p>
          <w:p w14:paraId="76A6DD1D" w14:textId="77777777" w:rsidR="00291932" w:rsidRPr="00291932" w:rsidRDefault="00291932" w:rsidP="00291932">
            <w:pPr>
              <w:jc w:val="both"/>
              <w:rPr>
                <w:rFonts w:asciiTheme="minorHAnsi" w:hAnsiTheme="minorHAnsi" w:cstheme="minorHAnsi"/>
                <w:i/>
                <w:iCs/>
                <w:szCs w:val="22"/>
              </w:rPr>
            </w:pPr>
            <w:r w:rsidRPr="00291932">
              <w:rPr>
                <w:rFonts w:asciiTheme="minorHAnsi" w:hAnsiTheme="minorHAnsi" w:cstheme="minorHAnsi"/>
                <w:i/>
                <w:iCs/>
                <w:szCs w:val="22"/>
              </w:rPr>
              <w:t>ENVIRONMENT</w:t>
            </w:r>
          </w:p>
          <w:p w14:paraId="7A7D960C" w14:textId="77777777" w:rsidR="00291932" w:rsidRPr="00291932" w:rsidRDefault="00291932" w:rsidP="00291932">
            <w:pPr>
              <w:jc w:val="both"/>
              <w:rPr>
                <w:rFonts w:asciiTheme="minorHAnsi" w:hAnsiTheme="minorHAnsi" w:cstheme="minorHAnsi"/>
                <w:i/>
                <w:iCs/>
                <w:szCs w:val="22"/>
              </w:rPr>
            </w:pPr>
          </w:p>
          <w:p w14:paraId="778C766B" w14:textId="77777777" w:rsidR="00291932" w:rsidRPr="00291932" w:rsidRDefault="00291932" w:rsidP="00291932">
            <w:pPr>
              <w:pStyle w:val="ListParagraph"/>
              <w:numPr>
                <w:ilvl w:val="0"/>
                <w:numId w:val="9"/>
              </w:numPr>
              <w:overflowPunct/>
              <w:autoSpaceDE/>
              <w:autoSpaceDN/>
              <w:adjustRightInd/>
              <w:jc w:val="both"/>
              <w:textAlignment w:val="auto"/>
              <w:rPr>
                <w:rFonts w:asciiTheme="minorHAnsi" w:hAnsiTheme="minorHAnsi" w:cstheme="minorHAnsi"/>
                <w:i/>
                <w:iCs/>
                <w:szCs w:val="22"/>
              </w:rPr>
            </w:pPr>
            <w:r w:rsidRPr="00291932">
              <w:rPr>
                <w:rFonts w:asciiTheme="minorHAnsi" w:hAnsiTheme="minorHAnsi" w:cstheme="minorHAnsi"/>
                <w:i/>
                <w:iCs/>
                <w:szCs w:val="22"/>
              </w:rPr>
              <w:t>All development must protect and enhance heritage assets and their settings.</w:t>
            </w:r>
          </w:p>
          <w:p w14:paraId="513A3E09" w14:textId="77777777" w:rsidR="00291932" w:rsidRDefault="00291932" w:rsidP="0046548C">
            <w:pPr>
              <w:contextualSpacing/>
              <w:rPr>
                <w:rFonts w:ascii="Calibri" w:hAnsi="Calibri"/>
                <w:b/>
              </w:rPr>
            </w:pPr>
          </w:p>
          <w:p w14:paraId="638C6976" w14:textId="5557D17D" w:rsidR="00310B98" w:rsidRDefault="00310B98" w:rsidP="0046548C">
            <w:pPr>
              <w:contextualSpacing/>
              <w:rPr>
                <w:rFonts w:ascii="Calibri" w:hAnsi="Calibri"/>
                <w:b/>
              </w:rPr>
            </w:pPr>
            <w:r>
              <w:rPr>
                <w:rFonts w:ascii="Calibri" w:hAnsi="Calibri"/>
                <w:b/>
              </w:rPr>
              <w:t>Proposed External Works:</w:t>
            </w:r>
          </w:p>
          <w:p w14:paraId="1A7C6EFB" w14:textId="77777777" w:rsidR="00310B98" w:rsidRDefault="00310B98" w:rsidP="0046548C">
            <w:pPr>
              <w:contextualSpacing/>
              <w:rPr>
                <w:rFonts w:ascii="Calibri" w:hAnsi="Calibri"/>
                <w:b/>
              </w:rPr>
            </w:pPr>
          </w:p>
          <w:p w14:paraId="6DABD4F1" w14:textId="292D7897" w:rsidR="00D86C73" w:rsidRDefault="00310B98" w:rsidP="005E1CFF">
            <w:pPr>
              <w:contextualSpacing/>
              <w:jc w:val="both"/>
              <w:rPr>
                <w:rFonts w:ascii="Calibri" w:hAnsi="Calibri"/>
                <w:bCs/>
                <w:color w:val="FF0000"/>
              </w:rPr>
            </w:pPr>
            <w:r w:rsidRPr="005E1CFF">
              <w:rPr>
                <w:rFonts w:ascii="Calibri" w:hAnsi="Calibri"/>
                <w:bCs/>
              </w:rPr>
              <w:t xml:space="preserve">The submitted details propose that the works to the external fabric to the building will include the replacement of all </w:t>
            </w:r>
            <w:r w:rsidR="00D86C73">
              <w:rPr>
                <w:rFonts w:ascii="Calibri" w:hAnsi="Calibri"/>
                <w:bCs/>
              </w:rPr>
              <w:t xml:space="preserve">timber frame </w:t>
            </w:r>
            <w:r w:rsidRPr="005E1CFF">
              <w:rPr>
                <w:rFonts w:ascii="Calibri" w:hAnsi="Calibri"/>
                <w:bCs/>
              </w:rPr>
              <w:t xml:space="preserve">windows </w:t>
            </w:r>
            <w:r w:rsidRPr="00D86C73">
              <w:rPr>
                <w:rFonts w:ascii="Calibri" w:hAnsi="Calibri"/>
                <w:bCs/>
              </w:rPr>
              <w:t>(save that for the existing corner shop frontage)</w:t>
            </w:r>
            <w:r w:rsidR="00D86C73" w:rsidRPr="00D86C73">
              <w:rPr>
                <w:rFonts w:ascii="Calibri" w:hAnsi="Calibri"/>
                <w:bCs/>
              </w:rPr>
              <w:t xml:space="preserve"> with new painted hardwood windows all </w:t>
            </w:r>
            <w:r w:rsidR="007024C0">
              <w:rPr>
                <w:rFonts w:ascii="Calibri" w:hAnsi="Calibri"/>
                <w:bCs/>
              </w:rPr>
              <w:t xml:space="preserve">being </w:t>
            </w:r>
            <w:r w:rsidR="00D86C73" w:rsidRPr="00D86C73">
              <w:rPr>
                <w:rFonts w:ascii="Calibri" w:hAnsi="Calibri"/>
                <w:bCs/>
              </w:rPr>
              <w:t>of a similar uniform appearance.</w:t>
            </w:r>
          </w:p>
          <w:p w14:paraId="664D226F" w14:textId="77777777" w:rsidR="00D86C73" w:rsidRDefault="00D86C73" w:rsidP="005E1CFF">
            <w:pPr>
              <w:contextualSpacing/>
              <w:jc w:val="both"/>
              <w:rPr>
                <w:rFonts w:ascii="Calibri" w:hAnsi="Calibri"/>
                <w:bCs/>
              </w:rPr>
            </w:pPr>
          </w:p>
          <w:p w14:paraId="7F3E67F3" w14:textId="2B4095E8" w:rsidR="007024C0" w:rsidRDefault="007024C0" w:rsidP="005E1CFF">
            <w:pPr>
              <w:contextualSpacing/>
              <w:jc w:val="both"/>
              <w:rPr>
                <w:rFonts w:ascii="Calibri" w:hAnsi="Calibri"/>
                <w:bCs/>
              </w:rPr>
            </w:pPr>
            <w:r w:rsidRPr="00323A57">
              <w:rPr>
                <w:rFonts w:ascii="Calibri" w:hAnsi="Calibri"/>
                <w:bCs/>
              </w:rPr>
              <w:t>The submitted details additionally propose the creation</w:t>
            </w:r>
            <w:r w:rsidR="005E1CFF" w:rsidRPr="00323A57">
              <w:rPr>
                <w:rFonts w:ascii="Calibri" w:hAnsi="Calibri"/>
                <w:bCs/>
              </w:rPr>
              <w:t xml:space="preserve"> of a new window opening on the south-east elevation at first floor</w:t>
            </w:r>
            <w:r w:rsidRPr="00323A57">
              <w:rPr>
                <w:rFonts w:ascii="Calibri" w:hAnsi="Calibri"/>
                <w:bCs/>
              </w:rPr>
              <w:t>, located in an intermediate position between two existing openings.  It is further proposed that a two-storey extension will be constructed on the south-west elevation of the existing building above an existing stone-built single storey mono-pitch outrigger.</w:t>
            </w:r>
          </w:p>
          <w:p w14:paraId="06BF6CCF" w14:textId="77777777" w:rsidR="00323A57" w:rsidRDefault="00323A57" w:rsidP="005E1CFF">
            <w:pPr>
              <w:contextualSpacing/>
              <w:jc w:val="both"/>
              <w:rPr>
                <w:rFonts w:ascii="Calibri" w:hAnsi="Calibri"/>
                <w:bCs/>
              </w:rPr>
            </w:pPr>
          </w:p>
          <w:p w14:paraId="2AF5DBCC" w14:textId="66661897" w:rsidR="00323A57" w:rsidRPr="00323A57" w:rsidRDefault="00323A57" w:rsidP="005E1CFF">
            <w:pPr>
              <w:contextualSpacing/>
              <w:jc w:val="both"/>
              <w:rPr>
                <w:rFonts w:ascii="Calibri" w:hAnsi="Calibri"/>
                <w:bCs/>
              </w:rPr>
            </w:pPr>
            <w:r>
              <w:rPr>
                <w:rFonts w:ascii="Calibri" w:hAnsi="Calibri"/>
                <w:bCs/>
              </w:rPr>
              <w:t>In relation to the proposed extension, following officer concerns in respect of the initial proposal submitted, the extension has been amended to adopt a more sympathetic external appearance to allow it to be read more positively in context of the parent building and that of the wider Clitheroe Conservation Area.  In this respect the extension now benefits from a pitched-rood appearance with quoin detailing to successfully visually terminate and articulate the southwest corner of the addition, thereby responding positively to the quoin detailing found on the existing building.</w:t>
            </w:r>
            <w:r w:rsidR="000E6CF0">
              <w:rPr>
                <w:rFonts w:ascii="Calibri" w:hAnsi="Calibri"/>
                <w:bCs/>
              </w:rPr>
              <w:t xml:space="preserve">  </w:t>
            </w:r>
            <w:r>
              <w:rPr>
                <w:rFonts w:ascii="Calibri" w:hAnsi="Calibri"/>
                <w:bCs/>
              </w:rPr>
              <w:t xml:space="preserve">It is proposed that the extension will be faced in primarily render with dentil/corbel detailing at eaves, with the windows </w:t>
            </w:r>
            <w:r w:rsidR="000E6CF0">
              <w:rPr>
                <w:rFonts w:ascii="Calibri" w:hAnsi="Calibri"/>
                <w:bCs/>
              </w:rPr>
              <w:t xml:space="preserve">surrounds </w:t>
            </w:r>
            <w:r>
              <w:rPr>
                <w:rFonts w:ascii="Calibri" w:hAnsi="Calibri"/>
                <w:bCs/>
              </w:rPr>
              <w:t xml:space="preserve">on the extension also benefitting from similar intermediate extended ‘jamb detailing’ </w:t>
            </w:r>
            <w:r w:rsidR="000E6CF0">
              <w:rPr>
                <w:rFonts w:ascii="Calibri" w:hAnsi="Calibri"/>
                <w:bCs/>
              </w:rPr>
              <w:t>to that found on the existing south-east elevation.</w:t>
            </w:r>
          </w:p>
          <w:p w14:paraId="24E9E0A8" w14:textId="77777777" w:rsidR="007024C0" w:rsidRDefault="007024C0" w:rsidP="005E1CFF">
            <w:pPr>
              <w:contextualSpacing/>
              <w:jc w:val="both"/>
              <w:rPr>
                <w:rFonts w:ascii="Calibri" w:hAnsi="Calibri"/>
                <w:bCs/>
                <w:color w:val="FF0000"/>
              </w:rPr>
            </w:pPr>
          </w:p>
          <w:p w14:paraId="6ABF748C" w14:textId="57103789" w:rsidR="00DC1433" w:rsidRDefault="000E6CF0" w:rsidP="000E6CF0">
            <w:pPr>
              <w:contextualSpacing/>
              <w:jc w:val="both"/>
              <w:rPr>
                <w:rFonts w:ascii="Calibri" w:hAnsi="Calibri"/>
                <w:bCs/>
              </w:rPr>
            </w:pPr>
            <w:r w:rsidRPr="000E6CF0">
              <w:rPr>
                <w:rFonts w:ascii="Calibri" w:hAnsi="Calibri"/>
                <w:bCs/>
              </w:rPr>
              <w:t>The submitted details originally proposed an array of solar PV panels on the south-west facing roof slope.  Given concerns in respect of their incompatibility with the inherent defining characteristics of the roofscape within the Clitheroe Conservation Area these features/elements have now been omitted.</w:t>
            </w:r>
          </w:p>
          <w:p w14:paraId="48B5B632" w14:textId="77777777" w:rsidR="000E6CF0" w:rsidRDefault="000E6CF0" w:rsidP="000E6CF0">
            <w:pPr>
              <w:contextualSpacing/>
              <w:jc w:val="both"/>
              <w:rPr>
                <w:rFonts w:ascii="Calibri" w:hAnsi="Calibri"/>
                <w:bCs/>
              </w:rPr>
            </w:pPr>
          </w:p>
          <w:p w14:paraId="7FCFA76B" w14:textId="7B978C78" w:rsidR="000E6CF0" w:rsidRDefault="000E6CF0" w:rsidP="000E6CF0">
            <w:pPr>
              <w:contextualSpacing/>
              <w:jc w:val="both"/>
              <w:rPr>
                <w:rFonts w:ascii="Calibri" w:hAnsi="Calibri"/>
                <w:bCs/>
              </w:rPr>
            </w:pPr>
            <w:r>
              <w:rPr>
                <w:rFonts w:ascii="Calibri" w:hAnsi="Calibri"/>
                <w:bCs/>
              </w:rPr>
              <w:t>As such the proposed works to the external fabric of the building can now be summarised as follows:</w:t>
            </w:r>
          </w:p>
          <w:p w14:paraId="6BB1C557" w14:textId="77777777" w:rsidR="000E6CF0" w:rsidRDefault="000E6CF0" w:rsidP="000E6CF0">
            <w:pPr>
              <w:contextualSpacing/>
              <w:jc w:val="both"/>
              <w:rPr>
                <w:rFonts w:ascii="Calibri" w:hAnsi="Calibri"/>
                <w:bCs/>
              </w:rPr>
            </w:pPr>
          </w:p>
          <w:p w14:paraId="14B77A18" w14:textId="1D917169" w:rsidR="000E6CF0" w:rsidRDefault="006C4DCB" w:rsidP="000E6CF0">
            <w:pPr>
              <w:pStyle w:val="ListParagraph"/>
              <w:numPr>
                <w:ilvl w:val="0"/>
                <w:numId w:val="14"/>
              </w:numPr>
              <w:jc w:val="both"/>
              <w:rPr>
                <w:rFonts w:ascii="Calibri" w:hAnsi="Calibri"/>
                <w:bCs/>
              </w:rPr>
            </w:pPr>
            <w:r>
              <w:rPr>
                <w:rFonts w:ascii="Calibri" w:hAnsi="Calibri"/>
                <w:bCs/>
              </w:rPr>
              <w:t>Introduction on one additional window opening (south-east elevation)</w:t>
            </w:r>
          </w:p>
          <w:p w14:paraId="48136E31" w14:textId="647BBE84" w:rsidR="006C4DCB" w:rsidRDefault="006C4DCB" w:rsidP="000E6CF0">
            <w:pPr>
              <w:pStyle w:val="ListParagraph"/>
              <w:numPr>
                <w:ilvl w:val="0"/>
                <w:numId w:val="14"/>
              </w:numPr>
              <w:jc w:val="both"/>
              <w:rPr>
                <w:rFonts w:ascii="Calibri" w:hAnsi="Calibri"/>
                <w:bCs/>
              </w:rPr>
            </w:pPr>
            <w:r>
              <w:rPr>
                <w:rFonts w:ascii="Calibri" w:hAnsi="Calibri"/>
                <w:bCs/>
              </w:rPr>
              <w:t>Replacement of all windows on existing building to that of ‘painted hardwood’</w:t>
            </w:r>
          </w:p>
          <w:p w14:paraId="6B02C63B" w14:textId="65EE6C1A" w:rsidR="006C4DCB" w:rsidRPr="000E6CF0" w:rsidRDefault="006C4DCB" w:rsidP="000E6CF0">
            <w:pPr>
              <w:pStyle w:val="ListParagraph"/>
              <w:numPr>
                <w:ilvl w:val="0"/>
                <w:numId w:val="14"/>
              </w:numPr>
              <w:jc w:val="both"/>
              <w:rPr>
                <w:rFonts w:ascii="Calibri" w:hAnsi="Calibri"/>
                <w:bCs/>
              </w:rPr>
            </w:pPr>
            <w:r>
              <w:rPr>
                <w:rFonts w:ascii="Calibri" w:hAnsi="Calibri"/>
                <w:bCs/>
              </w:rPr>
              <w:t>Erection of extension above existing single storey extension (south-west elevation)</w:t>
            </w:r>
          </w:p>
          <w:p w14:paraId="13E22DD1" w14:textId="77777777" w:rsidR="000E6CF0" w:rsidRDefault="000E6CF0" w:rsidP="000E6CF0">
            <w:pPr>
              <w:contextualSpacing/>
              <w:jc w:val="both"/>
              <w:rPr>
                <w:rFonts w:ascii="Calibri" w:hAnsi="Calibri"/>
                <w:b/>
              </w:rPr>
            </w:pPr>
          </w:p>
          <w:p w14:paraId="2D8F6820" w14:textId="75FD4629" w:rsidR="006C4DCB" w:rsidRPr="006C4DCB" w:rsidRDefault="006C4DCB" w:rsidP="000E6CF0">
            <w:pPr>
              <w:contextualSpacing/>
              <w:jc w:val="both"/>
              <w:rPr>
                <w:rFonts w:ascii="Calibri" w:hAnsi="Calibri"/>
                <w:bCs/>
              </w:rPr>
            </w:pPr>
            <w:r w:rsidRPr="006C4DCB">
              <w:rPr>
                <w:rFonts w:ascii="Calibri" w:hAnsi="Calibri"/>
                <w:bCs/>
              </w:rPr>
              <w:t>Taking account of the proposed alterations/additions and taking account of the character of the parent building and defining characteristics of the wider Clitheroe Conservation Area, it is not considered that the proposal will result in any significant measurable detrimental impact(s) upon the building of Townscape Merit nor that of the character or visual amenities of the wider Conservation Area.</w:t>
            </w:r>
          </w:p>
          <w:p w14:paraId="52326342" w14:textId="77777777" w:rsidR="006C4DCB" w:rsidRPr="006C4DCB" w:rsidRDefault="006C4DCB" w:rsidP="000E6CF0">
            <w:pPr>
              <w:contextualSpacing/>
              <w:jc w:val="both"/>
              <w:rPr>
                <w:rFonts w:ascii="Calibri" w:hAnsi="Calibri"/>
                <w:bCs/>
              </w:rPr>
            </w:pPr>
          </w:p>
          <w:p w14:paraId="6CC4805A" w14:textId="1079852A" w:rsidR="006C4DCB" w:rsidRPr="006C4DCB" w:rsidRDefault="006C4DCB" w:rsidP="000E6CF0">
            <w:pPr>
              <w:contextualSpacing/>
              <w:jc w:val="both"/>
              <w:rPr>
                <w:rFonts w:ascii="Calibri" w:hAnsi="Calibri"/>
                <w:bCs/>
              </w:rPr>
            </w:pPr>
            <w:r w:rsidRPr="006C4DCB">
              <w:rPr>
                <w:rFonts w:ascii="Calibri" w:hAnsi="Calibri"/>
                <w:bCs/>
              </w:rPr>
              <w:t>As such the proposal is considered to be in broad alignment with Key Statement EN5 and Policies DMG1 and DME4 of the Ribble Valley Core Strategy.</w:t>
            </w:r>
          </w:p>
          <w:p w14:paraId="632BE018" w14:textId="37341FD1" w:rsidR="006C4DCB" w:rsidRPr="00FA0D9D" w:rsidRDefault="006C4DCB" w:rsidP="000E6CF0">
            <w:pPr>
              <w:contextualSpacing/>
              <w:jc w:val="both"/>
              <w:rPr>
                <w:rFonts w:ascii="Calibri" w:hAnsi="Calibri"/>
                <w:b/>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23B6FD" w14:textId="0ECD5BD1" w:rsidR="00ED00B7" w:rsidRDefault="00C0704D" w:rsidP="00EF05BA">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774817EC" w14:textId="23CA9F03" w:rsidR="00EF05BA" w:rsidRDefault="00EF05BA" w:rsidP="00EF05BA">
            <w:pPr>
              <w:pStyle w:val="Header"/>
              <w:tabs>
                <w:tab w:val="clear" w:pos="4153"/>
                <w:tab w:val="clear" w:pos="8306"/>
              </w:tabs>
              <w:contextualSpacing/>
              <w:jc w:val="both"/>
              <w:rPr>
                <w:rFonts w:ascii="Calibri" w:hAnsi="Calibri"/>
                <w:b/>
                <w:szCs w:val="22"/>
              </w:rPr>
            </w:pPr>
          </w:p>
          <w:p w14:paraId="2F430DAF" w14:textId="64F90B24" w:rsidR="00EF05BA" w:rsidRPr="00EF05BA" w:rsidRDefault="00EF05BA" w:rsidP="00EF05BA">
            <w:pPr>
              <w:pStyle w:val="Header"/>
              <w:tabs>
                <w:tab w:val="clear" w:pos="4153"/>
                <w:tab w:val="clear" w:pos="8306"/>
              </w:tabs>
              <w:contextualSpacing/>
              <w:jc w:val="both"/>
              <w:rPr>
                <w:rFonts w:ascii="Calibri" w:hAnsi="Calibri"/>
                <w:bCs/>
                <w:szCs w:val="22"/>
              </w:rPr>
            </w:pPr>
            <w:r w:rsidRPr="00EF05BA">
              <w:rPr>
                <w:rFonts w:ascii="Calibri" w:hAnsi="Calibri"/>
                <w:bCs/>
                <w:szCs w:val="22"/>
              </w:rPr>
              <w:t xml:space="preserve">Taking account of the nature of the proposed development and taking account of the </w:t>
            </w:r>
            <w:r w:rsidR="00FB58EA">
              <w:rPr>
                <w:rFonts w:ascii="Calibri" w:hAnsi="Calibri"/>
                <w:bCs/>
                <w:szCs w:val="22"/>
              </w:rPr>
              <w:t xml:space="preserve">proposals relationship with nearby residential receptors it is not considered that the proposed change of use, nor the proposed external alterations </w:t>
            </w:r>
            <w:r w:rsidR="006D5215">
              <w:rPr>
                <w:rFonts w:ascii="Calibri" w:hAnsi="Calibri"/>
                <w:bCs/>
                <w:szCs w:val="22"/>
              </w:rPr>
              <w:t xml:space="preserve">and extensions </w:t>
            </w:r>
            <w:r w:rsidR="00FB58EA">
              <w:rPr>
                <w:rFonts w:ascii="Calibri" w:hAnsi="Calibri"/>
                <w:bCs/>
                <w:szCs w:val="22"/>
              </w:rPr>
              <w:t xml:space="preserve">to the building, will have any measurable detrimental impact(s) upon nearby </w:t>
            </w:r>
            <w:r w:rsidR="004D3B62">
              <w:rPr>
                <w:rFonts w:ascii="Calibri" w:hAnsi="Calibri"/>
                <w:bCs/>
                <w:szCs w:val="22"/>
              </w:rPr>
              <w:t xml:space="preserve">existing </w:t>
            </w:r>
            <w:r w:rsidR="00FB58EA">
              <w:rPr>
                <w:rFonts w:ascii="Calibri" w:hAnsi="Calibri"/>
                <w:bCs/>
                <w:szCs w:val="22"/>
              </w:rPr>
              <w:t>residential amenities.</w:t>
            </w:r>
          </w:p>
          <w:p w14:paraId="0DB485A3" w14:textId="46FD2290" w:rsidR="00EF05BA" w:rsidRPr="00C0704D" w:rsidRDefault="00EF05BA" w:rsidP="00C0704D">
            <w:pPr>
              <w:contextualSpacing/>
              <w:rPr>
                <w:rFonts w:ascii="Calibri" w:hAnsi="Calibri"/>
                <w:szCs w:val="22"/>
              </w:rPr>
            </w:pPr>
          </w:p>
        </w:tc>
      </w:tr>
      <w:tr w:rsidR="00100018" w:rsidRPr="00D2449B" w14:paraId="5E2C8FA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B54FE8" w14:textId="77777777" w:rsidR="00100018" w:rsidRDefault="00100018" w:rsidP="00100018">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03C755EB" w14:textId="77777777" w:rsidR="00100018" w:rsidRDefault="00100018" w:rsidP="00100018">
            <w:pPr>
              <w:pStyle w:val="Header"/>
              <w:tabs>
                <w:tab w:val="clear" w:pos="4153"/>
                <w:tab w:val="clear" w:pos="8306"/>
              </w:tabs>
              <w:contextualSpacing/>
              <w:jc w:val="both"/>
              <w:rPr>
                <w:rFonts w:ascii="Calibri" w:hAnsi="Calibri"/>
                <w:b/>
                <w:szCs w:val="22"/>
              </w:rPr>
            </w:pPr>
          </w:p>
          <w:p w14:paraId="1137DBA9" w14:textId="47D16CC6" w:rsidR="00100018" w:rsidRPr="000B653B" w:rsidRDefault="00100018" w:rsidP="00100018">
            <w:pPr>
              <w:pStyle w:val="Header"/>
              <w:contextualSpacing/>
              <w:jc w:val="both"/>
              <w:rPr>
                <w:rFonts w:ascii="Calibri" w:hAnsi="Calibri"/>
                <w:bCs/>
                <w:szCs w:val="22"/>
              </w:rPr>
            </w:pPr>
            <w:r w:rsidRPr="000B653B">
              <w:rPr>
                <w:rFonts w:ascii="Calibri" w:hAnsi="Calibri"/>
                <w:bCs/>
                <w:szCs w:val="22"/>
              </w:rPr>
              <w:t xml:space="preserve">The Local Highways Authority have </w:t>
            </w:r>
            <w:r w:rsidR="002075D8" w:rsidRPr="000B653B">
              <w:rPr>
                <w:rFonts w:ascii="Calibri" w:hAnsi="Calibri"/>
                <w:bCs/>
                <w:szCs w:val="22"/>
              </w:rPr>
              <w:t xml:space="preserve">raised no objection to the proposal </w:t>
            </w:r>
            <w:r w:rsidR="000B653B" w:rsidRPr="000B653B">
              <w:rPr>
                <w:rFonts w:ascii="Calibri" w:hAnsi="Calibri"/>
                <w:bCs/>
                <w:szCs w:val="22"/>
              </w:rPr>
              <w:t>subject to the imposition of a condition relating to the requirement to submit a Construction Traffic management Plan prior to commencement of development.  The LHA have further requested, that should consent be granted, that an informative be imposed in respect of the need to obtain appropriate permits for works on, or immediately adjacent to the adopted highway network.</w:t>
            </w:r>
          </w:p>
          <w:p w14:paraId="408234B3" w14:textId="77777777" w:rsidR="00100018" w:rsidRDefault="00100018" w:rsidP="004D70D3">
            <w:pPr>
              <w:pStyle w:val="Header"/>
              <w:contextualSpacing/>
              <w:jc w:val="both"/>
              <w:rPr>
                <w:rFonts w:ascii="Calibri" w:hAnsi="Calibri"/>
                <w:b/>
                <w:szCs w:val="22"/>
              </w:rPr>
            </w:pPr>
          </w:p>
        </w:tc>
      </w:tr>
      <w:tr w:rsidR="00C0704D" w:rsidRPr="00D2449B"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337C4D8" w14:textId="7D0CEB97" w:rsidR="00C0704D" w:rsidRPr="002075D8" w:rsidRDefault="004D70D3" w:rsidP="002075D8">
            <w:pPr>
              <w:jc w:val="both"/>
              <w:rPr>
                <w:rFonts w:ascii="Calibri" w:hAnsi="Calibri" w:cs="Calibri"/>
              </w:rPr>
            </w:pPr>
            <w:r w:rsidRPr="002075D8">
              <w:rPr>
                <w:rFonts w:ascii="Calibri" w:hAnsi="Calibri" w:cs="Calibri"/>
              </w:rPr>
              <w:t xml:space="preserve">The application </w:t>
            </w:r>
            <w:r w:rsidR="00E80D9A" w:rsidRPr="002075D8">
              <w:rPr>
                <w:rFonts w:ascii="Calibri" w:hAnsi="Calibri" w:cs="Calibri"/>
              </w:rPr>
              <w:t>has been accompanied by a Bat Survey that concludes the building is not considered to provide any bat roost potential due to its inaccessibility and the surrounding location having sub-optimal foraging</w:t>
            </w:r>
            <w:r w:rsidR="002075D8" w:rsidRPr="002075D8">
              <w:rPr>
                <w:rFonts w:ascii="Calibri" w:hAnsi="Calibri" w:cs="Calibri"/>
              </w:rPr>
              <w:t xml:space="preserve"> </w:t>
            </w:r>
            <w:r w:rsidR="00E80D9A" w:rsidRPr="002075D8">
              <w:rPr>
                <w:rFonts w:ascii="Calibri" w:hAnsi="Calibri" w:cs="Calibri"/>
              </w:rPr>
              <w:t>potential.</w:t>
            </w:r>
            <w:r w:rsidR="002075D8">
              <w:rPr>
                <w:rFonts w:ascii="Calibri" w:hAnsi="Calibri" w:cs="Calibri"/>
              </w:rPr>
              <w:t xml:space="preserve">  As such, given the proposal is unlikely to have any adverse impacts upon protected species or species of conservation concern, no mitigation is required to offset such impacts.</w:t>
            </w:r>
            <w:r w:rsidR="006E2E2E" w:rsidRPr="002075D8">
              <w:rPr>
                <w:rFonts w:ascii="Calibri" w:hAnsi="Calibri" w:cs="Calibri"/>
              </w:rPr>
              <w:br/>
            </w: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3067CB30" w14:textId="77777777" w:rsidR="009F4443" w:rsidRDefault="005A48E8" w:rsidP="00DD62F6">
            <w:pPr>
              <w:pStyle w:val="Header"/>
              <w:tabs>
                <w:tab w:val="clear" w:pos="4153"/>
                <w:tab w:val="clear" w:pos="8306"/>
              </w:tabs>
              <w:contextualSpacing/>
              <w:jc w:val="both"/>
              <w:rPr>
                <w:rFonts w:ascii="Calibri" w:hAnsi="Calibri"/>
                <w:bCs/>
                <w:szCs w:val="22"/>
              </w:rPr>
            </w:pPr>
            <w:r w:rsidRPr="005A48E8">
              <w:rPr>
                <w:rFonts w:ascii="Calibri" w:hAnsi="Calibri"/>
                <w:bCs/>
                <w:szCs w:val="22"/>
              </w:rPr>
              <w:t>As such, for the above reasons and having regard to all material considerations and matters raised that the application is recommended for approval.</w:t>
            </w:r>
          </w:p>
          <w:p w14:paraId="3A4BD7A7" w14:textId="411C493E" w:rsidR="005A48E8" w:rsidRDefault="005A48E8"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26B1A350" w:rsidR="00773A66" w:rsidRPr="00D2449B" w:rsidRDefault="005A48E8"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6C4DCB" w:rsidRPr="00D2449B" w:rsidRDefault="006C4DCB">
      <w:pPr>
        <w:rPr>
          <w:rFonts w:ascii="Calibri" w:hAnsi="Calibri"/>
          <w:szCs w:val="22"/>
        </w:rPr>
      </w:pPr>
    </w:p>
    <w:sectPr w:rsidR="006C4DCB"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6323"/>
    <w:multiLevelType w:val="hybridMultilevel"/>
    <w:tmpl w:val="F466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A7A24"/>
    <w:multiLevelType w:val="hybridMultilevel"/>
    <w:tmpl w:val="1EA86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26A46"/>
    <w:multiLevelType w:val="hybridMultilevel"/>
    <w:tmpl w:val="A012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C0DE6"/>
    <w:multiLevelType w:val="hybridMultilevel"/>
    <w:tmpl w:val="A512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7A632C"/>
    <w:multiLevelType w:val="hybridMultilevel"/>
    <w:tmpl w:val="ACBE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AD0E84"/>
    <w:multiLevelType w:val="hybridMultilevel"/>
    <w:tmpl w:val="03D8B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2369A2"/>
    <w:multiLevelType w:val="hybridMultilevel"/>
    <w:tmpl w:val="85DE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9A53FC"/>
    <w:multiLevelType w:val="hybridMultilevel"/>
    <w:tmpl w:val="563E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3F3D8D"/>
    <w:multiLevelType w:val="hybridMultilevel"/>
    <w:tmpl w:val="F7088B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3"/>
  </w:num>
  <w:num w:numId="2" w16cid:durableId="2136101962">
    <w:abstractNumId w:val="8"/>
  </w:num>
  <w:num w:numId="3" w16cid:durableId="257568162">
    <w:abstractNumId w:val="7"/>
  </w:num>
  <w:num w:numId="4" w16cid:durableId="1538541615">
    <w:abstractNumId w:val="10"/>
  </w:num>
  <w:num w:numId="5" w16cid:durableId="1573781848">
    <w:abstractNumId w:val="2"/>
  </w:num>
  <w:num w:numId="6" w16cid:durableId="1015419233">
    <w:abstractNumId w:val="12"/>
  </w:num>
  <w:num w:numId="7" w16cid:durableId="1999267513">
    <w:abstractNumId w:val="6"/>
  </w:num>
  <w:num w:numId="8" w16cid:durableId="609974084">
    <w:abstractNumId w:val="11"/>
  </w:num>
  <w:num w:numId="9" w16cid:durableId="1666664353">
    <w:abstractNumId w:val="5"/>
  </w:num>
  <w:num w:numId="10" w16cid:durableId="457185862">
    <w:abstractNumId w:val="3"/>
  </w:num>
  <w:num w:numId="11" w16cid:durableId="318578925">
    <w:abstractNumId w:val="9"/>
  </w:num>
  <w:num w:numId="12" w16cid:durableId="454754483">
    <w:abstractNumId w:val="0"/>
  </w:num>
  <w:num w:numId="13" w16cid:durableId="2026517711">
    <w:abstractNumId w:val="1"/>
  </w:num>
  <w:num w:numId="14" w16cid:durableId="1827671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B653B"/>
    <w:rsid w:val="000E6CF0"/>
    <w:rsid w:val="00100018"/>
    <w:rsid w:val="00130035"/>
    <w:rsid w:val="001440E3"/>
    <w:rsid w:val="00191F06"/>
    <w:rsid w:val="001A6B2A"/>
    <w:rsid w:val="001D4F7A"/>
    <w:rsid w:val="002075D8"/>
    <w:rsid w:val="00230F7F"/>
    <w:rsid w:val="00250879"/>
    <w:rsid w:val="00291932"/>
    <w:rsid w:val="0029334A"/>
    <w:rsid w:val="002A01CF"/>
    <w:rsid w:val="002B02B2"/>
    <w:rsid w:val="002C6277"/>
    <w:rsid w:val="002F2580"/>
    <w:rsid w:val="002F4A0E"/>
    <w:rsid w:val="002F64B0"/>
    <w:rsid w:val="003025FD"/>
    <w:rsid w:val="00310B98"/>
    <w:rsid w:val="00321B6E"/>
    <w:rsid w:val="00323A57"/>
    <w:rsid w:val="003A5189"/>
    <w:rsid w:val="003E287A"/>
    <w:rsid w:val="004038C8"/>
    <w:rsid w:val="00407E5D"/>
    <w:rsid w:val="0042528A"/>
    <w:rsid w:val="00440CB6"/>
    <w:rsid w:val="0046548C"/>
    <w:rsid w:val="004947BB"/>
    <w:rsid w:val="004A5EA9"/>
    <w:rsid w:val="004C2434"/>
    <w:rsid w:val="004D3B62"/>
    <w:rsid w:val="004D63E7"/>
    <w:rsid w:val="004D70D3"/>
    <w:rsid w:val="004F0649"/>
    <w:rsid w:val="00510FA2"/>
    <w:rsid w:val="005133B8"/>
    <w:rsid w:val="00556ECD"/>
    <w:rsid w:val="005A48E8"/>
    <w:rsid w:val="005E1C6C"/>
    <w:rsid w:val="005E1CFF"/>
    <w:rsid w:val="005E65DF"/>
    <w:rsid w:val="006768AA"/>
    <w:rsid w:val="00692B60"/>
    <w:rsid w:val="00697335"/>
    <w:rsid w:val="006A71AD"/>
    <w:rsid w:val="006C2BFA"/>
    <w:rsid w:val="006C4DCB"/>
    <w:rsid w:val="006D5215"/>
    <w:rsid w:val="006E2E2E"/>
    <w:rsid w:val="006F6849"/>
    <w:rsid w:val="0070054B"/>
    <w:rsid w:val="007024C0"/>
    <w:rsid w:val="007327B7"/>
    <w:rsid w:val="00736FD3"/>
    <w:rsid w:val="00742CC6"/>
    <w:rsid w:val="00773A66"/>
    <w:rsid w:val="00776AE2"/>
    <w:rsid w:val="00791F24"/>
    <w:rsid w:val="007929E8"/>
    <w:rsid w:val="007B54A7"/>
    <w:rsid w:val="007C791C"/>
    <w:rsid w:val="007D5A92"/>
    <w:rsid w:val="007D7DF4"/>
    <w:rsid w:val="007E0D23"/>
    <w:rsid w:val="007F16D6"/>
    <w:rsid w:val="00811771"/>
    <w:rsid w:val="00824DB6"/>
    <w:rsid w:val="00837F4F"/>
    <w:rsid w:val="00851366"/>
    <w:rsid w:val="008542DE"/>
    <w:rsid w:val="00857546"/>
    <w:rsid w:val="008A28C8"/>
    <w:rsid w:val="008A4741"/>
    <w:rsid w:val="00914113"/>
    <w:rsid w:val="0092213F"/>
    <w:rsid w:val="00961974"/>
    <w:rsid w:val="009F13F2"/>
    <w:rsid w:val="009F4443"/>
    <w:rsid w:val="009F4C12"/>
    <w:rsid w:val="00A42E82"/>
    <w:rsid w:val="00A44DD9"/>
    <w:rsid w:val="00A53306"/>
    <w:rsid w:val="00A579BB"/>
    <w:rsid w:val="00A63D55"/>
    <w:rsid w:val="00A667F6"/>
    <w:rsid w:val="00A72AEA"/>
    <w:rsid w:val="00A95D89"/>
    <w:rsid w:val="00B150B6"/>
    <w:rsid w:val="00B93EB5"/>
    <w:rsid w:val="00BB2D7B"/>
    <w:rsid w:val="00BC48EF"/>
    <w:rsid w:val="00BD3F03"/>
    <w:rsid w:val="00C0704D"/>
    <w:rsid w:val="00C25722"/>
    <w:rsid w:val="00C618DB"/>
    <w:rsid w:val="00CC5E2A"/>
    <w:rsid w:val="00CD1381"/>
    <w:rsid w:val="00D11007"/>
    <w:rsid w:val="00D17EB1"/>
    <w:rsid w:val="00D2449B"/>
    <w:rsid w:val="00D54E67"/>
    <w:rsid w:val="00D607CD"/>
    <w:rsid w:val="00D86C73"/>
    <w:rsid w:val="00DC1433"/>
    <w:rsid w:val="00DD62F6"/>
    <w:rsid w:val="00DE4547"/>
    <w:rsid w:val="00E46243"/>
    <w:rsid w:val="00E66534"/>
    <w:rsid w:val="00E72F6C"/>
    <w:rsid w:val="00E80D9A"/>
    <w:rsid w:val="00EA09F9"/>
    <w:rsid w:val="00EC23C7"/>
    <w:rsid w:val="00ED00B7"/>
    <w:rsid w:val="00EE7F56"/>
    <w:rsid w:val="00EF05BA"/>
    <w:rsid w:val="00EF44E6"/>
    <w:rsid w:val="00FA3BB7"/>
    <w:rsid w:val="00FA7272"/>
    <w:rsid w:val="00FB58E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2047</Words>
  <Characters>11674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2023-09-22T11:33:00Z</cp:lastPrinted>
  <dcterms:created xsi:type="dcterms:W3CDTF">2023-09-22T11:36:00Z</dcterms:created>
  <dcterms:modified xsi:type="dcterms:W3CDTF">2023-09-22T11:36:00Z</dcterms:modified>
</cp:coreProperties>
</file>