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53823F5" w:rsidR="00837F4F" w:rsidRPr="00F81D65" w:rsidRDefault="00F81D65" w:rsidP="00D2449B">
            <w:pPr>
              <w:jc w:val="center"/>
              <w:rPr>
                <w:rFonts w:ascii="Calibri" w:hAnsi="Calibri"/>
                <w:bCs/>
                <w:szCs w:val="22"/>
              </w:rPr>
            </w:pPr>
            <w:r w:rsidRPr="00F81D65">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76A0CC6" w:rsidR="00837F4F" w:rsidRPr="003C7A1D" w:rsidRDefault="003C7A1D" w:rsidP="00D2449B">
            <w:pPr>
              <w:jc w:val="center"/>
              <w:rPr>
                <w:rFonts w:ascii="Calibri" w:hAnsi="Calibri"/>
                <w:bCs/>
                <w:szCs w:val="22"/>
              </w:rPr>
            </w:pPr>
            <w:r w:rsidRPr="003C7A1D">
              <w:rPr>
                <w:rFonts w:ascii="Calibri" w:hAnsi="Calibri"/>
                <w:bCs/>
                <w:szCs w:val="22"/>
              </w:rPr>
              <w:t>15/6/23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17248182" w:rsidR="00837F4F" w:rsidRPr="00D2449B" w:rsidRDefault="000E2723"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2B89E9C" w:rsidR="00837F4F" w:rsidRPr="00D2449B" w:rsidRDefault="000E2723" w:rsidP="00D2449B">
            <w:pPr>
              <w:jc w:val="center"/>
              <w:rPr>
                <w:rFonts w:ascii="Calibri" w:hAnsi="Calibri"/>
                <w:b/>
                <w:szCs w:val="22"/>
              </w:rPr>
            </w:pPr>
            <w:r>
              <w:rPr>
                <w:rFonts w:ascii="Calibri" w:hAnsi="Calibri"/>
                <w:b/>
                <w:szCs w:val="22"/>
              </w:rPr>
              <w:t>16/6/23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CFFABE7" w:rsidR="004A5EA9" w:rsidRPr="00BC0B77" w:rsidRDefault="00BC0B77" w:rsidP="008542DE">
            <w:pPr>
              <w:rPr>
                <w:rFonts w:ascii="Calibri" w:hAnsi="Calibri"/>
                <w:szCs w:val="22"/>
              </w:rPr>
            </w:pPr>
            <w:r w:rsidRPr="00BC0B77">
              <w:rPr>
                <w:rFonts w:ascii="Calibri" w:hAnsi="Calibri"/>
                <w:szCs w:val="22"/>
              </w:rPr>
              <w:t>3/2023/0222</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7FC8C25B" w:rsidR="00824DB6" w:rsidRPr="00C0704D" w:rsidRDefault="00BC0B77" w:rsidP="002C6277">
            <w:pPr>
              <w:rPr>
                <w:rFonts w:ascii="Calibri" w:hAnsi="Calibri"/>
                <w:szCs w:val="22"/>
              </w:rPr>
            </w:pPr>
            <w:r>
              <w:rPr>
                <w:rFonts w:ascii="Calibri" w:hAnsi="Calibri"/>
                <w:szCs w:val="22"/>
              </w:rPr>
              <w:t>26/4/23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634ECAD5" w:rsidR="00824DB6" w:rsidRPr="00C0704D" w:rsidRDefault="00BC0B77" w:rsidP="002C6277">
            <w:pPr>
              <w:rPr>
                <w:rFonts w:ascii="Calibri" w:hAnsi="Calibri"/>
                <w:szCs w:val="22"/>
              </w:rPr>
            </w:pPr>
            <w:r>
              <w:rPr>
                <w:rFonts w:ascii="Calibri" w:hAnsi="Calibri"/>
                <w:szCs w:val="22"/>
              </w:rPr>
              <w:t>26/4/23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0434734" w:rsidR="004A5EA9" w:rsidRPr="00250879" w:rsidRDefault="00BC0B77" w:rsidP="00811771">
            <w:pPr>
              <w:rPr>
                <w:rFonts w:ascii="Calibri" w:hAnsi="Calibri"/>
                <w:color w:val="548DD4" w:themeColor="text2" w:themeTint="99"/>
                <w:szCs w:val="22"/>
              </w:rPr>
            </w:pPr>
            <w:r w:rsidRPr="00BC0B77">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DA33419" w:rsidR="004A5EA9" w:rsidRPr="002C6277" w:rsidRDefault="00BC0B77">
            <w:pPr>
              <w:rPr>
                <w:rFonts w:ascii="Calibri" w:hAnsi="Calibri"/>
                <w:szCs w:val="22"/>
              </w:rPr>
            </w:pPr>
            <w:r w:rsidRPr="00BC0B77">
              <w:rPr>
                <w:rFonts w:ascii="Calibri" w:hAnsi="Calibri"/>
                <w:szCs w:val="22"/>
              </w:rPr>
              <w:t>Proposed conversion and alterations to existing building to create one dwelling, including limited demolition, extension and re-modelling.</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0D972B3" w:rsidR="002A01CF" w:rsidRPr="00BC0B77" w:rsidRDefault="00BC0B77" w:rsidP="00A42E82">
            <w:pPr>
              <w:rPr>
                <w:rFonts w:ascii="Calibri" w:hAnsi="Calibri"/>
                <w:szCs w:val="22"/>
              </w:rPr>
            </w:pPr>
            <w:r w:rsidRPr="00BC0B77">
              <w:rPr>
                <w:rFonts w:ascii="Calibri" w:hAnsi="Calibri"/>
                <w:szCs w:val="22"/>
              </w:rPr>
              <w:t>Former garages, Back Brennand Street, Clitheroe. BB7 2HB</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BC0B77" w:rsidRPr="00D2449B" w14:paraId="5D5C9FB6"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CD5CCD" w14:textId="0803CE4F" w:rsidR="00BC0B77" w:rsidRPr="00D2449B" w:rsidRDefault="00BC0B77">
            <w:pPr>
              <w:rPr>
                <w:rFonts w:ascii="Calibri" w:hAnsi="Calibri"/>
                <w:b/>
                <w:szCs w:val="22"/>
              </w:rPr>
            </w:pPr>
            <w:r>
              <w:rPr>
                <w:rFonts w:ascii="Calibri" w:hAnsi="Calibri"/>
                <w:b/>
                <w:szCs w:val="22"/>
              </w:rPr>
              <w:t>Clitheroe Town Council:</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E1D09" w14:textId="7A4B7ECB" w:rsidR="00BC0B77" w:rsidRPr="00BC0B77" w:rsidRDefault="00BC0B77">
            <w:pPr>
              <w:rPr>
                <w:rFonts w:ascii="Calibri" w:hAnsi="Calibri"/>
                <w:bCs/>
                <w:szCs w:val="22"/>
              </w:rPr>
            </w:pPr>
            <w:r>
              <w:rPr>
                <w:rFonts w:ascii="Calibri" w:hAnsi="Calibri"/>
                <w:bCs/>
                <w:szCs w:val="22"/>
              </w:rPr>
              <w:t>No objections.</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251001F2" w:rsidR="002A01CF" w:rsidRPr="00BC0B77" w:rsidRDefault="00BC0B77">
            <w:pPr>
              <w:rPr>
                <w:rFonts w:ascii="Calibri" w:hAnsi="Calibri"/>
                <w:bCs/>
                <w:szCs w:val="22"/>
              </w:rPr>
            </w:pPr>
            <w:r w:rsidRPr="00BC0B77">
              <w:rPr>
                <w:rFonts w:ascii="Calibri" w:hAnsi="Calibri"/>
                <w:bCs/>
                <w:szCs w:val="22"/>
              </w:rPr>
              <w:t>No objections subject to conditions.</w:t>
            </w:r>
          </w:p>
        </w:tc>
      </w:tr>
      <w:tr w:rsidR="00BC0B77" w:rsidRPr="00D2449B" w14:paraId="25021780" w14:textId="77777777" w:rsidTr="00487FF7">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B480559" w14:textId="77777777" w:rsidR="00BC0B77" w:rsidRPr="00BC0B77" w:rsidRDefault="00BC0B77">
            <w:pPr>
              <w:rPr>
                <w:rFonts w:ascii="Calibri" w:hAnsi="Calibri"/>
                <w:bCs/>
                <w:szCs w:val="22"/>
              </w:rPr>
            </w:pPr>
          </w:p>
        </w:tc>
      </w:tr>
      <w:tr w:rsidR="00BC0B77" w:rsidRPr="00D2449B" w14:paraId="580AFCAC"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E3AFDE1" w14:textId="63453E13" w:rsidR="00BC0B77" w:rsidRPr="00D2449B" w:rsidRDefault="00BC0B77">
            <w:pPr>
              <w:rPr>
                <w:rFonts w:ascii="Calibri" w:hAnsi="Calibri"/>
                <w:b/>
                <w:szCs w:val="22"/>
              </w:rPr>
            </w:pPr>
            <w:r>
              <w:rPr>
                <w:rFonts w:ascii="Calibri" w:hAnsi="Calibri"/>
                <w:b/>
                <w:szCs w:val="22"/>
              </w:rPr>
              <w:t>United Utilities: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2AABBB" w14:textId="1CC76ADB" w:rsidR="00BC0B77" w:rsidRPr="00BC0B77" w:rsidRDefault="00BC0B77">
            <w:pPr>
              <w:rPr>
                <w:rFonts w:ascii="Calibri" w:hAnsi="Calibri"/>
                <w:bCs/>
                <w:szCs w:val="22"/>
              </w:rPr>
            </w:pPr>
            <w:r>
              <w:rPr>
                <w:rFonts w:ascii="Calibri" w:hAnsi="Calibri"/>
                <w:bCs/>
                <w:szCs w:val="22"/>
              </w:rPr>
              <w:t>Consulted 26/4/23 – no response.</w:t>
            </w:r>
          </w:p>
        </w:tc>
      </w:tr>
      <w:tr w:rsidR="00BC0B77" w:rsidRPr="00D2449B" w14:paraId="1266F215" w14:textId="77777777" w:rsidTr="00850EA1">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F9AD841" w14:textId="77777777" w:rsidR="00BC0B77" w:rsidRDefault="00BC0B77">
            <w:pPr>
              <w:rPr>
                <w:rFonts w:ascii="Calibri" w:hAnsi="Calibri"/>
                <w:bCs/>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B927094" w:rsidR="00C0704D" w:rsidRPr="00C0704D" w:rsidRDefault="00BC0B77" w:rsidP="00692B60">
            <w:pPr>
              <w:rPr>
                <w:rFonts w:ascii="Calibri" w:hAnsi="Calibri"/>
                <w:szCs w:val="22"/>
              </w:rPr>
            </w:pPr>
            <w:r>
              <w:rPr>
                <w:rFonts w:ascii="Calibri" w:hAnsi="Calibri"/>
                <w:szCs w:val="22"/>
              </w:rPr>
              <w:t>None.</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7CF9FB7A" w14:textId="77777777" w:rsidR="00BC0B77" w:rsidRPr="00BC0B77" w:rsidRDefault="00BC0B77" w:rsidP="00BC0B77">
            <w:pPr>
              <w:pStyle w:val="PLANNING"/>
              <w:rPr>
                <w:rFonts w:ascii="Calibri" w:hAnsi="Calibri"/>
                <w:szCs w:val="22"/>
              </w:rPr>
            </w:pPr>
            <w:r w:rsidRPr="00BC0B77">
              <w:rPr>
                <w:rFonts w:ascii="Calibri" w:hAnsi="Calibri"/>
                <w:szCs w:val="22"/>
              </w:rPr>
              <w:t>Key Statement DS1 – Development Strategy</w:t>
            </w:r>
          </w:p>
          <w:p w14:paraId="1D316B03" w14:textId="77777777" w:rsidR="00BC0B77" w:rsidRPr="00BC0B77" w:rsidRDefault="00BC0B77" w:rsidP="00BC0B77">
            <w:pPr>
              <w:pStyle w:val="PLANNING"/>
              <w:rPr>
                <w:rFonts w:ascii="Calibri" w:hAnsi="Calibri"/>
                <w:szCs w:val="22"/>
              </w:rPr>
            </w:pPr>
            <w:r w:rsidRPr="00BC0B77">
              <w:rPr>
                <w:rFonts w:ascii="Calibri" w:hAnsi="Calibri"/>
                <w:szCs w:val="22"/>
              </w:rPr>
              <w:t>Key Statement DS2 – Sustainable Development</w:t>
            </w:r>
          </w:p>
          <w:p w14:paraId="322EEF5B" w14:textId="1DF1C772" w:rsidR="00BC0B77" w:rsidRPr="00BC0B77" w:rsidRDefault="00BC0B77" w:rsidP="00BC0B77">
            <w:pPr>
              <w:pStyle w:val="PLANNING"/>
              <w:rPr>
                <w:rFonts w:ascii="Calibri" w:hAnsi="Calibri"/>
                <w:szCs w:val="22"/>
              </w:rPr>
            </w:pPr>
            <w:r w:rsidRPr="00BC0B77">
              <w:rPr>
                <w:rFonts w:ascii="Calibri" w:hAnsi="Calibri"/>
                <w:szCs w:val="22"/>
              </w:rPr>
              <w:t xml:space="preserve">Key Statement EN5 – Heritage Assets </w:t>
            </w:r>
          </w:p>
          <w:p w14:paraId="4DA14E79" w14:textId="77777777" w:rsidR="00BC0B77" w:rsidRPr="00BC0B77" w:rsidRDefault="00BC0B77" w:rsidP="00BC0B77">
            <w:pPr>
              <w:pStyle w:val="PLANNING"/>
              <w:rPr>
                <w:rFonts w:ascii="Calibri" w:hAnsi="Calibri"/>
                <w:szCs w:val="22"/>
              </w:rPr>
            </w:pPr>
            <w:r w:rsidRPr="00BC0B77">
              <w:rPr>
                <w:rFonts w:ascii="Calibri" w:hAnsi="Calibri"/>
                <w:szCs w:val="22"/>
              </w:rPr>
              <w:t>Policy DMG1 – General Considerations</w:t>
            </w:r>
          </w:p>
          <w:p w14:paraId="404C5EAF" w14:textId="77777777" w:rsidR="00BC0B77" w:rsidRPr="00BC0B77" w:rsidRDefault="00BC0B77" w:rsidP="00BC0B77">
            <w:pPr>
              <w:pStyle w:val="PLANNING"/>
              <w:rPr>
                <w:rFonts w:ascii="Calibri" w:hAnsi="Calibri"/>
                <w:szCs w:val="22"/>
              </w:rPr>
            </w:pPr>
            <w:r w:rsidRPr="00BC0B77">
              <w:rPr>
                <w:rFonts w:ascii="Calibri" w:hAnsi="Calibri"/>
                <w:szCs w:val="22"/>
              </w:rPr>
              <w:t>Policy DMG2 – Strategic Considerations</w:t>
            </w:r>
          </w:p>
          <w:p w14:paraId="4CD93A89" w14:textId="77777777" w:rsidR="00BC0B77" w:rsidRPr="00BC0B77" w:rsidRDefault="00BC0B77" w:rsidP="00BC0B77">
            <w:pPr>
              <w:pStyle w:val="PLANNING"/>
              <w:rPr>
                <w:rFonts w:ascii="Calibri" w:hAnsi="Calibri"/>
                <w:szCs w:val="22"/>
              </w:rPr>
            </w:pPr>
            <w:r w:rsidRPr="00BC0B77">
              <w:rPr>
                <w:rFonts w:ascii="Calibri" w:hAnsi="Calibri"/>
                <w:szCs w:val="22"/>
              </w:rPr>
              <w:t>Policy DMG3 – Transport &amp; Mobility</w:t>
            </w:r>
          </w:p>
          <w:p w14:paraId="60A75D09" w14:textId="44A7873D" w:rsidR="00F056A7" w:rsidRPr="00C618DB" w:rsidRDefault="00BC0B77" w:rsidP="00BC0B77">
            <w:pPr>
              <w:pStyle w:val="PLANNING"/>
              <w:rPr>
                <w:rFonts w:ascii="Calibri" w:hAnsi="Calibri"/>
                <w:szCs w:val="22"/>
              </w:rPr>
            </w:pPr>
            <w:r w:rsidRPr="00BC0B77">
              <w:rPr>
                <w:rFonts w:ascii="Calibri" w:hAnsi="Calibri"/>
                <w:szCs w:val="22"/>
              </w:rPr>
              <w:t>Policy DME4 – Protecting Heritage Assets</w:t>
            </w:r>
          </w:p>
          <w:p w14:paraId="1360EE56" w14:textId="77777777" w:rsidR="008542DE" w:rsidRDefault="008542DE" w:rsidP="008542DE">
            <w:pPr>
              <w:pStyle w:val="PLANNING"/>
              <w:rPr>
                <w:rFonts w:ascii="Calibri" w:hAnsi="Calibri"/>
                <w:szCs w:val="22"/>
              </w:rPr>
            </w:pPr>
          </w:p>
          <w:p w14:paraId="08A423E0" w14:textId="35541677" w:rsidR="008542DE" w:rsidRDefault="008542DE" w:rsidP="008542DE">
            <w:pPr>
              <w:pStyle w:val="PLANNING"/>
              <w:rPr>
                <w:rFonts w:ascii="Calibri" w:hAnsi="Calibri"/>
                <w:szCs w:val="22"/>
              </w:rPr>
            </w:pPr>
            <w:r w:rsidRPr="00D11007">
              <w:rPr>
                <w:rFonts w:ascii="Calibri" w:hAnsi="Calibri"/>
                <w:szCs w:val="22"/>
              </w:rPr>
              <w:t>Planning (Listed Buildings and Conservation Areas) Act</w:t>
            </w:r>
            <w:r w:rsidR="00BC0B77">
              <w:rPr>
                <w:rFonts w:ascii="Calibri" w:hAnsi="Calibri"/>
                <w:szCs w:val="22"/>
              </w:rPr>
              <w:t xml:space="preserve"> Section 72</w:t>
            </w:r>
          </w:p>
          <w:p w14:paraId="5D752B09" w14:textId="77777777" w:rsidR="00BC0B77" w:rsidRPr="00C618DB" w:rsidRDefault="00BC0B77"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2F91BED3" w:rsidR="0046548C" w:rsidRPr="00241AB5" w:rsidRDefault="00241AB5" w:rsidP="00C0704D">
            <w:pPr>
              <w:pStyle w:val="PLANNING"/>
              <w:rPr>
                <w:rFonts w:ascii="Calibri" w:hAnsi="Calibri"/>
                <w:b/>
                <w:bCs/>
                <w:szCs w:val="22"/>
              </w:rPr>
            </w:pPr>
            <w:r w:rsidRPr="00241AB5">
              <w:rPr>
                <w:rFonts w:ascii="Calibri" w:hAnsi="Calibri"/>
                <w:b/>
                <w:bCs/>
                <w:szCs w:val="22"/>
              </w:rPr>
              <w:t>3/2022/0136:</w:t>
            </w:r>
          </w:p>
          <w:p w14:paraId="491BF5D3" w14:textId="09DECD94" w:rsidR="00241AB5" w:rsidRPr="00241AB5" w:rsidRDefault="00241AB5" w:rsidP="00C0704D">
            <w:pPr>
              <w:pStyle w:val="PLANNING"/>
              <w:rPr>
                <w:rFonts w:ascii="Calibri" w:hAnsi="Calibri"/>
                <w:szCs w:val="22"/>
              </w:rPr>
            </w:pPr>
            <w:r w:rsidRPr="00241AB5">
              <w:rPr>
                <w:rFonts w:ascii="Calibri" w:hAnsi="Calibri"/>
                <w:szCs w:val="22"/>
              </w:rPr>
              <w:t>Internal remodelling, replacement roof, limited demolition and extension to create two one bedroom apartments on the ground and first floor.</w:t>
            </w:r>
            <w:r>
              <w:rPr>
                <w:rFonts w:ascii="Calibri" w:hAnsi="Calibri"/>
                <w:szCs w:val="22"/>
              </w:rPr>
              <w:t xml:space="preserve"> (Approved)</w:t>
            </w:r>
          </w:p>
          <w:p w14:paraId="0E12E4A3" w14:textId="77777777" w:rsidR="0046548C" w:rsidRDefault="0046548C" w:rsidP="00C0704D">
            <w:pPr>
              <w:pStyle w:val="PLANNING"/>
              <w:rPr>
                <w:rFonts w:ascii="Calibri" w:hAnsi="Calibri"/>
                <w:b/>
                <w:bCs/>
                <w:szCs w:val="22"/>
              </w:rPr>
            </w:pP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lastRenderedPageBreak/>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1DEECFEF" w14:textId="3C4AC5FA" w:rsidR="00797D4C" w:rsidRPr="00797D4C" w:rsidRDefault="00797D4C" w:rsidP="00797D4C">
            <w:pPr>
              <w:pStyle w:val="Header"/>
              <w:rPr>
                <w:rFonts w:ascii="Calibri" w:hAnsi="Calibri"/>
                <w:bCs/>
                <w:szCs w:val="22"/>
              </w:rPr>
            </w:pPr>
            <w:r w:rsidRPr="00797D4C">
              <w:rPr>
                <w:rFonts w:ascii="Calibri" w:hAnsi="Calibri"/>
                <w:bCs/>
                <w:szCs w:val="22"/>
              </w:rPr>
              <w:t xml:space="preserve">The application relates to a garage block situated on the far South-eastern end of Back Brennand Street in Clitheroe between the Clitheroe Telephone Exchange and Brennand Street. The garage block comprises a red brick based primary storage space at two storey height with single storey lean-to block extensions adjoined to its North-eastern and South-eastern elevations. The North-eastern side of the garage block is adjoined by a small commercial unit and three residential properties. </w:t>
            </w:r>
            <w:r w:rsidR="001F6CBF">
              <w:rPr>
                <w:rFonts w:ascii="Calibri" w:hAnsi="Calibri"/>
                <w:bCs/>
                <w:szCs w:val="22"/>
              </w:rPr>
              <w:t>The main roof section of the garage bu</w:t>
            </w:r>
            <w:r w:rsidR="00873818">
              <w:rPr>
                <w:rFonts w:ascii="Calibri" w:hAnsi="Calibri"/>
                <w:bCs/>
                <w:szCs w:val="22"/>
              </w:rPr>
              <w:t>ilding</w:t>
            </w:r>
            <w:r w:rsidR="001F6CBF">
              <w:rPr>
                <w:rFonts w:ascii="Calibri" w:hAnsi="Calibri"/>
                <w:bCs/>
                <w:szCs w:val="22"/>
              </w:rPr>
              <w:t xml:space="preserve"> is currently missing due to an accidental roof collapse which occurred during recent internal reconstruction works.</w:t>
            </w:r>
          </w:p>
          <w:p w14:paraId="62370E9F" w14:textId="77777777" w:rsidR="00C0704D" w:rsidRPr="006C2BFA" w:rsidRDefault="00C0704D"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2CC6769B" w14:textId="21DA53D3" w:rsidR="00797D4C" w:rsidRPr="008913F7" w:rsidRDefault="008913F7" w:rsidP="00440CB6">
            <w:pPr>
              <w:pStyle w:val="Header"/>
              <w:tabs>
                <w:tab w:val="clear" w:pos="4153"/>
                <w:tab w:val="clear" w:pos="8306"/>
              </w:tabs>
              <w:jc w:val="both"/>
              <w:rPr>
                <w:rFonts w:ascii="Calibri" w:hAnsi="Calibri"/>
                <w:bCs/>
                <w:szCs w:val="22"/>
              </w:rPr>
            </w:pPr>
            <w:r w:rsidRPr="008913F7">
              <w:rPr>
                <w:rFonts w:ascii="Calibri" w:hAnsi="Calibri"/>
                <w:bCs/>
                <w:szCs w:val="22"/>
              </w:rPr>
              <w:t>Consent is sought for conversion of the garage block to create</w:t>
            </w:r>
            <w:r>
              <w:rPr>
                <w:rFonts w:ascii="Calibri" w:hAnsi="Calibri"/>
                <w:bCs/>
                <w:szCs w:val="22"/>
              </w:rPr>
              <w:t xml:space="preserve"> a three bedroom dwelling. </w:t>
            </w:r>
          </w:p>
          <w:p w14:paraId="1B20488F" w14:textId="77777777" w:rsidR="00C0704D" w:rsidRPr="00D54E67" w:rsidRDefault="00C0704D" w:rsidP="002F2580">
            <w:pPr>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0932D49C" w14:textId="466E9C30" w:rsidR="008913F7" w:rsidRDefault="008913F7" w:rsidP="008913F7">
            <w:pPr>
              <w:pStyle w:val="Header"/>
              <w:rPr>
                <w:rFonts w:ascii="Calibri" w:hAnsi="Calibri"/>
                <w:bCs/>
                <w:szCs w:val="22"/>
              </w:rPr>
            </w:pPr>
            <w:r w:rsidRPr="008913F7">
              <w:rPr>
                <w:rFonts w:ascii="Calibri" w:hAnsi="Calibri"/>
                <w:bCs/>
                <w:szCs w:val="22"/>
              </w:rPr>
              <w:t xml:space="preserve">The application seeks to create </w:t>
            </w:r>
            <w:r>
              <w:rPr>
                <w:rFonts w:ascii="Calibri" w:hAnsi="Calibri"/>
                <w:bCs/>
                <w:szCs w:val="22"/>
              </w:rPr>
              <w:t>one</w:t>
            </w:r>
            <w:r w:rsidRPr="008913F7">
              <w:rPr>
                <w:rFonts w:ascii="Calibri" w:hAnsi="Calibri"/>
                <w:bCs/>
                <w:szCs w:val="22"/>
              </w:rPr>
              <w:t xml:space="preserve"> unit of residential accommodation through the conversion of an existing garage b</w:t>
            </w:r>
            <w:r w:rsidR="001F6CBF">
              <w:rPr>
                <w:rFonts w:ascii="Calibri" w:hAnsi="Calibri"/>
                <w:bCs/>
                <w:szCs w:val="22"/>
              </w:rPr>
              <w:t>uilding</w:t>
            </w:r>
            <w:r w:rsidRPr="008913F7">
              <w:rPr>
                <w:rFonts w:ascii="Calibri" w:hAnsi="Calibri"/>
                <w:bCs/>
                <w:szCs w:val="22"/>
              </w:rPr>
              <w:t>. Key Statement DS1 of the Core Strategy</w:t>
            </w:r>
            <w:r>
              <w:rPr>
                <w:rFonts w:ascii="Calibri" w:hAnsi="Calibri"/>
                <w:bCs/>
                <w:szCs w:val="22"/>
              </w:rPr>
              <w:t xml:space="preserve"> </w:t>
            </w:r>
            <w:r w:rsidRPr="008913F7">
              <w:rPr>
                <w:rFonts w:ascii="Calibri" w:hAnsi="Calibri"/>
                <w:bCs/>
                <w:szCs w:val="22"/>
              </w:rPr>
              <w:t>seek</w:t>
            </w:r>
            <w:r>
              <w:rPr>
                <w:rFonts w:ascii="Calibri" w:hAnsi="Calibri"/>
                <w:bCs/>
                <w:szCs w:val="22"/>
              </w:rPr>
              <w:t>s</w:t>
            </w:r>
            <w:r w:rsidRPr="008913F7">
              <w:rPr>
                <w:rFonts w:ascii="Calibri" w:hAnsi="Calibri"/>
                <w:bCs/>
                <w:szCs w:val="22"/>
              </w:rPr>
              <w:t xml:space="preserve"> to ensure </w:t>
            </w:r>
            <w:r>
              <w:rPr>
                <w:rFonts w:ascii="Calibri" w:hAnsi="Calibri"/>
                <w:bCs/>
                <w:szCs w:val="22"/>
              </w:rPr>
              <w:t xml:space="preserve">that </w:t>
            </w:r>
            <w:r w:rsidRPr="008913F7">
              <w:rPr>
                <w:rFonts w:ascii="Calibri" w:hAnsi="Calibri"/>
                <w:bCs/>
                <w:szCs w:val="22"/>
              </w:rPr>
              <w:t xml:space="preserve">new housing is located within either the </w:t>
            </w:r>
            <w:r>
              <w:rPr>
                <w:rFonts w:ascii="Calibri" w:hAnsi="Calibri"/>
                <w:bCs/>
                <w:szCs w:val="22"/>
              </w:rPr>
              <w:t xml:space="preserve">Borough’s </w:t>
            </w:r>
            <w:r w:rsidRPr="008913F7">
              <w:rPr>
                <w:rFonts w:ascii="Calibri" w:hAnsi="Calibri"/>
                <w:bCs/>
                <w:szCs w:val="22"/>
              </w:rPr>
              <w:t xml:space="preserve">three principal settlements, the strategic site or the nine Tier 1 Villages which are considered to be the more sustainable of the 32 defined settlements. </w:t>
            </w:r>
          </w:p>
          <w:p w14:paraId="76632AAE" w14:textId="77777777" w:rsidR="008913F7" w:rsidRDefault="008913F7" w:rsidP="008913F7">
            <w:pPr>
              <w:pStyle w:val="Header"/>
              <w:rPr>
                <w:rFonts w:ascii="Calibri" w:hAnsi="Calibri"/>
                <w:bCs/>
                <w:szCs w:val="22"/>
              </w:rPr>
            </w:pPr>
          </w:p>
          <w:p w14:paraId="45439227" w14:textId="4056C3A7" w:rsidR="008913F7" w:rsidRDefault="008913F7" w:rsidP="008913F7">
            <w:pPr>
              <w:pStyle w:val="Header"/>
              <w:rPr>
                <w:rFonts w:ascii="Calibri" w:hAnsi="Calibri"/>
                <w:bCs/>
                <w:szCs w:val="22"/>
              </w:rPr>
            </w:pPr>
            <w:r>
              <w:rPr>
                <w:rFonts w:ascii="Calibri" w:hAnsi="Calibri"/>
                <w:bCs/>
                <w:szCs w:val="22"/>
              </w:rPr>
              <w:t>In addition, Policy DMG2 of the Core Strategy states:</w:t>
            </w:r>
          </w:p>
          <w:p w14:paraId="25D9EC2B" w14:textId="77777777" w:rsidR="008913F7" w:rsidRDefault="008913F7" w:rsidP="008913F7">
            <w:pPr>
              <w:pStyle w:val="Header"/>
              <w:rPr>
                <w:rFonts w:ascii="Calibri" w:hAnsi="Calibri"/>
                <w:bCs/>
                <w:szCs w:val="22"/>
              </w:rPr>
            </w:pPr>
          </w:p>
          <w:p w14:paraId="7AEA0A72" w14:textId="7993AD08" w:rsidR="008913F7" w:rsidRDefault="0035749D" w:rsidP="008913F7">
            <w:pPr>
              <w:pStyle w:val="Header"/>
              <w:rPr>
                <w:rFonts w:ascii="Calibri" w:hAnsi="Calibri"/>
                <w:bCs/>
                <w:i/>
                <w:iCs/>
                <w:szCs w:val="22"/>
              </w:rPr>
            </w:pPr>
            <w:r>
              <w:rPr>
                <w:rFonts w:ascii="Calibri" w:hAnsi="Calibri"/>
                <w:bCs/>
                <w:i/>
                <w:iCs/>
                <w:szCs w:val="22"/>
              </w:rPr>
              <w:t>‘</w:t>
            </w:r>
            <w:r w:rsidR="008913F7" w:rsidRPr="008913F7">
              <w:rPr>
                <w:rFonts w:ascii="Calibri" w:hAnsi="Calibri"/>
                <w:bCs/>
                <w:i/>
                <w:iCs/>
                <w:szCs w:val="22"/>
              </w:rPr>
              <w:t xml:space="preserve">Development proposals in the principal settlements of </w:t>
            </w:r>
            <w:r w:rsidR="008913F7">
              <w:rPr>
                <w:rFonts w:ascii="Calibri" w:hAnsi="Calibri"/>
                <w:bCs/>
                <w:i/>
                <w:iCs/>
                <w:szCs w:val="22"/>
              </w:rPr>
              <w:t>C</w:t>
            </w:r>
            <w:r w:rsidR="008913F7" w:rsidRPr="008913F7">
              <w:rPr>
                <w:rFonts w:ascii="Calibri" w:hAnsi="Calibri"/>
                <w:bCs/>
                <w:i/>
                <w:iCs/>
                <w:szCs w:val="22"/>
              </w:rPr>
              <w:t>lit</w:t>
            </w:r>
            <w:r w:rsidR="008913F7">
              <w:rPr>
                <w:rFonts w:ascii="Calibri" w:hAnsi="Calibri"/>
                <w:bCs/>
                <w:i/>
                <w:iCs/>
                <w:szCs w:val="22"/>
              </w:rPr>
              <w:t>h</w:t>
            </w:r>
            <w:r w:rsidR="008913F7" w:rsidRPr="008913F7">
              <w:rPr>
                <w:rFonts w:ascii="Calibri" w:hAnsi="Calibri"/>
                <w:bCs/>
                <w:i/>
                <w:iCs/>
                <w:szCs w:val="22"/>
              </w:rPr>
              <w:t xml:space="preserve">eroe, </w:t>
            </w:r>
            <w:r w:rsidR="008913F7">
              <w:rPr>
                <w:rFonts w:ascii="Calibri" w:hAnsi="Calibri"/>
                <w:bCs/>
                <w:i/>
                <w:iCs/>
                <w:szCs w:val="22"/>
              </w:rPr>
              <w:t>L</w:t>
            </w:r>
            <w:r w:rsidR="008913F7" w:rsidRPr="008913F7">
              <w:rPr>
                <w:rFonts w:ascii="Calibri" w:hAnsi="Calibri"/>
                <w:bCs/>
                <w:i/>
                <w:iCs/>
                <w:szCs w:val="22"/>
              </w:rPr>
              <w:t xml:space="preserve">ongridge and </w:t>
            </w:r>
            <w:r w:rsidR="008913F7">
              <w:rPr>
                <w:rFonts w:ascii="Calibri" w:hAnsi="Calibri"/>
                <w:bCs/>
                <w:i/>
                <w:iCs/>
                <w:szCs w:val="22"/>
              </w:rPr>
              <w:t>W</w:t>
            </w:r>
            <w:r w:rsidR="008913F7" w:rsidRPr="008913F7">
              <w:rPr>
                <w:rFonts w:ascii="Calibri" w:hAnsi="Calibri"/>
                <w:bCs/>
                <w:i/>
                <w:iCs/>
                <w:szCs w:val="22"/>
              </w:rPr>
              <w:t>halley and the tier 1 villages should consolidate, expand or round-off development so that it is closely related to the main built up areas, ensuring this is appropriate to the scale of, and in keeping with, the existing settlement</w:t>
            </w:r>
            <w:r>
              <w:rPr>
                <w:rFonts w:ascii="Calibri" w:hAnsi="Calibri"/>
                <w:bCs/>
                <w:i/>
                <w:iCs/>
                <w:szCs w:val="22"/>
              </w:rPr>
              <w:t>.’</w:t>
            </w:r>
          </w:p>
          <w:p w14:paraId="7E132209" w14:textId="77777777" w:rsidR="008913F7" w:rsidRPr="008913F7" w:rsidRDefault="008913F7" w:rsidP="008913F7">
            <w:pPr>
              <w:pStyle w:val="Header"/>
              <w:rPr>
                <w:rFonts w:ascii="Calibri" w:hAnsi="Calibri"/>
                <w:b/>
                <w:bCs/>
                <w:szCs w:val="22"/>
              </w:rPr>
            </w:pPr>
          </w:p>
          <w:p w14:paraId="74503DD0" w14:textId="2EF1CA7B" w:rsidR="0035749D" w:rsidRDefault="0035749D" w:rsidP="008913F7">
            <w:pPr>
              <w:pStyle w:val="Header"/>
              <w:rPr>
                <w:rFonts w:ascii="Calibri" w:hAnsi="Calibri"/>
                <w:szCs w:val="22"/>
              </w:rPr>
            </w:pPr>
            <w:r>
              <w:rPr>
                <w:rFonts w:ascii="Calibri" w:hAnsi="Calibri"/>
                <w:szCs w:val="22"/>
              </w:rPr>
              <w:t>In this instance, t</w:t>
            </w:r>
            <w:r w:rsidR="008913F7" w:rsidRPr="008913F7">
              <w:rPr>
                <w:rFonts w:ascii="Calibri" w:hAnsi="Calibri"/>
                <w:szCs w:val="22"/>
              </w:rPr>
              <w:t xml:space="preserve">he </w:t>
            </w:r>
            <w:r w:rsidR="008913F7">
              <w:rPr>
                <w:rFonts w:ascii="Calibri" w:hAnsi="Calibri"/>
                <w:szCs w:val="22"/>
              </w:rPr>
              <w:t>application</w:t>
            </w:r>
            <w:r w:rsidR="008913F7" w:rsidRPr="008913F7">
              <w:rPr>
                <w:rFonts w:ascii="Calibri" w:hAnsi="Calibri"/>
                <w:szCs w:val="22"/>
              </w:rPr>
              <w:t xml:space="preserve"> site is situated within the </w:t>
            </w:r>
            <w:r>
              <w:rPr>
                <w:rFonts w:ascii="Calibri" w:hAnsi="Calibri"/>
                <w:szCs w:val="22"/>
              </w:rPr>
              <w:t xml:space="preserve">defined settlement area </w:t>
            </w:r>
            <w:r w:rsidR="008913F7" w:rsidRPr="008913F7">
              <w:rPr>
                <w:rFonts w:ascii="Calibri" w:hAnsi="Calibri"/>
                <w:szCs w:val="22"/>
              </w:rPr>
              <w:t xml:space="preserve">of Clitheroe which is defined as one of the Borough’s three principal settlements. </w:t>
            </w:r>
            <w:r>
              <w:rPr>
                <w:rFonts w:ascii="Calibri" w:hAnsi="Calibri"/>
                <w:szCs w:val="22"/>
              </w:rPr>
              <w:t xml:space="preserve">Furthermore, the proposal would involve the conversion of a building which is located in close proximity to Clitheroe town centre and set amongst an existing group of buildings. </w:t>
            </w:r>
          </w:p>
          <w:p w14:paraId="1C7B2B20" w14:textId="77777777" w:rsidR="0035749D" w:rsidRDefault="0035749D" w:rsidP="008913F7">
            <w:pPr>
              <w:pStyle w:val="Header"/>
              <w:rPr>
                <w:rFonts w:ascii="Calibri" w:hAnsi="Calibri"/>
                <w:szCs w:val="22"/>
              </w:rPr>
            </w:pPr>
          </w:p>
          <w:p w14:paraId="3F0DAA68" w14:textId="075CC939" w:rsidR="008913F7" w:rsidRPr="008913F7" w:rsidRDefault="0035749D" w:rsidP="008913F7">
            <w:pPr>
              <w:pStyle w:val="Header"/>
              <w:rPr>
                <w:rFonts w:ascii="Calibri" w:hAnsi="Calibri"/>
                <w:szCs w:val="22"/>
              </w:rPr>
            </w:pPr>
            <w:r>
              <w:rPr>
                <w:rFonts w:ascii="Calibri" w:hAnsi="Calibri"/>
                <w:szCs w:val="22"/>
              </w:rPr>
              <w:t>Accordingly, the proposal would meet the requirements of</w:t>
            </w:r>
            <w:r w:rsidR="008913F7" w:rsidRPr="008913F7">
              <w:rPr>
                <w:rFonts w:ascii="Calibri" w:hAnsi="Calibri"/>
                <w:szCs w:val="22"/>
              </w:rPr>
              <w:t xml:space="preserve"> Key Statement DS1 and Policy DMG2 of the Core Strategy</w:t>
            </w:r>
            <w:r>
              <w:rPr>
                <w:rFonts w:ascii="Calibri" w:hAnsi="Calibri"/>
                <w:szCs w:val="22"/>
              </w:rPr>
              <w:t xml:space="preserve"> and is therefore considered to be acceptable in principle subject to an assessment of additional material planning considerations.</w:t>
            </w:r>
          </w:p>
          <w:p w14:paraId="07A958AF" w14:textId="2F6670FE" w:rsidR="0046548C" w:rsidRDefault="0046548C" w:rsidP="008542DE">
            <w:pPr>
              <w:pStyle w:val="Header"/>
              <w:tabs>
                <w:tab w:val="clear" w:pos="4153"/>
                <w:tab w:val="clear" w:pos="8306"/>
              </w:tabs>
              <w:contextualSpacing/>
              <w:jc w:val="both"/>
              <w:rPr>
                <w:rFonts w:ascii="Calibri" w:hAnsi="Calibri"/>
                <w:b/>
                <w:szCs w:val="22"/>
              </w:rPr>
            </w:pPr>
          </w:p>
        </w:tc>
      </w:tr>
      <w:tr w:rsidR="008542DE" w:rsidRPr="00D2449B"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7CBE301E"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r w:rsidR="00797D4C">
              <w:rPr>
                <w:rFonts w:ascii="Calibri" w:hAnsi="Calibri"/>
                <w:b/>
                <w:szCs w:val="22"/>
              </w:rPr>
              <w:t>:</w:t>
            </w:r>
          </w:p>
          <w:p w14:paraId="3C664B9F" w14:textId="77777777" w:rsidR="008542DE" w:rsidRDefault="008542DE" w:rsidP="008542DE">
            <w:pPr>
              <w:pStyle w:val="Header"/>
              <w:tabs>
                <w:tab w:val="clear" w:pos="4153"/>
                <w:tab w:val="clear" w:pos="8306"/>
              </w:tabs>
              <w:contextualSpacing/>
              <w:jc w:val="both"/>
              <w:rPr>
                <w:rFonts w:ascii="Calibri" w:hAnsi="Calibri"/>
                <w:b/>
                <w:szCs w:val="22"/>
              </w:rPr>
            </w:pPr>
          </w:p>
          <w:p w14:paraId="51549852" w14:textId="10736217" w:rsidR="0088790C" w:rsidRPr="0088790C" w:rsidRDefault="0088790C" w:rsidP="0088790C">
            <w:pPr>
              <w:pStyle w:val="Header"/>
              <w:tabs>
                <w:tab w:val="clear" w:pos="4153"/>
                <w:tab w:val="clear" w:pos="8306"/>
              </w:tabs>
              <w:contextualSpacing/>
              <w:rPr>
                <w:rFonts w:ascii="Calibri" w:hAnsi="Calibri"/>
                <w:bCs/>
                <w:szCs w:val="22"/>
              </w:rPr>
            </w:pPr>
            <w:r w:rsidRPr="0088790C">
              <w:rPr>
                <w:rFonts w:ascii="Calibri" w:hAnsi="Calibri"/>
                <w:bCs/>
                <w:szCs w:val="22"/>
              </w:rPr>
              <w:t xml:space="preserve">The proposal site is situated within the </w:t>
            </w:r>
            <w:r>
              <w:rPr>
                <w:rFonts w:ascii="Calibri" w:hAnsi="Calibri"/>
                <w:bCs/>
                <w:szCs w:val="22"/>
              </w:rPr>
              <w:t>Clitheroe</w:t>
            </w:r>
            <w:r w:rsidRPr="0088790C">
              <w:rPr>
                <w:rFonts w:ascii="Calibri" w:hAnsi="Calibri"/>
                <w:bCs/>
                <w:szCs w:val="22"/>
              </w:rPr>
              <w:t xml:space="preserve"> Conservation Area. With reference to making decisions on applications for development in Conservation Areas, Section 72 of the Planning (Listed Buildings and Conservation Areas) Act 1990 states that: </w:t>
            </w:r>
          </w:p>
          <w:p w14:paraId="35646B70" w14:textId="77777777" w:rsidR="0088790C" w:rsidRPr="0088790C" w:rsidRDefault="0088790C" w:rsidP="0088790C">
            <w:pPr>
              <w:pStyle w:val="Header"/>
              <w:tabs>
                <w:tab w:val="clear" w:pos="4153"/>
                <w:tab w:val="clear" w:pos="8306"/>
              </w:tabs>
              <w:contextualSpacing/>
              <w:rPr>
                <w:rFonts w:ascii="Calibri" w:hAnsi="Calibri"/>
                <w:bCs/>
                <w:i/>
                <w:szCs w:val="22"/>
              </w:rPr>
            </w:pPr>
          </w:p>
          <w:p w14:paraId="687A85DF" w14:textId="77777777" w:rsidR="0088790C" w:rsidRPr="0088790C" w:rsidRDefault="0088790C" w:rsidP="0088790C">
            <w:pPr>
              <w:pStyle w:val="Header"/>
              <w:tabs>
                <w:tab w:val="clear" w:pos="4153"/>
                <w:tab w:val="clear" w:pos="8306"/>
              </w:tabs>
              <w:contextualSpacing/>
              <w:rPr>
                <w:rFonts w:ascii="Calibri" w:hAnsi="Calibri"/>
                <w:bCs/>
                <w:szCs w:val="22"/>
              </w:rPr>
            </w:pPr>
            <w:r w:rsidRPr="0088790C">
              <w:rPr>
                <w:rFonts w:ascii="Calibri" w:hAnsi="Calibri"/>
                <w:bCs/>
                <w:i/>
                <w:szCs w:val="22"/>
              </w:rPr>
              <w:t>“...special attention shall be paid to the desirability of preserving or enhancing the character or appearance of that area.”</w:t>
            </w:r>
            <w:r w:rsidRPr="0088790C">
              <w:rPr>
                <w:rFonts w:ascii="Calibri" w:hAnsi="Calibri"/>
                <w:bCs/>
                <w:szCs w:val="22"/>
              </w:rPr>
              <w:t xml:space="preserve"> </w:t>
            </w:r>
          </w:p>
          <w:p w14:paraId="3F6EA237" w14:textId="77777777" w:rsidR="0088790C" w:rsidRPr="0088790C" w:rsidRDefault="0088790C" w:rsidP="0088790C">
            <w:pPr>
              <w:pStyle w:val="Header"/>
              <w:tabs>
                <w:tab w:val="clear" w:pos="4153"/>
                <w:tab w:val="clear" w:pos="8306"/>
              </w:tabs>
              <w:contextualSpacing/>
              <w:rPr>
                <w:rFonts w:ascii="Calibri" w:hAnsi="Calibri"/>
                <w:bCs/>
                <w:szCs w:val="22"/>
              </w:rPr>
            </w:pPr>
          </w:p>
          <w:p w14:paraId="1251E888" w14:textId="77777777" w:rsidR="0088790C" w:rsidRPr="0088790C" w:rsidRDefault="0088790C" w:rsidP="0088790C">
            <w:pPr>
              <w:pStyle w:val="Header"/>
              <w:tabs>
                <w:tab w:val="clear" w:pos="4153"/>
                <w:tab w:val="clear" w:pos="8306"/>
              </w:tabs>
              <w:contextualSpacing/>
              <w:rPr>
                <w:rFonts w:ascii="Calibri" w:hAnsi="Calibri"/>
                <w:bCs/>
                <w:szCs w:val="22"/>
              </w:rPr>
            </w:pPr>
            <w:r w:rsidRPr="0088790C">
              <w:rPr>
                <w:rFonts w:ascii="Calibri" w:hAnsi="Calibri"/>
                <w:bCs/>
                <w:szCs w:val="22"/>
              </w:rPr>
              <w:t xml:space="preserve">This guidance is reiterated in Key Statement EN5 of the Ribble Borough Valley Core Strategy which stipulates that all development proposals should respect and safeguard the character, appearance and significance of all Conservation Areas. </w:t>
            </w:r>
          </w:p>
          <w:p w14:paraId="6B5266FF" w14:textId="77777777" w:rsidR="0088790C" w:rsidRPr="0088790C" w:rsidRDefault="0088790C" w:rsidP="0088790C">
            <w:pPr>
              <w:pStyle w:val="Header"/>
              <w:tabs>
                <w:tab w:val="clear" w:pos="4153"/>
                <w:tab w:val="clear" w:pos="8306"/>
              </w:tabs>
              <w:contextualSpacing/>
              <w:rPr>
                <w:rFonts w:ascii="Calibri" w:hAnsi="Calibri"/>
                <w:bCs/>
                <w:szCs w:val="22"/>
              </w:rPr>
            </w:pPr>
          </w:p>
          <w:p w14:paraId="53462A50" w14:textId="4D56C6B7" w:rsidR="0088790C" w:rsidRPr="0088790C" w:rsidRDefault="0088790C" w:rsidP="0088790C">
            <w:pPr>
              <w:pStyle w:val="Header"/>
              <w:tabs>
                <w:tab w:val="clear" w:pos="4153"/>
                <w:tab w:val="clear" w:pos="8306"/>
              </w:tabs>
              <w:contextualSpacing/>
              <w:jc w:val="both"/>
              <w:rPr>
                <w:rFonts w:ascii="Calibri" w:hAnsi="Calibri"/>
                <w:bCs/>
                <w:szCs w:val="22"/>
              </w:rPr>
            </w:pPr>
            <w:r w:rsidRPr="0088790C">
              <w:rPr>
                <w:rFonts w:ascii="Calibri" w:hAnsi="Calibri"/>
                <w:bCs/>
                <w:szCs w:val="22"/>
              </w:rPr>
              <w:t xml:space="preserve">The </w:t>
            </w:r>
            <w:r>
              <w:rPr>
                <w:rFonts w:ascii="Calibri" w:hAnsi="Calibri"/>
                <w:bCs/>
                <w:i/>
                <w:iCs/>
                <w:szCs w:val="22"/>
              </w:rPr>
              <w:t>Clitheroe</w:t>
            </w:r>
            <w:r w:rsidRPr="0088790C">
              <w:rPr>
                <w:rFonts w:ascii="Calibri" w:hAnsi="Calibri"/>
                <w:bCs/>
                <w:szCs w:val="22"/>
              </w:rPr>
              <w:t xml:space="preserve"> </w:t>
            </w:r>
            <w:r w:rsidRPr="0088790C">
              <w:rPr>
                <w:rFonts w:ascii="Calibri" w:hAnsi="Calibri"/>
                <w:bCs/>
                <w:i/>
                <w:iCs/>
                <w:szCs w:val="22"/>
              </w:rPr>
              <w:t>Conservation Area Appraisal (2005)</w:t>
            </w:r>
            <w:r w:rsidRPr="0088790C">
              <w:rPr>
                <w:rFonts w:ascii="Calibri" w:hAnsi="Calibri"/>
                <w:bCs/>
                <w:szCs w:val="22"/>
              </w:rPr>
              <w:t xml:space="preserve"> identifies </w:t>
            </w:r>
            <w:r w:rsidR="00400B41">
              <w:rPr>
                <w:rFonts w:ascii="Calibri" w:hAnsi="Calibri"/>
                <w:bCs/>
                <w:szCs w:val="22"/>
              </w:rPr>
              <w:t xml:space="preserve">numerous </w:t>
            </w:r>
            <w:r w:rsidRPr="0088790C">
              <w:rPr>
                <w:rFonts w:ascii="Calibri" w:hAnsi="Calibri"/>
                <w:bCs/>
                <w:szCs w:val="22"/>
              </w:rPr>
              <w:t>elements as contributing to the Conservation Area’s special interest</w:t>
            </w:r>
            <w:r w:rsidR="00400B41">
              <w:rPr>
                <w:rFonts w:ascii="Calibri" w:hAnsi="Calibri"/>
                <w:bCs/>
                <w:szCs w:val="22"/>
              </w:rPr>
              <w:t xml:space="preserve"> which include:</w:t>
            </w:r>
          </w:p>
          <w:p w14:paraId="45D22BA2" w14:textId="77777777" w:rsidR="0088790C" w:rsidRPr="0088790C" w:rsidRDefault="0088790C" w:rsidP="0088790C">
            <w:pPr>
              <w:pStyle w:val="Header"/>
              <w:tabs>
                <w:tab w:val="clear" w:pos="4153"/>
                <w:tab w:val="clear" w:pos="8306"/>
              </w:tabs>
              <w:contextualSpacing/>
              <w:jc w:val="both"/>
              <w:rPr>
                <w:rFonts w:ascii="Calibri" w:hAnsi="Calibri"/>
                <w:bCs/>
                <w:szCs w:val="22"/>
              </w:rPr>
            </w:pPr>
          </w:p>
          <w:p w14:paraId="2AE0C743" w14:textId="4CCFD32A" w:rsidR="0088790C" w:rsidRPr="0088790C" w:rsidRDefault="00400B41" w:rsidP="0088790C">
            <w:pPr>
              <w:pStyle w:val="Header"/>
              <w:numPr>
                <w:ilvl w:val="0"/>
                <w:numId w:val="2"/>
              </w:numPr>
              <w:tabs>
                <w:tab w:val="clear" w:pos="4153"/>
                <w:tab w:val="clear" w:pos="8306"/>
              </w:tabs>
              <w:contextualSpacing/>
              <w:jc w:val="both"/>
              <w:rPr>
                <w:rFonts w:ascii="Calibri" w:hAnsi="Calibri"/>
                <w:bCs/>
                <w:szCs w:val="22"/>
              </w:rPr>
            </w:pPr>
            <w:r>
              <w:rPr>
                <w:rFonts w:ascii="Calibri" w:hAnsi="Calibri"/>
                <w:bCs/>
                <w:szCs w:val="22"/>
              </w:rPr>
              <w:lastRenderedPageBreak/>
              <w:t>Clitheroe Castle</w:t>
            </w:r>
          </w:p>
          <w:p w14:paraId="0C490DEA" w14:textId="77777777" w:rsidR="0088790C" w:rsidRPr="0088790C" w:rsidRDefault="0088790C" w:rsidP="0088790C">
            <w:pPr>
              <w:pStyle w:val="Header"/>
              <w:tabs>
                <w:tab w:val="clear" w:pos="4153"/>
                <w:tab w:val="clear" w:pos="8306"/>
              </w:tabs>
              <w:contextualSpacing/>
              <w:jc w:val="both"/>
              <w:rPr>
                <w:rFonts w:ascii="Calibri" w:hAnsi="Calibri"/>
                <w:bCs/>
                <w:szCs w:val="22"/>
              </w:rPr>
            </w:pPr>
          </w:p>
          <w:p w14:paraId="69A782CD" w14:textId="3B265B91" w:rsidR="0088790C" w:rsidRPr="0088790C" w:rsidRDefault="00400B41" w:rsidP="0088790C">
            <w:pPr>
              <w:pStyle w:val="Header"/>
              <w:numPr>
                <w:ilvl w:val="0"/>
                <w:numId w:val="2"/>
              </w:numPr>
              <w:tabs>
                <w:tab w:val="clear" w:pos="4153"/>
                <w:tab w:val="clear" w:pos="8306"/>
              </w:tabs>
              <w:contextualSpacing/>
              <w:jc w:val="both"/>
              <w:rPr>
                <w:rFonts w:ascii="Calibri" w:hAnsi="Calibri"/>
                <w:bCs/>
                <w:szCs w:val="22"/>
              </w:rPr>
            </w:pPr>
            <w:r>
              <w:rPr>
                <w:rFonts w:ascii="Calibri" w:hAnsi="Calibri"/>
                <w:bCs/>
                <w:szCs w:val="22"/>
              </w:rPr>
              <w:t>Numerous historic and Listed Buildings</w:t>
            </w:r>
          </w:p>
          <w:p w14:paraId="5A51E689" w14:textId="77777777" w:rsidR="0088790C" w:rsidRPr="0088790C" w:rsidRDefault="0088790C" w:rsidP="0088790C">
            <w:pPr>
              <w:pStyle w:val="Header"/>
              <w:jc w:val="both"/>
              <w:rPr>
                <w:rFonts w:ascii="Calibri" w:hAnsi="Calibri"/>
                <w:bCs/>
                <w:szCs w:val="22"/>
              </w:rPr>
            </w:pPr>
          </w:p>
          <w:p w14:paraId="0836BF2A" w14:textId="76935DC7" w:rsidR="0088790C" w:rsidRDefault="00400B41" w:rsidP="00400B41">
            <w:pPr>
              <w:pStyle w:val="Header"/>
              <w:numPr>
                <w:ilvl w:val="0"/>
                <w:numId w:val="2"/>
              </w:numPr>
              <w:tabs>
                <w:tab w:val="clear" w:pos="4153"/>
                <w:tab w:val="clear" w:pos="8306"/>
              </w:tabs>
              <w:contextualSpacing/>
              <w:rPr>
                <w:rFonts w:ascii="Calibri" w:hAnsi="Calibri"/>
                <w:bCs/>
                <w:szCs w:val="22"/>
              </w:rPr>
            </w:pPr>
            <w:r>
              <w:rPr>
                <w:rFonts w:ascii="Calibri" w:hAnsi="Calibri"/>
                <w:bCs/>
                <w:szCs w:val="22"/>
              </w:rPr>
              <w:t>Church Street</w:t>
            </w:r>
          </w:p>
          <w:p w14:paraId="2F2407B4" w14:textId="77777777" w:rsidR="00400B41" w:rsidRDefault="00400B41" w:rsidP="00400B41">
            <w:pPr>
              <w:pStyle w:val="ListParagraph"/>
              <w:rPr>
                <w:rFonts w:ascii="Calibri" w:hAnsi="Calibri"/>
                <w:bCs/>
                <w:szCs w:val="22"/>
              </w:rPr>
            </w:pPr>
          </w:p>
          <w:p w14:paraId="15BA8243" w14:textId="414705FC" w:rsidR="00400B41" w:rsidRDefault="00400B41" w:rsidP="00400B41">
            <w:pPr>
              <w:pStyle w:val="Header"/>
              <w:numPr>
                <w:ilvl w:val="0"/>
                <w:numId w:val="2"/>
              </w:numPr>
              <w:tabs>
                <w:tab w:val="clear" w:pos="4153"/>
                <w:tab w:val="clear" w:pos="8306"/>
              </w:tabs>
              <w:contextualSpacing/>
              <w:rPr>
                <w:rFonts w:ascii="Calibri" w:hAnsi="Calibri"/>
                <w:bCs/>
                <w:szCs w:val="22"/>
              </w:rPr>
            </w:pPr>
            <w:r>
              <w:rPr>
                <w:rFonts w:ascii="Calibri" w:hAnsi="Calibri"/>
                <w:bCs/>
                <w:szCs w:val="22"/>
              </w:rPr>
              <w:t>The Market Place</w:t>
            </w:r>
          </w:p>
          <w:p w14:paraId="60AEB32E" w14:textId="77777777" w:rsidR="00400B41" w:rsidRDefault="00400B41" w:rsidP="00400B41">
            <w:pPr>
              <w:pStyle w:val="ListParagraph"/>
              <w:rPr>
                <w:rFonts w:ascii="Calibri" w:hAnsi="Calibri"/>
                <w:bCs/>
                <w:szCs w:val="22"/>
              </w:rPr>
            </w:pPr>
          </w:p>
          <w:p w14:paraId="1ADE63FD" w14:textId="500E5C10" w:rsidR="00400B41" w:rsidRDefault="00400B41" w:rsidP="00400B41">
            <w:pPr>
              <w:pStyle w:val="Header"/>
              <w:numPr>
                <w:ilvl w:val="0"/>
                <w:numId w:val="2"/>
              </w:numPr>
              <w:tabs>
                <w:tab w:val="clear" w:pos="4153"/>
                <w:tab w:val="clear" w:pos="8306"/>
              </w:tabs>
              <w:contextualSpacing/>
              <w:rPr>
                <w:rFonts w:ascii="Calibri" w:hAnsi="Calibri"/>
                <w:bCs/>
                <w:szCs w:val="22"/>
              </w:rPr>
            </w:pPr>
            <w:r w:rsidRPr="00400B41">
              <w:rPr>
                <w:rFonts w:ascii="Calibri" w:hAnsi="Calibri"/>
                <w:bCs/>
                <w:szCs w:val="22"/>
              </w:rPr>
              <w:t>Traditional 19th century shopfronts</w:t>
            </w:r>
          </w:p>
          <w:p w14:paraId="3DCA0996" w14:textId="77777777" w:rsidR="00400B41" w:rsidRPr="0088790C" w:rsidRDefault="00400B41" w:rsidP="0088790C">
            <w:pPr>
              <w:pStyle w:val="Header"/>
              <w:tabs>
                <w:tab w:val="clear" w:pos="4153"/>
                <w:tab w:val="clear" w:pos="8306"/>
              </w:tabs>
              <w:contextualSpacing/>
              <w:rPr>
                <w:rFonts w:ascii="Calibri" w:hAnsi="Calibri"/>
                <w:bCs/>
                <w:szCs w:val="22"/>
              </w:rPr>
            </w:pPr>
          </w:p>
          <w:p w14:paraId="37505452" w14:textId="73103829" w:rsidR="0088790C" w:rsidRDefault="00400B41" w:rsidP="0088790C">
            <w:pPr>
              <w:pStyle w:val="Header"/>
              <w:tabs>
                <w:tab w:val="clear" w:pos="4153"/>
                <w:tab w:val="clear" w:pos="8306"/>
              </w:tabs>
              <w:contextualSpacing/>
              <w:jc w:val="both"/>
              <w:rPr>
                <w:rFonts w:ascii="Calibri" w:hAnsi="Calibri"/>
                <w:bCs/>
                <w:szCs w:val="22"/>
              </w:rPr>
            </w:pPr>
            <w:r>
              <w:rPr>
                <w:rFonts w:ascii="Calibri" w:hAnsi="Calibri"/>
                <w:bCs/>
                <w:szCs w:val="22"/>
              </w:rPr>
              <w:t>Views of Clitheroe Castle, St. Mary Magdalene’s Church, the Public Library and views towards</w:t>
            </w:r>
            <w:r w:rsidR="0088790C" w:rsidRPr="0088790C">
              <w:rPr>
                <w:rFonts w:ascii="Calibri" w:hAnsi="Calibri"/>
                <w:bCs/>
                <w:szCs w:val="22"/>
              </w:rPr>
              <w:t xml:space="preserve"> </w:t>
            </w:r>
            <w:r>
              <w:rPr>
                <w:rFonts w:ascii="Calibri" w:hAnsi="Calibri"/>
                <w:bCs/>
                <w:szCs w:val="22"/>
              </w:rPr>
              <w:t xml:space="preserve">Pendle Hill </w:t>
            </w:r>
            <w:r w:rsidR="0088790C" w:rsidRPr="0088790C">
              <w:rPr>
                <w:rFonts w:ascii="Calibri" w:hAnsi="Calibri"/>
                <w:bCs/>
                <w:szCs w:val="22"/>
              </w:rPr>
              <w:t>are</w:t>
            </w:r>
            <w:r>
              <w:rPr>
                <w:rFonts w:ascii="Calibri" w:hAnsi="Calibri"/>
                <w:bCs/>
                <w:szCs w:val="22"/>
              </w:rPr>
              <w:t xml:space="preserve"> </w:t>
            </w:r>
            <w:r w:rsidR="0088790C" w:rsidRPr="0088790C">
              <w:rPr>
                <w:rFonts w:ascii="Calibri" w:hAnsi="Calibri"/>
                <w:bCs/>
                <w:szCs w:val="22"/>
              </w:rPr>
              <w:t xml:space="preserve">noted as Key Views </w:t>
            </w:r>
            <w:r>
              <w:rPr>
                <w:rFonts w:ascii="Calibri" w:hAnsi="Calibri"/>
                <w:bCs/>
                <w:szCs w:val="22"/>
              </w:rPr>
              <w:t>within the above appraisal</w:t>
            </w:r>
            <w:r w:rsidR="0088790C" w:rsidRPr="0088790C">
              <w:rPr>
                <w:rFonts w:ascii="Calibri" w:hAnsi="Calibri"/>
                <w:bCs/>
                <w:szCs w:val="22"/>
              </w:rPr>
              <w:t xml:space="preserve">. Threats to the Conservation Area are listed as the continuing loss of original architectural details and use of inappropriate modern materials or details. </w:t>
            </w:r>
          </w:p>
          <w:p w14:paraId="5D1EED4D" w14:textId="77777777" w:rsidR="00400B41" w:rsidRDefault="00400B41" w:rsidP="0088790C">
            <w:pPr>
              <w:pStyle w:val="Header"/>
              <w:tabs>
                <w:tab w:val="clear" w:pos="4153"/>
                <w:tab w:val="clear" w:pos="8306"/>
              </w:tabs>
              <w:contextualSpacing/>
              <w:jc w:val="both"/>
              <w:rPr>
                <w:rFonts w:ascii="Calibri" w:hAnsi="Calibri"/>
                <w:bCs/>
                <w:szCs w:val="22"/>
              </w:rPr>
            </w:pPr>
          </w:p>
          <w:p w14:paraId="75C61B1B" w14:textId="4E3382AA" w:rsidR="00400B41" w:rsidRPr="00400B41" w:rsidRDefault="00400B41" w:rsidP="00400B41">
            <w:pPr>
              <w:pStyle w:val="Header"/>
              <w:tabs>
                <w:tab w:val="clear" w:pos="4153"/>
                <w:tab w:val="clear" w:pos="8306"/>
              </w:tabs>
              <w:contextualSpacing/>
              <w:jc w:val="both"/>
              <w:rPr>
                <w:rFonts w:ascii="Calibri" w:hAnsi="Calibri"/>
                <w:bCs/>
                <w:szCs w:val="22"/>
              </w:rPr>
            </w:pPr>
            <w:r>
              <w:rPr>
                <w:rFonts w:ascii="Calibri" w:hAnsi="Calibri"/>
                <w:bCs/>
                <w:szCs w:val="22"/>
              </w:rPr>
              <w:t>In addition, t</w:t>
            </w:r>
            <w:r w:rsidRPr="00400B41">
              <w:rPr>
                <w:rFonts w:ascii="Calibri" w:hAnsi="Calibri"/>
                <w:bCs/>
                <w:szCs w:val="22"/>
              </w:rPr>
              <w:t>he garage block, along with several other buildings on Back Brennand Street, are identified as being Buildings of Townscape Merit within the above Conservation Area Appraisal with the aesthetic value of the garage block being attributed to its red brick design.</w:t>
            </w:r>
          </w:p>
          <w:p w14:paraId="568AEE47" w14:textId="4C0ADF82" w:rsidR="00400B41" w:rsidRDefault="00400B41" w:rsidP="0088790C">
            <w:pPr>
              <w:pStyle w:val="Header"/>
              <w:tabs>
                <w:tab w:val="clear" w:pos="4153"/>
                <w:tab w:val="clear" w:pos="8306"/>
              </w:tabs>
              <w:contextualSpacing/>
              <w:jc w:val="both"/>
              <w:rPr>
                <w:rFonts w:ascii="Calibri" w:hAnsi="Calibri"/>
                <w:bCs/>
                <w:szCs w:val="22"/>
              </w:rPr>
            </w:pPr>
          </w:p>
          <w:p w14:paraId="05742430" w14:textId="1F29D910" w:rsidR="00E04213" w:rsidRDefault="006E51AC" w:rsidP="00E04213">
            <w:pPr>
              <w:pStyle w:val="Header"/>
              <w:tabs>
                <w:tab w:val="clear" w:pos="4153"/>
                <w:tab w:val="clear" w:pos="8306"/>
              </w:tabs>
              <w:contextualSpacing/>
              <w:jc w:val="both"/>
              <w:rPr>
                <w:rFonts w:ascii="Calibri" w:hAnsi="Calibri"/>
                <w:bCs/>
                <w:szCs w:val="22"/>
              </w:rPr>
            </w:pPr>
            <w:r w:rsidRPr="006E51AC">
              <w:rPr>
                <w:rFonts w:ascii="Calibri" w:hAnsi="Calibri"/>
                <w:bCs/>
                <w:szCs w:val="22"/>
              </w:rPr>
              <w:t>The proposed conversion would involve the demolition of the</w:t>
            </w:r>
            <w:r w:rsidR="004315A7">
              <w:rPr>
                <w:rFonts w:ascii="Calibri" w:hAnsi="Calibri"/>
                <w:bCs/>
                <w:szCs w:val="22"/>
              </w:rPr>
              <w:t xml:space="preserve"> building’s South-eastern lean</w:t>
            </w:r>
            <w:r w:rsidR="005E413D">
              <w:rPr>
                <w:rFonts w:ascii="Calibri" w:hAnsi="Calibri"/>
                <w:bCs/>
                <w:szCs w:val="22"/>
              </w:rPr>
              <w:t>-</w:t>
            </w:r>
            <w:r w:rsidR="004315A7">
              <w:rPr>
                <w:rFonts w:ascii="Calibri" w:hAnsi="Calibri"/>
                <w:bCs/>
                <w:szCs w:val="22"/>
              </w:rPr>
              <w:t xml:space="preserve">to outrigger which at present is an unsightly block based structure. This structure is to be replaced with a rendered flat roof single storey extension which would offer a minor visual enhancement to the main garage building. </w:t>
            </w:r>
            <w:r w:rsidR="005E413D">
              <w:rPr>
                <w:rFonts w:ascii="Calibri" w:hAnsi="Calibri"/>
                <w:bCs/>
                <w:szCs w:val="22"/>
              </w:rPr>
              <w:t>The building’s largely unsympathetic North-eastern lean-to outrigger would be reconstructed in stone and slate</w:t>
            </w:r>
            <w:r w:rsidR="00CD2FCA">
              <w:rPr>
                <w:rFonts w:ascii="Calibri" w:hAnsi="Calibri"/>
                <w:bCs/>
                <w:szCs w:val="22"/>
              </w:rPr>
              <w:t xml:space="preserve"> which would be appropriate for the character of the area.</w:t>
            </w:r>
            <w:r w:rsidR="005E413D">
              <w:rPr>
                <w:rFonts w:ascii="Calibri" w:hAnsi="Calibri"/>
                <w:bCs/>
                <w:szCs w:val="22"/>
              </w:rPr>
              <w:t xml:space="preserve"> The proposed single storey porch entranceway would be identically detailed. </w:t>
            </w:r>
            <w:r w:rsidR="00E04213">
              <w:rPr>
                <w:rFonts w:ascii="Calibri" w:hAnsi="Calibri"/>
                <w:bCs/>
                <w:szCs w:val="22"/>
              </w:rPr>
              <w:t>T</w:t>
            </w:r>
            <w:r w:rsidR="005E413D" w:rsidRPr="006E51AC">
              <w:rPr>
                <w:rFonts w:ascii="Calibri" w:hAnsi="Calibri"/>
                <w:bCs/>
                <w:szCs w:val="22"/>
              </w:rPr>
              <w:t xml:space="preserve">he red brick core of the garage block would be retained through the proposed </w:t>
            </w:r>
            <w:r w:rsidR="00E04213">
              <w:rPr>
                <w:rFonts w:ascii="Calibri" w:hAnsi="Calibri"/>
                <w:bCs/>
                <w:szCs w:val="22"/>
              </w:rPr>
              <w:t>conversion</w:t>
            </w:r>
            <w:r w:rsidR="005E413D" w:rsidRPr="006E51AC">
              <w:rPr>
                <w:rFonts w:ascii="Calibri" w:hAnsi="Calibri"/>
                <w:bCs/>
                <w:szCs w:val="22"/>
              </w:rPr>
              <w:t xml:space="preserve">. </w:t>
            </w:r>
          </w:p>
          <w:p w14:paraId="49508BCF" w14:textId="77777777" w:rsidR="00E04213" w:rsidRDefault="00E04213" w:rsidP="00E04213">
            <w:pPr>
              <w:pStyle w:val="Header"/>
              <w:tabs>
                <w:tab w:val="clear" w:pos="4153"/>
                <w:tab w:val="clear" w:pos="8306"/>
              </w:tabs>
              <w:contextualSpacing/>
              <w:jc w:val="both"/>
              <w:rPr>
                <w:rFonts w:ascii="Calibri" w:hAnsi="Calibri"/>
                <w:bCs/>
                <w:szCs w:val="22"/>
              </w:rPr>
            </w:pPr>
          </w:p>
          <w:p w14:paraId="334BAFA7" w14:textId="3753D9C1" w:rsidR="00E04213" w:rsidRPr="00E04213" w:rsidRDefault="00E04213" w:rsidP="00E04213">
            <w:pPr>
              <w:pStyle w:val="Header"/>
              <w:tabs>
                <w:tab w:val="clear" w:pos="4153"/>
                <w:tab w:val="clear" w:pos="8306"/>
              </w:tabs>
              <w:contextualSpacing/>
              <w:jc w:val="both"/>
              <w:rPr>
                <w:rFonts w:ascii="Calibri" w:hAnsi="Calibri"/>
                <w:bCs/>
                <w:szCs w:val="22"/>
              </w:rPr>
            </w:pPr>
            <w:r w:rsidRPr="00E04213">
              <w:rPr>
                <w:rFonts w:ascii="Calibri" w:hAnsi="Calibri"/>
                <w:bCs/>
                <w:szCs w:val="22"/>
              </w:rPr>
              <w:t xml:space="preserve">Rooflights are proposed for the </w:t>
            </w:r>
            <w:r>
              <w:rPr>
                <w:rFonts w:ascii="Calibri" w:hAnsi="Calibri"/>
                <w:bCs/>
                <w:szCs w:val="22"/>
              </w:rPr>
              <w:t xml:space="preserve">front and rear </w:t>
            </w:r>
            <w:r w:rsidRPr="00E04213">
              <w:rPr>
                <w:rFonts w:ascii="Calibri" w:hAnsi="Calibri"/>
                <w:bCs/>
                <w:szCs w:val="22"/>
              </w:rPr>
              <w:t xml:space="preserve">roof slopes of </w:t>
            </w:r>
            <w:r>
              <w:rPr>
                <w:rFonts w:ascii="Calibri" w:hAnsi="Calibri"/>
                <w:bCs/>
                <w:szCs w:val="22"/>
              </w:rPr>
              <w:t>the</w:t>
            </w:r>
            <w:r w:rsidRPr="00E04213">
              <w:rPr>
                <w:rFonts w:ascii="Calibri" w:hAnsi="Calibri"/>
                <w:bCs/>
                <w:szCs w:val="22"/>
              </w:rPr>
              <w:t xml:space="preserve"> building</w:t>
            </w:r>
            <w:r>
              <w:rPr>
                <w:rFonts w:ascii="Calibri" w:hAnsi="Calibri"/>
                <w:bCs/>
                <w:szCs w:val="22"/>
              </w:rPr>
              <w:t>, some of</w:t>
            </w:r>
            <w:r w:rsidRPr="00E04213">
              <w:rPr>
                <w:rFonts w:ascii="Calibri" w:hAnsi="Calibri"/>
                <w:bCs/>
                <w:szCs w:val="22"/>
              </w:rPr>
              <w:t xml:space="preserve"> which would be visible </w:t>
            </w:r>
            <w:r>
              <w:rPr>
                <w:rFonts w:ascii="Calibri" w:hAnsi="Calibri"/>
                <w:bCs/>
                <w:szCs w:val="22"/>
              </w:rPr>
              <w:t xml:space="preserve">from </w:t>
            </w:r>
            <w:r w:rsidRPr="00E04213">
              <w:rPr>
                <w:rFonts w:ascii="Calibri" w:hAnsi="Calibri"/>
                <w:bCs/>
                <w:szCs w:val="22"/>
              </w:rPr>
              <w:t xml:space="preserve">within the </w:t>
            </w:r>
            <w:r>
              <w:rPr>
                <w:rFonts w:ascii="Calibri" w:hAnsi="Calibri"/>
                <w:bCs/>
                <w:szCs w:val="22"/>
              </w:rPr>
              <w:t xml:space="preserve">surrounding </w:t>
            </w:r>
            <w:r w:rsidRPr="00E04213">
              <w:rPr>
                <w:rFonts w:ascii="Calibri" w:hAnsi="Calibri"/>
                <w:bCs/>
                <w:szCs w:val="22"/>
              </w:rPr>
              <w:t>Conservation Area however the number of roof lights proposed in this instance is not considered to be excessive and these could be sufficiently integrated into the existing street scene through the incorporation of appropriate Conservation style roof lights with a recessed flush fitting design.</w:t>
            </w:r>
            <w:r>
              <w:rPr>
                <w:rFonts w:ascii="Calibri" w:hAnsi="Calibri"/>
                <w:bCs/>
                <w:szCs w:val="22"/>
              </w:rPr>
              <w:t xml:space="preserve"> </w:t>
            </w:r>
            <w:r w:rsidR="005E413D">
              <w:rPr>
                <w:rFonts w:ascii="Calibri" w:hAnsi="Calibri"/>
                <w:bCs/>
                <w:szCs w:val="22"/>
              </w:rPr>
              <w:t xml:space="preserve">Black and grey UPVC doors and windows are to be utilised within the conversion however modern door and windows feature on numerous properties within the immediate locality therefore it is not considered that the proposed </w:t>
            </w:r>
            <w:r>
              <w:rPr>
                <w:rFonts w:ascii="Calibri" w:hAnsi="Calibri"/>
                <w:bCs/>
                <w:szCs w:val="22"/>
              </w:rPr>
              <w:t xml:space="preserve">use of modern </w:t>
            </w:r>
            <w:r w:rsidR="005E413D">
              <w:rPr>
                <w:rFonts w:ascii="Calibri" w:hAnsi="Calibri"/>
                <w:bCs/>
                <w:szCs w:val="22"/>
              </w:rPr>
              <w:t>door and window</w:t>
            </w:r>
            <w:r>
              <w:rPr>
                <w:rFonts w:ascii="Calibri" w:hAnsi="Calibri"/>
                <w:bCs/>
                <w:szCs w:val="22"/>
              </w:rPr>
              <w:t>s</w:t>
            </w:r>
            <w:r w:rsidR="005E413D">
              <w:rPr>
                <w:rFonts w:ascii="Calibri" w:hAnsi="Calibri"/>
                <w:bCs/>
                <w:szCs w:val="22"/>
              </w:rPr>
              <w:t xml:space="preserve"> would be </w:t>
            </w:r>
            <w:r>
              <w:rPr>
                <w:rFonts w:ascii="Calibri" w:hAnsi="Calibri"/>
                <w:bCs/>
                <w:szCs w:val="22"/>
              </w:rPr>
              <w:t xml:space="preserve">unduly </w:t>
            </w:r>
            <w:r w:rsidR="005E413D">
              <w:rPr>
                <w:rFonts w:ascii="Calibri" w:hAnsi="Calibri"/>
                <w:bCs/>
                <w:szCs w:val="22"/>
              </w:rPr>
              <w:t xml:space="preserve">harmful to the character of the building or surrounding Conservation Area. </w:t>
            </w:r>
            <w:r>
              <w:rPr>
                <w:rFonts w:ascii="Calibri" w:hAnsi="Calibri"/>
                <w:bCs/>
                <w:szCs w:val="22"/>
              </w:rPr>
              <w:t xml:space="preserve">In addition, the converted building would not </w:t>
            </w:r>
            <w:r w:rsidR="00610EB0">
              <w:rPr>
                <w:rFonts w:ascii="Calibri" w:hAnsi="Calibri"/>
                <w:bCs/>
                <w:szCs w:val="22"/>
              </w:rPr>
              <w:t>detract from</w:t>
            </w:r>
            <w:r w:rsidRPr="00E04213">
              <w:rPr>
                <w:rFonts w:ascii="Calibri" w:hAnsi="Calibri"/>
                <w:bCs/>
                <w:szCs w:val="22"/>
              </w:rPr>
              <w:t xml:space="preserve"> any of the aforementioned special areas of interest or key views. </w:t>
            </w:r>
          </w:p>
          <w:p w14:paraId="791CEC07" w14:textId="799E5D8D" w:rsidR="004315A7" w:rsidRDefault="004315A7" w:rsidP="006E51AC">
            <w:pPr>
              <w:pStyle w:val="Header"/>
              <w:tabs>
                <w:tab w:val="clear" w:pos="4153"/>
                <w:tab w:val="clear" w:pos="8306"/>
              </w:tabs>
              <w:contextualSpacing/>
              <w:jc w:val="both"/>
              <w:rPr>
                <w:rFonts w:ascii="Calibri" w:hAnsi="Calibri"/>
                <w:bCs/>
                <w:szCs w:val="22"/>
              </w:rPr>
            </w:pPr>
          </w:p>
          <w:p w14:paraId="2B764BE1" w14:textId="0801E8CB" w:rsidR="00E04213" w:rsidRPr="00E04213" w:rsidRDefault="00E04213" w:rsidP="00E04213">
            <w:pPr>
              <w:pStyle w:val="Header"/>
              <w:jc w:val="both"/>
              <w:rPr>
                <w:rFonts w:ascii="Calibri" w:hAnsi="Calibri"/>
                <w:bCs/>
                <w:iCs/>
                <w:szCs w:val="22"/>
              </w:rPr>
            </w:pPr>
            <w:r w:rsidRPr="00E04213">
              <w:rPr>
                <w:rFonts w:ascii="Calibri" w:hAnsi="Calibri"/>
                <w:bCs/>
                <w:iCs/>
                <w:szCs w:val="22"/>
              </w:rPr>
              <w:t xml:space="preserve">Taking account of the above, it is considered that the proposed development would have a neutral impact upon the character and appearance of the </w:t>
            </w:r>
            <w:r>
              <w:rPr>
                <w:rFonts w:ascii="Calibri" w:hAnsi="Calibri"/>
                <w:bCs/>
                <w:iCs/>
                <w:szCs w:val="22"/>
              </w:rPr>
              <w:t>Clitheroe</w:t>
            </w:r>
            <w:r w:rsidRPr="00E04213">
              <w:rPr>
                <w:rFonts w:ascii="Calibri" w:hAnsi="Calibri"/>
                <w:bCs/>
                <w:iCs/>
                <w:szCs w:val="22"/>
              </w:rPr>
              <w:t xml:space="preserve"> Conservation Area</w:t>
            </w:r>
            <w:r w:rsidR="00610EB0">
              <w:rPr>
                <w:rFonts w:ascii="Calibri" w:hAnsi="Calibri"/>
                <w:bCs/>
                <w:iCs/>
                <w:szCs w:val="22"/>
              </w:rPr>
              <w:t xml:space="preserve"> and a minor positive impact upon the application building. </w:t>
            </w:r>
            <w:r w:rsidRPr="00E04213">
              <w:rPr>
                <w:rFonts w:ascii="Calibri" w:hAnsi="Calibri"/>
                <w:bCs/>
                <w:iCs/>
                <w:szCs w:val="22"/>
              </w:rPr>
              <w:t>As such, the proposal would satisfy the requirements of Key Statement EN5 and Policy DME4 of the Ribble Valley Core Strategy and Section 72 of the Planning (Listed Buildings and Conservation Areas) Act 1990 in this respect.</w:t>
            </w:r>
          </w:p>
          <w:p w14:paraId="4D64DDAE" w14:textId="77777777" w:rsidR="008542DE" w:rsidRDefault="008542DE" w:rsidP="0046548C">
            <w:pPr>
              <w:contextualSpacing/>
              <w:rPr>
                <w:rFonts w:ascii="Calibri" w:hAnsi="Calibri"/>
                <w:b/>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E1EE7FC" w14:textId="77777777" w:rsidR="00C4759F" w:rsidRDefault="00C26E5E" w:rsidP="00C26E5E">
            <w:pPr>
              <w:pStyle w:val="Header"/>
              <w:jc w:val="both"/>
              <w:rPr>
                <w:rFonts w:ascii="Calibri" w:hAnsi="Calibri"/>
                <w:bCs/>
                <w:szCs w:val="22"/>
              </w:rPr>
            </w:pPr>
            <w:r w:rsidRPr="00C26E5E">
              <w:rPr>
                <w:rFonts w:ascii="Calibri" w:hAnsi="Calibri"/>
                <w:bCs/>
                <w:szCs w:val="22"/>
              </w:rPr>
              <w:t xml:space="preserve">The </w:t>
            </w:r>
            <w:r>
              <w:rPr>
                <w:rFonts w:ascii="Calibri" w:hAnsi="Calibri"/>
                <w:bCs/>
                <w:szCs w:val="22"/>
              </w:rPr>
              <w:t>door</w:t>
            </w:r>
            <w:r w:rsidRPr="00C26E5E">
              <w:rPr>
                <w:rFonts w:ascii="Calibri" w:hAnsi="Calibri"/>
                <w:bCs/>
                <w:szCs w:val="22"/>
              </w:rPr>
              <w:t xml:space="preserve"> and windows proposed for the South-western rear elevation of the </w:t>
            </w:r>
            <w:r>
              <w:rPr>
                <w:rFonts w:ascii="Calibri" w:hAnsi="Calibri"/>
                <w:bCs/>
                <w:szCs w:val="22"/>
              </w:rPr>
              <w:t>building</w:t>
            </w:r>
            <w:r w:rsidRPr="00C26E5E">
              <w:rPr>
                <w:rFonts w:ascii="Calibri" w:hAnsi="Calibri"/>
                <w:bCs/>
                <w:szCs w:val="22"/>
              </w:rPr>
              <w:t xml:space="preserve"> would face towards the compound area of the directly opposite telephone exchange however these would not allow any overlooking into the telephone exchange building itself. The ground floor </w:t>
            </w:r>
            <w:r>
              <w:rPr>
                <w:rFonts w:ascii="Calibri" w:hAnsi="Calibri"/>
                <w:bCs/>
                <w:szCs w:val="22"/>
              </w:rPr>
              <w:t xml:space="preserve">dining and living room </w:t>
            </w:r>
            <w:r w:rsidRPr="00C26E5E">
              <w:rPr>
                <w:rFonts w:ascii="Calibri" w:hAnsi="Calibri"/>
                <w:bCs/>
                <w:szCs w:val="22"/>
              </w:rPr>
              <w:t xml:space="preserve">windows proposed for the front elevation of </w:t>
            </w:r>
            <w:r>
              <w:rPr>
                <w:rFonts w:ascii="Calibri" w:hAnsi="Calibri"/>
                <w:bCs/>
                <w:szCs w:val="22"/>
              </w:rPr>
              <w:t>the building</w:t>
            </w:r>
            <w:r w:rsidRPr="00C26E5E">
              <w:rPr>
                <w:rFonts w:ascii="Calibri" w:hAnsi="Calibri"/>
                <w:bCs/>
                <w:szCs w:val="22"/>
              </w:rPr>
              <w:t xml:space="preserve"> would provide views into the </w:t>
            </w:r>
            <w:r>
              <w:rPr>
                <w:rFonts w:ascii="Calibri" w:hAnsi="Calibri"/>
                <w:bCs/>
                <w:szCs w:val="22"/>
              </w:rPr>
              <w:t>building</w:t>
            </w:r>
            <w:r w:rsidR="005201A4">
              <w:rPr>
                <w:rFonts w:ascii="Calibri" w:hAnsi="Calibri"/>
                <w:bCs/>
                <w:szCs w:val="22"/>
              </w:rPr>
              <w:t>’</w:t>
            </w:r>
            <w:r>
              <w:rPr>
                <w:rFonts w:ascii="Calibri" w:hAnsi="Calibri"/>
                <w:bCs/>
                <w:szCs w:val="22"/>
              </w:rPr>
              <w:t>s front yard area</w:t>
            </w:r>
            <w:r w:rsidRPr="00C26E5E">
              <w:rPr>
                <w:rFonts w:ascii="Calibri" w:hAnsi="Calibri"/>
                <w:bCs/>
                <w:szCs w:val="22"/>
              </w:rPr>
              <w:t xml:space="preserve"> and towards Church Close and would therefore not compromise the privacy of any neighbouring </w:t>
            </w:r>
            <w:r w:rsidR="000C4710">
              <w:rPr>
                <w:rFonts w:ascii="Calibri" w:hAnsi="Calibri"/>
                <w:bCs/>
                <w:szCs w:val="22"/>
              </w:rPr>
              <w:t>properties</w:t>
            </w:r>
            <w:r w:rsidRPr="00C26E5E">
              <w:rPr>
                <w:rFonts w:ascii="Calibri" w:hAnsi="Calibri"/>
                <w:bCs/>
                <w:szCs w:val="22"/>
              </w:rPr>
              <w:t xml:space="preserve"> on Brennand Street. </w:t>
            </w:r>
            <w:r w:rsidR="00AA0FAE">
              <w:rPr>
                <w:rFonts w:ascii="Calibri" w:hAnsi="Calibri"/>
                <w:bCs/>
                <w:szCs w:val="22"/>
              </w:rPr>
              <w:t xml:space="preserve">The </w:t>
            </w:r>
            <w:r w:rsidR="000926F6">
              <w:rPr>
                <w:rFonts w:ascii="Calibri" w:hAnsi="Calibri"/>
                <w:bCs/>
                <w:szCs w:val="22"/>
              </w:rPr>
              <w:t xml:space="preserve">front </w:t>
            </w:r>
            <w:r w:rsidR="00AA0FAE">
              <w:rPr>
                <w:rFonts w:ascii="Calibri" w:hAnsi="Calibri"/>
                <w:bCs/>
                <w:szCs w:val="22"/>
              </w:rPr>
              <w:t xml:space="preserve">ground floor window proposed for bedroom No. 3 would be sited closer towards Back Brennand Street however views from this window towards the rear elevations of No. 10 and 12 Brennand Street would be largely restricted by virtue of the rear yard walls in place. </w:t>
            </w:r>
          </w:p>
          <w:p w14:paraId="3831E4FE" w14:textId="77777777" w:rsidR="00C4759F" w:rsidRDefault="00C4759F" w:rsidP="00C26E5E">
            <w:pPr>
              <w:pStyle w:val="Header"/>
              <w:jc w:val="both"/>
              <w:rPr>
                <w:rFonts w:ascii="Calibri" w:hAnsi="Calibri"/>
                <w:bCs/>
                <w:szCs w:val="22"/>
              </w:rPr>
            </w:pPr>
          </w:p>
          <w:p w14:paraId="66C89ABE" w14:textId="52B656EF" w:rsidR="00C26E5E" w:rsidRDefault="00C26E5E" w:rsidP="00C26E5E">
            <w:pPr>
              <w:pStyle w:val="Header"/>
              <w:jc w:val="both"/>
              <w:rPr>
                <w:rFonts w:ascii="Calibri" w:hAnsi="Calibri"/>
                <w:bCs/>
                <w:szCs w:val="22"/>
              </w:rPr>
            </w:pPr>
            <w:r w:rsidRPr="00C26E5E">
              <w:rPr>
                <w:rFonts w:ascii="Calibri" w:hAnsi="Calibri"/>
                <w:bCs/>
                <w:szCs w:val="22"/>
              </w:rPr>
              <w:lastRenderedPageBreak/>
              <w:t xml:space="preserve">The first floor window </w:t>
            </w:r>
            <w:r w:rsidR="005201A4">
              <w:rPr>
                <w:rFonts w:ascii="Calibri" w:hAnsi="Calibri"/>
                <w:bCs/>
                <w:szCs w:val="22"/>
              </w:rPr>
              <w:t>serving bedroom No. 1</w:t>
            </w:r>
            <w:r w:rsidRPr="00C26E5E">
              <w:rPr>
                <w:rFonts w:ascii="Calibri" w:hAnsi="Calibri"/>
                <w:bCs/>
                <w:szCs w:val="22"/>
              </w:rPr>
              <w:t xml:space="preserve"> could potentially allow some overlooking into a first floor habitable room forming part of No. 12 Brennand Street. Notwithstanding this, the window in question is considered to be acceptable subject to being fitted with obscured glazing in order to prevent any potential loss of privacy.</w:t>
            </w:r>
          </w:p>
          <w:p w14:paraId="5FACB01E" w14:textId="77777777" w:rsidR="0038206F" w:rsidRPr="00C26E5E" w:rsidRDefault="0038206F" w:rsidP="00C26E5E">
            <w:pPr>
              <w:pStyle w:val="Header"/>
              <w:jc w:val="both"/>
              <w:rPr>
                <w:rFonts w:ascii="Calibri" w:hAnsi="Calibri"/>
                <w:bCs/>
                <w:szCs w:val="22"/>
              </w:rPr>
            </w:pPr>
          </w:p>
          <w:p w14:paraId="584FEA35" w14:textId="7EA195B3" w:rsidR="00C4759F" w:rsidRPr="00C4759F" w:rsidRDefault="00C4759F" w:rsidP="00C4759F">
            <w:pPr>
              <w:pStyle w:val="Header"/>
              <w:jc w:val="both"/>
              <w:rPr>
                <w:rFonts w:ascii="Calibri" w:hAnsi="Calibri"/>
                <w:bCs/>
                <w:color w:val="000000" w:themeColor="text1"/>
                <w:szCs w:val="22"/>
              </w:rPr>
            </w:pPr>
            <w:r w:rsidRPr="00C4759F">
              <w:rPr>
                <w:rFonts w:ascii="Calibri" w:hAnsi="Calibri"/>
                <w:bCs/>
                <w:color w:val="000000" w:themeColor="text1"/>
                <w:szCs w:val="22"/>
              </w:rPr>
              <w:t>A roof terrace is proposed above the property’s living room area. No privacy screens were proposed for the North-eastern and South-western sides of the roof terrace as part of the original conception of the proposal. It was conveyed to the applicant that there was potential for the rear yard area of No. 12 Brennand Street to be overlooked from the roof terrace in the absence of any privacy screening. An amended plan has since been provided with 1.8 metre high privacy screens added to the North-eastern and South-western sides of the roof terrace which would prevent any occurrences of overlooking from the terrace into neighbouring properties. As such, this aspect of the proposal is</w:t>
            </w:r>
            <w:r w:rsidR="00606156">
              <w:rPr>
                <w:rFonts w:ascii="Calibri" w:hAnsi="Calibri"/>
                <w:bCs/>
                <w:color w:val="000000" w:themeColor="text1"/>
                <w:szCs w:val="22"/>
              </w:rPr>
              <w:t xml:space="preserve"> </w:t>
            </w:r>
            <w:r w:rsidRPr="00C4759F">
              <w:rPr>
                <w:rFonts w:ascii="Calibri" w:hAnsi="Calibri"/>
                <w:bCs/>
                <w:color w:val="000000" w:themeColor="text1"/>
                <w:szCs w:val="22"/>
              </w:rPr>
              <w:t xml:space="preserve">considered </w:t>
            </w:r>
            <w:r w:rsidR="00606156">
              <w:rPr>
                <w:rFonts w:ascii="Calibri" w:hAnsi="Calibri"/>
                <w:bCs/>
                <w:color w:val="000000" w:themeColor="text1"/>
                <w:szCs w:val="22"/>
              </w:rPr>
              <w:t xml:space="preserve">to be </w:t>
            </w:r>
            <w:r w:rsidRPr="00C4759F">
              <w:rPr>
                <w:rFonts w:ascii="Calibri" w:hAnsi="Calibri"/>
                <w:bCs/>
                <w:color w:val="000000" w:themeColor="text1"/>
                <w:szCs w:val="22"/>
              </w:rPr>
              <w:t>acceptable.</w:t>
            </w:r>
          </w:p>
          <w:p w14:paraId="2AE8B098" w14:textId="77777777" w:rsidR="00C4759F" w:rsidRDefault="00C4759F" w:rsidP="00C26E5E">
            <w:pPr>
              <w:pStyle w:val="Header"/>
              <w:jc w:val="both"/>
              <w:rPr>
                <w:rFonts w:ascii="Calibri" w:hAnsi="Calibri"/>
                <w:bCs/>
                <w:szCs w:val="22"/>
              </w:rPr>
            </w:pPr>
          </w:p>
          <w:p w14:paraId="4002CB6B" w14:textId="5D92FC57" w:rsidR="00C26E5E" w:rsidRPr="00C26E5E" w:rsidRDefault="00C26E5E" w:rsidP="00C26E5E">
            <w:pPr>
              <w:pStyle w:val="Header"/>
              <w:jc w:val="both"/>
              <w:rPr>
                <w:rFonts w:ascii="Calibri" w:hAnsi="Calibri"/>
                <w:bCs/>
                <w:szCs w:val="22"/>
              </w:rPr>
            </w:pPr>
            <w:r w:rsidRPr="00C26E5E">
              <w:rPr>
                <w:rFonts w:ascii="Calibri" w:hAnsi="Calibri"/>
                <w:bCs/>
                <w:szCs w:val="22"/>
              </w:rPr>
              <w:t xml:space="preserve">The existing garage block currently comprises one first floor window on its front North-eastern elevation and as such likely receives less than optimal levels of natural light however the additional roof lights and windows proposed </w:t>
            </w:r>
            <w:r w:rsidR="00AA0FAE">
              <w:rPr>
                <w:rFonts w:ascii="Calibri" w:hAnsi="Calibri"/>
                <w:bCs/>
                <w:szCs w:val="22"/>
              </w:rPr>
              <w:t>as part of the conversion</w:t>
            </w:r>
            <w:r w:rsidRPr="00C26E5E">
              <w:rPr>
                <w:rFonts w:ascii="Calibri" w:hAnsi="Calibri"/>
                <w:bCs/>
                <w:szCs w:val="22"/>
              </w:rPr>
              <w:t xml:space="preserve"> would </w:t>
            </w:r>
            <w:r w:rsidR="000C4710">
              <w:rPr>
                <w:rFonts w:ascii="Calibri" w:hAnsi="Calibri"/>
                <w:bCs/>
                <w:szCs w:val="22"/>
              </w:rPr>
              <w:t>provide</w:t>
            </w:r>
            <w:r w:rsidRPr="00C26E5E">
              <w:rPr>
                <w:rFonts w:ascii="Calibri" w:hAnsi="Calibri"/>
                <w:bCs/>
                <w:szCs w:val="22"/>
              </w:rPr>
              <w:t xml:space="preserve"> adequate levels of daylight to support habitable use.</w:t>
            </w:r>
            <w:r w:rsidR="00AA0FAE">
              <w:rPr>
                <w:rFonts w:ascii="Calibri" w:hAnsi="Calibri"/>
                <w:bCs/>
                <w:szCs w:val="22"/>
              </w:rPr>
              <w:t xml:space="preserve"> </w:t>
            </w:r>
            <w:r w:rsidRPr="00C26E5E">
              <w:rPr>
                <w:rFonts w:ascii="Calibri" w:hAnsi="Calibri"/>
                <w:bCs/>
                <w:szCs w:val="22"/>
              </w:rPr>
              <w:t>The proposed residential units could be susceptible to some noise disturbance from the adjoined commercial unit however given the small scale operation of th</w:t>
            </w:r>
            <w:r w:rsidR="00AA0FAE">
              <w:rPr>
                <w:rFonts w:ascii="Calibri" w:hAnsi="Calibri"/>
                <w:bCs/>
                <w:szCs w:val="22"/>
              </w:rPr>
              <w:t>is</w:t>
            </w:r>
            <w:r w:rsidRPr="00C26E5E">
              <w:rPr>
                <w:rFonts w:ascii="Calibri" w:hAnsi="Calibri"/>
                <w:bCs/>
                <w:szCs w:val="22"/>
              </w:rPr>
              <w:t xml:space="preserve"> unit it is not considered that the proposed residential units would be subjected to unacceptable levels of noise disturbance.</w:t>
            </w:r>
          </w:p>
          <w:p w14:paraId="0DB485A3" w14:textId="12606CA1" w:rsidR="00ED00B7" w:rsidRPr="00C0704D" w:rsidRDefault="00ED00B7" w:rsidP="00C0704D">
            <w:pPr>
              <w:contextualSpacing/>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6BEFD7CA" w14:textId="59D63715" w:rsidR="000926F6" w:rsidRPr="000926F6" w:rsidRDefault="000926F6" w:rsidP="000926F6">
            <w:pPr>
              <w:contextualSpacing/>
              <w:rPr>
                <w:rFonts w:ascii="Calibri" w:hAnsi="Calibri"/>
                <w:szCs w:val="22"/>
              </w:rPr>
            </w:pPr>
            <w:r w:rsidRPr="000926F6">
              <w:rPr>
                <w:rFonts w:ascii="Calibri" w:hAnsi="Calibri"/>
                <w:szCs w:val="22"/>
              </w:rPr>
              <w:t xml:space="preserve">The proposed conversion would involve a small increase in height to the roof pitch of </w:t>
            </w:r>
            <w:r w:rsidR="007A5359">
              <w:rPr>
                <w:rFonts w:ascii="Calibri" w:hAnsi="Calibri"/>
                <w:szCs w:val="22"/>
              </w:rPr>
              <w:t>the building’s North-eastern</w:t>
            </w:r>
            <w:r w:rsidRPr="000926F6">
              <w:rPr>
                <w:rFonts w:ascii="Calibri" w:hAnsi="Calibri"/>
                <w:szCs w:val="22"/>
              </w:rPr>
              <w:t xml:space="preserve"> lean-to element however the proposed increase in height would be modest and would not result in an over dominant form of development. </w:t>
            </w:r>
            <w:r w:rsidR="007A5359">
              <w:rPr>
                <w:rFonts w:ascii="Calibri" w:hAnsi="Calibri"/>
                <w:szCs w:val="22"/>
              </w:rPr>
              <w:t xml:space="preserve">The proposed single storey flat roof and porch extensions would be wholly subservient to the parent building in terms of their size and footprint. </w:t>
            </w:r>
            <w:r w:rsidRPr="000926F6">
              <w:rPr>
                <w:rFonts w:ascii="Calibri" w:hAnsi="Calibri"/>
                <w:szCs w:val="22"/>
              </w:rPr>
              <w:t xml:space="preserve">No increases to the footprint or height of the </w:t>
            </w:r>
            <w:r w:rsidR="007A5359">
              <w:rPr>
                <w:rFonts w:ascii="Calibri" w:hAnsi="Calibri"/>
                <w:szCs w:val="22"/>
              </w:rPr>
              <w:t>main garage building</w:t>
            </w:r>
            <w:r w:rsidRPr="000926F6">
              <w:rPr>
                <w:rFonts w:ascii="Calibri" w:hAnsi="Calibri"/>
                <w:szCs w:val="22"/>
              </w:rPr>
              <w:t xml:space="preserve"> are proposed as part of the conversion. The application site is largely screened from public view being situated at the end of a back alleyway therefore the </w:t>
            </w:r>
            <w:r w:rsidR="000C4710">
              <w:rPr>
                <w:rFonts w:ascii="Calibri" w:hAnsi="Calibri"/>
                <w:szCs w:val="22"/>
              </w:rPr>
              <w:t xml:space="preserve">overall </w:t>
            </w:r>
            <w:r w:rsidRPr="000926F6">
              <w:rPr>
                <w:rFonts w:ascii="Calibri" w:hAnsi="Calibri"/>
                <w:szCs w:val="22"/>
              </w:rPr>
              <w:t>visual impact of the proposed conversion would be minimal. Accordingly, it is not considered that the proposed development would be harmful to the visual amenities of the area.</w:t>
            </w:r>
          </w:p>
          <w:p w14:paraId="10A3648A" w14:textId="77777777" w:rsidR="00797D4C" w:rsidRDefault="00797D4C" w:rsidP="005E1C6C">
            <w:pPr>
              <w:contextualSpacing/>
              <w:rPr>
                <w:rFonts w:ascii="Calibri" w:hAnsi="Calibri"/>
                <w:b/>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0B321A62" w14:textId="02BE02C7" w:rsidR="000C4710" w:rsidRDefault="000C4710" w:rsidP="000C4710">
            <w:pPr>
              <w:pStyle w:val="Header"/>
              <w:tabs>
                <w:tab w:val="clear" w:pos="4153"/>
                <w:tab w:val="clear" w:pos="8306"/>
              </w:tabs>
              <w:contextualSpacing/>
              <w:jc w:val="both"/>
              <w:rPr>
                <w:rFonts w:ascii="Calibri" w:hAnsi="Calibri"/>
                <w:bCs/>
                <w:szCs w:val="22"/>
              </w:rPr>
            </w:pPr>
            <w:r w:rsidRPr="000C4710">
              <w:rPr>
                <w:rFonts w:ascii="Calibri" w:hAnsi="Calibri"/>
                <w:bCs/>
                <w:szCs w:val="22"/>
              </w:rPr>
              <w:t xml:space="preserve">Lancashire County Council Highways have reviewed the proposal and have no issues with the proposed development </w:t>
            </w:r>
            <w:r w:rsidR="00233AC1">
              <w:rPr>
                <w:rFonts w:ascii="Calibri" w:hAnsi="Calibri"/>
                <w:bCs/>
                <w:szCs w:val="22"/>
              </w:rPr>
              <w:t>subject to the implementation of additional planning conditions. Notwithstanding this, it is not considered that the proposal would have any undue impact upon highway safety.</w:t>
            </w:r>
          </w:p>
          <w:p w14:paraId="337694ED" w14:textId="69C3BC3D" w:rsidR="000C4710" w:rsidRPr="000C4710" w:rsidRDefault="000C4710" w:rsidP="000C4710">
            <w:pPr>
              <w:pStyle w:val="Header"/>
              <w:tabs>
                <w:tab w:val="clear" w:pos="4153"/>
                <w:tab w:val="clear" w:pos="8306"/>
              </w:tabs>
              <w:contextualSpacing/>
              <w:jc w:val="both"/>
              <w:rPr>
                <w:rFonts w:ascii="Calibri" w:hAnsi="Calibri"/>
                <w:bCs/>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181C8662" w14:textId="09944DD3" w:rsidR="00797D4C" w:rsidRPr="009420A0" w:rsidRDefault="009420A0" w:rsidP="00EA09F9">
            <w:pPr>
              <w:pStyle w:val="Header"/>
              <w:tabs>
                <w:tab w:val="clear" w:pos="4153"/>
                <w:tab w:val="clear" w:pos="8306"/>
              </w:tabs>
              <w:contextualSpacing/>
              <w:jc w:val="both"/>
              <w:rPr>
                <w:rFonts w:ascii="Calibri" w:hAnsi="Calibri"/>
                <w:bCs/>
                <w:szCs w:val="22"/>
              </w:rPr>
            </w:pPr>
            <w:r w:rsidRPr="009420A0">
              <w:rPr>
                <w:rFonts w:ascii="Calibri" w:hAnsi="Calibri"/>
                <w:bCs/>
                <w:szCs w:val="22"/>
              </w:rPr>
              <w:t xml:space="preserve">A </w:t>
            </w:r>
            <w:r>
              <w:rPr>
                <w:rFonts w:ascii="Calibri" w:hAnsi="Calibri"/>
                <w:bCs/>
                <w:szCs w:val="22"/>
              </w:rPr>
              <w:t xml:space="preserve">Preliminary Roost Assessment bat survey carried out at the application building on 22/3/23 found no evidence of any bat related activity in or around the building to be converted with the building (which is currently missing </w:t>
            </w:r>
            <w:r w:rsidR="001F6CBF">
              <w:rPr>
                <w:rFonts w:ascii="Calibri" w:hAnsi="Calibri"/>
                <w:bCs/>
                <w:szCs w:val="22"/>
              </w:rPr>
              <w:t xml:space="preserve">the entirety of </w:t>
            </w:r>
            <w:r>
              <w:rPr>
                <w:rFonts w:ascii="Calibri" w:hAnsi="Calibri"/>
                <w:bCs/>
                <w:szCs w:val="22"/>
              </w:rPr>
              <w:t>its main roof</w:t>
            </w:r>
            <w:r w:rsidR="001F6CBF">
              <w:rPr>
                <w:rFonts w:ascii="Calibri" w:hAnsi="Calibri"/>
                <w:bCs/>
                <w:szCs w:val="22"/>
              </w:rPr>
              <w:t xml:space="preserve"> section</w:t>
            </w:r>
            <w:r>
              <w:rPr>
                <w:rFonts w:ascii="Calibri" w:hAnsi="Calibri"/>
                <w:bCs/>
                <w:szCs w:val="22"/>
              </w:rPr>
              <w:t>) assessed as holding negligible bat roosting potential.</w:t>
            </w:r>
            <w:r w:rsidR="001F6CBF">
              <w:rPr>
                <w:rFonts w:ascii="Calibri" w:hAnsi="Calibri"/>
                <w:bCs/>
                <w:szCs w:val="22"/>
              </w:rPr>
              <w:t xml:space="preserve"> As such, no further survey work in relation to bats or birds is deemed necessary.</w:t>
            </w:r>
          </w:p>
          <w:p w14:paraId="6337C4D8" w14:textId="77777777" w:rsidR="00C0704D" w:rsidRDefault="00C0704D" w:rsidP="00E46243">
            <w:pPr>
              <w:contextualSpacing/>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D1ED164" w14:textId="6C480D24" w:rsidR="00797D4C" w:rsidRDefault="00233AC1" w:rsidP="00DD62F6">
            <w:pPr>
              <w:pStyle w:val="Header"/>
              <w:tabs>
                <w:tab w:val="clear" w:pos="4153"/>
                <w:tab w:val="clear" w:pos="8306"/>
              </w:tabs>
              <w:contextualSpacing/>
              <w:jc w:val="both"/>
              <w:rPr>
                <w:rFonts w:ascii="Calibri" w:hAnsi="Calibri"/>
                <w:bCs/>
                <w:szCs w:val="22"/>
              </w:rPr>
            </w:pPr>
            <w:r w:rsidRPr="00233AC1">
              <w:rPr>
                <w:rFonts w:ascii="Calibri" w:hAnsi="Calibri"/>
                <w:bCs/>
                <w:szCs w:val="22"/>
              </w:rPr>
              <w:t xml:space="preserve">The </w:t>
            </w:r>
            <w:r>
              <w:rPr>
                <w:rFonts w:ascii="Calibri" w:hAnsi="Calibri"/>
                <w:bCs/>
                <w:szCs w:val="22"/>
              </w:rPr>
              <w:t>conversion of an existing building to form</w:t>
            </w:r>
            <w:r w:rsidRPr="00233AC1">
              <w:rPr>
                <w:rFonts w:ascii="Calibri" w:hAnsi="Calibri"/>
                <w:bCs/>
                <w:szCs w:val="22"/>
              </w:rPr>
              <w:t xml:space="preserve"> </w:t>
            </w:r>
            <w:r>
              <w:rPr>
                <w:rFonts w:ascii="Calibri" w:hAnsi="Calibri"/>
                <w:bCs/>
                <w:szCs w:val="22"/>
              </w:rPr>
              <w:t>one new dwelling</w:t>
            </w:r>
            <w:r w:rsidRPr="00233AC1">
              <w:rPr>
                <w:rFonts w:ascii="Calibri" w:hAnsi="Calibri"/>
                <w:bCs/>
                <w:szCs w:val="22"/>
              </w:rPr>
              <w:t xml:space="preserve"> is acceptable in the town centre of Clitheroe and would not result in any harm to the visual amenities of </w:t>
            </w:r>
            <w:r>
              <w:rPr>
                <w:rFonts w:ascii="Calibri" w:hAnsi="Calibri"/>
                <w:bCs/>
                <w:szCs w:val="22"/>
              </w:rPr>
              <w:t xml:space="preserve">area, </w:t>
            </w:r>
            <w:r w:rsidRPr="00233AC1">
              <w:rPr>
                <w:rFonts w:ascii="Calibri" w:hAnsi="Calibri"/>
                <w:bCs/>
                <w:szCs w:val="22"/>
              </w:rPr>
              <w:t>historic character of the Clitheroe Conservation Area</w:t>
            </w:r>
            <w:r>
              <w:rPr>
                <w:rFonts w:ascii="Calibri" w:hAnsi="Calibri"/>
                <w:bCs/>
                <w:szCs w:val="22"/>
              </w:rPr>
              <w:t xml:space="preserve"> or </w:t>
            </w:r>
            <w:r w:rsidRPr="00233AC1">
              <w:rPr>
                <w:rFonts w:ascii="Calibri" w:hAnsi="Calibri"/>
                <w:bCs/>
                <w:szCs w:val="22"/>
              </w:rPr>
              <w:t>amenity of any future occupants or neighbouring residents</w:t>
            </w:r>
            <w:r>
              <w:rPr>
                <w:rFonts w:ascii="Calibri" w:hAnsi="Calibri"/>
                <w:bCs/>
                <w:szCs w:val="22"/>
              </w:rPr>
              <w:t>.</w:t>
            </w:r>
          </w:p>
          <w:p w14:paraId="05B794D0" w14:textId="77777777" w:rsidR="00797D4C" w:rsidRDefault="00797D4C" w:rsidP="00DD62F6">
            <w:pPr>
              <w:pStyle w:val="Header"/>
              <w:tabs>
                <w:tab w:val="clear" w:pos="4153"/>
                <w:tab w:val="clear" w:pos="8306"/>
              </w:tabs>
              <w:contextualSpacing/>
              <w:jc w:val="both"/>
              <w:rPr>
                <w:rFonts w:ascii="Calibri" w:hAnsi="Calibri"/>
                <w:bCs/>
                <w:szCs w:val="22"/>
              </w:rPr>
            </w:pPr>
          </w:p>
          <w:p w14:paraId="3A4BD7A7" w14:textId="7A78D4E1" w:rsidR="009F4443" w:rsidRPr="003C7A1D"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lastRenderedPageBreak/>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CF77814" w:rsidR="00C0704D" w:rsidRPr="00D2449B" w:rsidRDefault="00233AC1" w:rsidP="00CD2CEF">
            <w:pPr>
              <w:rPr>
                <w:rFonts w:ascii="Calibri" w:hAnsi="Calibri"/>
                <w:bCs/>
                <w:szCs w:val="22"/>
              </w:rPr>
            </w:pPr>
            <w:r w:rsidRPr="009F4443">
              <w:rPr>
                <w:rFonts w:asciiTheme="minorHAnsi" w:hAnsiTheme="minorHAnsi"/>
                <w:bCs/>
                <w:szCs w:val="22"/>
              </w:rPr>
              <w:t xml:space="preserve">That planning consent be </w:t>
            </w:r>
            <w:r>
              <w:rPr>
                <w:rFonts w:asciiTheme="minorHAnsi" w:hAnsiTheme="minorHAnsi"/>
                <w:bCs/>
                <w:szCs w:val="22"/>
              </w:rPr>
              <w:t>granted subject to the imposition of conditions.</w:t>
            </w:r>
          </w:p>
        </w:tc>
      </w:tr>
    </w:tbl>
    <w:p w14:paraId="513FB541" w14:textId="77777777" w:rsidR="0031197A" w:rsidRPr="00D2449B" w:rsidRDefault="003A4C74">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591"/>
    <w:multiLevelType w:val="hybridMultilevel"/>
    <w:tmpl w:val="F4284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25267D2"/>
    <w:multiLevelType w:val="hybridMultilevel"/>
    <w:tmpl w:val="796C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868834328">
    <w:abstractNumId w:val="1"/>
  </w:num>
  <w:num w:numId="3" w16cid:durableId="471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926F6"/>
    <w:rsid w:val="000B5CB5"/>
    <w:rsid w:val="000C4710"/>
    <w:rsid w:val="000E2723"/>
    <w:rsid w:val="00130035"/>
    <w:rsid w:val="001D4F7A"/>
    <w:rsid w:val="001F6CBF"/>
    <w:rsid w:val="00233AC1"/>
    <w:rsid w:val="00241AB5"/>
    <w:rsid w:val="00250879"/>
    <w:rsid w:val="00282E3A"/>
    <w:rsid w:val="0029334A"/>
    <w:rsid w:val="002954E5"/>
    <w:rsid w:val="002A01CF"/>
    <w:rsid w:val="002C6277"/>
    <w:rsid w:val="002F2580"/>
    <w:rsid w:val="00321B6E"/>
    <w:rsid w:val="0035749D"/>
    <w:rsid w:val="0038206F"/>
    <w:rsid w:val="003A4C74"/>
    <w:rsid w:val="003C7A1D"/>
    <w:rsid w:val="00400B41"/>
    <w:rsid w:val="004315A7"/>
    <w:rsid w:val="00440CB6"/>
    <w:rsid w:val="0046548C"/>
    <w:rsid w:val="004947BB"/>
    <w:rsid w:val="00497407"/>
    <w:rsid w:val="004A5EA9"/>
    <w:rsid w:val="004C2434"/>
    <w:rsid w:val="004F0649"/>
    <w:rsid w:val="00510FA2"/>
    <w:rsid w:val="005201A4"/>
    <w:rsid w:val="00545AD2"/>
    <w:rsid w:val="00556ECD"/>
    <w:rsid w:val="005E1C6C"/>
    <w:rsid w:val="005E413D"/>
    <w:rsid w:val="005E65DF"/>
    <w:rsid w:val="00606156"/>
    <w:rsid w:val="00610EB0"/>
    <w:rsid w:val="00692B60"/>
    <w:rsid w:val="006A71AD"/>
    <w:rsid w:val="006C2BFA"/>
    <w:rsid w:val="006E51AC"/>
    <w:rsid w:val="006F6849"/>
    <w:rsid w:val="0070054B"/>
    <w:rsid w:val="00761D2C"/>
    <w:rsid w:val="00773A66"/>
    <w:rsid w:val="00776AE2"/>
    <w:rsid w:val="00797D4C"/>
    <w:rsid w:val="007A5359"/>
    <w:rsid w:val="007C791C"/>
    <w:rsid w:val="007D7DF4"/>
    <w:rsid w:val="007E0D23"/>
    <w:rsid w:val="007F16D6"/>
    <w:rsid w:val="00811771"/>
    <w:rsid w:val="00824DB6"/>
    <w:rsid w:val="00837F4F"/>
    <w:rsid w:val="008542DE"/>
    <w:rsid w:val="00873818"/>
    <w:rsid w:val="0088790C"/>
    <w:rsid w:val="008913F7"/>
    <w:rsid w:val="008A28C8"/>
    <w:rsid w:val="009420A0"/>
    <w:rsid w:val="009F4443"/>
    <w:rsid w:val="00A42E82"/>
    <w:rsid w:val="00A579BB"/>
    <w:rsid w:val="00A63D55"/>
    <w:rsid w:val="00A95D89"/>
    <w:rsid w:val="00AA0FAE"/>
    <w:rsid w:val="00B93EB5"/>
    <w:rsid w:val="00BC0B77"/>
    <w:rsid w:val="00BD3F03"/>
    <w:rsid w:val="00C0704D"/>
    <w:rsid w:val="00C25722"/>
    <w:rsid w:val="00C26E5E"/>
    <w:rsid w:val="00C4759F"/>
    <w:rsid w:val="00C618DB"/>
    <w:rsid w:val="00CD2FCA"/>
    <w:rsid w:val="00D11007"/>
    <w:rsid w:val="00D17EB1"/>
    <w:rsid w:val="00D2449B"/>
    <w:rsid w:val="00D54E67"/>
    <w:rsid w:val="00DD62F6"/>
    <w:rsid w:val="00E04213"/>
    <w:rsid w:val="00E46243"/>
    <w:rsid w:val="00E66534"/>
    <w:rsid w:val="00E72F6C"/>
    <w:rsid w:val="00EA09F9"/>
    <w:rsid w:val="00EC23C7"/>
    <w:rsid w:val="00ED00B7"/>
    <w:rsid w:val="00EF44E6"/>
    <w:rsid w:val="00F056A7"/>
    <w:rsid w:val="00F81D65"/>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1105">
      <w:bodyDiv w:val="1"/>
      <w:marLeft w:val="0"/>
      <w:marRight w:val="0"/>
      <w:marTop w:val="0"/>
      <w:marBottom w:val="0"/>
      <w:divBdr>
        <w:top w:val="none" w:sz="0" w:space="0" w:color="auto"/>
        <w:left w:val="none" w:sz="0" w:space="0" w:color="auto"/>
        <w:bottom w:val="none" w:sz="0" w:space="0" w:color="auto"/>
        <w:right w:val="none" w:sz="0" w:space="0" w:color="auto"/>
      </w:divBdr>
    </w:div>
    <w:div w:id="62727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2016-01-04T13:03:00Z</cp:lastPrinted>
  <dcterms:created xsi:type="dcterms:W3CDTF">2023-06-16T14:25:00Z</dcterms:created>
  <dcterms:modified xsi:type="dcterms:W3CDTF">2023-06-16T14:25:00Z</dcterms:modified>
</cp:coreProperties>
</file>