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85A2"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41FE2224" w14:textId="77777777">
        <w:trPr>
          <w:cantSplit/>
        </w:trPr>
        <w:tc>
          <w:tcPr>
            <w:tcW w:w="6990" w:type="dxa"/>
            <w:gridSpan w:val="4"/>
          </w:tcPr>
          <w:p w14:paraId="630873F0"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5654A118" w14:textId="77777777" w:rsidR="004D6A8E" w:rsidRPr="00533C3D" w:rsidRDefault="004D6A8E">
            <w:pPr>
              <w:pStyle w:val="DefaultText"/>
              <w:rPr>
                <w:rFonts w:ascii="Calibri" w:hAnsi="Calibri"/>
                <w:sz w:val="24"/>
                <w:szCs w:val="24"/>
              </w:rPr>
            </w:pPr>
          </w:p>
        </w:tc>
        <w:tc>
          <w:tcPr>
            <w:tcW w:w="1713" w:type="dxa"/>
          </w:tcPr>
          <w:p w14:paraId="07B4E692" w14:textId="77777777" w:rsidR="004D6A8E" w:rsidRPr="00533C3D" w:rsidRDefault="004D6A8E">
            <w:pPr>
              <w:pStyle w:val="DefaultText"/>
              <w:rPr>
                <w:rFonts w:ascii="Calibri" w:hAnsi="Calibri"/>
                <w:sz w:val="24"/>
                <w:szCs w:val="24"/>
              </w:rPr>
            </w:pPr>
          </w:p>
        </w:tc>
      </w:tr>
      <w:tr w:rsidR="004D6A8E" w:rsidRPr="00533C3D" w14:paraId="3F225041" w14:textId="77777777">
        <w:trPr>
          <w:cantSplit/>
        </w:trPr>
        <w:tc>
          <w:tcPr>
            <w:tcW w:w="4124" w:type="dxa"/>
            <w:gridSpan w:val="2"/>
          </w:tcPr>
          <w:p w14:paraId="4D709445"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72F5090F" w14:textId="77777777" w:rsidR="004D6A8E" w:rsidRPr="00533C3D" w:rsidRDefault="004D6A8E">
            <w:pPr>
              <w:pStyle w:val="DefaultText"/>
              <w:rPr>
                <w:rFonts w:ascii="Calibri" w:hAnsi="Calibri"/>
                <w:sz w:val="24"/>
                <w:szCs w:val="24"/>
              </w:rPr>
            </w:pPr>
          </w:p>
        </w:tc>
        <w:tc>
          <w:tcPr>
            <w:tcW w:w="1410" w:type="dxa"/>
          </w:tcPr>
          <w:p w14:paraId="3D69772A" w14:textId="77777777" w:rsidR="004D6A8E" w:rsidRPr="00533C3D" w:rsidRDefault="004D6A8E">
            <w:pPr>
              <w:pStyle w:val="DefaultText"/>
              <w:rPr>
                <w:rFonts w:ascii="Calibri" w:hAnsi="Calibri"/>
                <w:sz w:val="24"/>
                <w:szCs w:val="24"/>
              </w:rPr>
            </w:pPr>
          </w:p>
        </w:tc>
        <w:tc>
          <w:tcPr>
            <w:tcW w:w="1713" w:type="dxa"/>
          </w:tcPr>
          <w:p w14:paraId="120D63B2" w14:textId="77777777" w:rsidR="004D6A8E" w:rsidRPr="00533C3D" w:rsidRDefault="004D6A8E">
            <w:pPr>
              <w:pStyle w:val="DefaultText"/>
              <w:rPr>
                <w:rFonts w:ascii="Calibri" w:hAnsi="Calibri"/>
                <w:sz w:val="24"/>
                <w:szCs w:val="24"/>
              </w:rPr>
            </w:pPr>
          </w:p>
        </w:tc>
        <w:tc>
          <w:tcPr>
            <w:tcW w:w="1713" w:type="dxa"/>
          </w:tcPr>
          <w:p w14:paraId="26B66A8C" w14:textId="77777777" w:rsidR="004D6A8E" w:rsidRPr="00533C3D" w:rsidRDefault="004D6A8E">
            <w:pPr>
              <w:pStyle w:val="DefaultText"/>
              <w:rPr>
                <w:rFonts w:ascii="Calibri" w:hAnsi="Calibri"/>
                <w:sz w:val="24"/>
                <w:szCs w:val="24"/>
              </w:rPr>
            </w:pPr>
          </w:p>
        </w:tc>
      </w:tr>
      <w:tr w:rsidR="00BF398E" w:rsidRPr="00533C3D" w14:paraId="3A16C21A" w14:textId="77777777" w:rsidTr="003116C7">
        <w:trPr>
          <w:cantSplit/>
        </w:trPr>
        <w:tc>
          <w:tcPr>
            <w:tcW w:w="6990" w:type="dxa"/>
            <w:gridSpan w:val="4"/>
          </w:tcPr>
          <w:p w14:paraId="226DADD3"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64B233D1" w14:textId="77777777" w:rsidR="00BF398E" w:rsidRPr="00533C3D" w:rsidRDefault="00BF398E">
            <w:pPr>
              <w:pStyle w:val="DefaultText"/>
              <w:rPr>
                <w:rFonts w:ascii="Calibri" w:hAnsi="Calibri"/>
                <w:sz w:val="24"/>
                <w:szCs w:val="24"/>
              </w:rPr>
            </w:pPr>
          </w:p>
        </w:tc>
        <w:tc>
          <w:tcPr>
            <w:tcW w:w="1713" w:type="dxa"/>
          </w:tcPr>
          <w:p w14:paraId="237AD3A9" w14:textId="77777777" w:rsidR="00BF398E" w:rsidRPr="00533C3D" w:rsidRDefault="00BF398E">
            <w:pPr>
              <w:pStyle w:val="DefaultText"/>
              <w:rPr>
                <w:rFonts w:ascii="Calibri" w:hAnsi="Calibri"/>
                <w:sz w:val="24"/>
                <w:szCs w:val="24"/>
              </w:rPr>
            </w:pPr>
          </w:p>
        </w:tc>
      </w:tr>
      <w:tr w:rsidR="00BF398E" w:rsidRPr="00533C3D" w14:paraId="6DBE6FB3" w14:textId="77777777" w:rsidTr="003116C7">
        <w:trPr>
          <w:cantSplit/>
        </w:trPr>
        <w:tc>
          <w:tcPr>
            <w:tcW w:w="8703" w:type="dxa"/>
            <w:gridSpan w:val="5"/>
            <w:tcBorders>
              <w:bottom w:val="single" w:sz="6" w:space="0" w:color="auto"/>
            </w:tcBorders>
          </w:tcPr>
          <w:p w14:paraId="162132C5"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12A56272" w14:textId="77777777" w:rsidR="00BF398E" w:rsidRPr="00533C3D" w:rsidRDefault="00BF398E">
            <w:pPr>
              <w:pStyle w:val="DefaultText"/>
              <w:rPr>
                <w:rFonts w:ascii="Calibri" w:hAnsi="Calibri"/>
                <w:sz w:val="24"/>
                <w:szCs w:val="24"/>
              </w:rPr>
            </w:pPr>
          </w:p>
        </w:tc>
      </w:tr>
      <w:tr w:rsidR="004D6A8E" w:rsidRPr="00533C3D" w14:paraId="41CFF349" w14:textId="77777777">
        <w:trPr>
          <w:cantSplit/>
        </w:trPr>
        <w:tc>
          <w:tcPr>
            <w:tcW w:w="5580" w:type="dxa"/>
            <w:gridSpan w:val="3"/>
          </w:tcPr>
          <w:p w14:paraId="3DD02063"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74774144" w14:textId="77777777" w:rsidR="004D6A8E" w:rsidRPr="00533C3D" w:rsidRDefault="004D6A8E">
            <w:pPr>
              <w:pStyle w:val="DefaultText"/>
              <w:rPr>
                <w:rFonts w:ascii="Calibri" w:hAnsi="Calibri"/>
                <w:sz w:val="24"/>
                <w:szCs w:val="24"/>
              </w:rPr>
            </w:pPr>
          </w:p>
        </w:tc>
        <w:tc>
          <w:tcPr>
            <w:tcW w:w="1713" w:type="dxa"/>
          </w:tcPr>
          <w:p w14:paraId="1E0FBC99" w14:textId="77777777" w:rsidR="004D6A8E" w:rsidRPr="00533C3D" w:rsidRDefault="004D6A8E">
            <w:pPr>
              <w:pStyle w:val="DefaultText"/>
              <w:rPr>
                <w:rFonts w:ascii="Calibri" w:hAnsi="Calibri"/>
                <w:sz w:val="24"/>
                <w:szCs w:val="24"/>
              </w:rPr>
            </w:pPr>
          </w:p>
        </w:tc>
        <w:tc>
          <w:tcPr>
            <w:tcW w:w="1713" w:type="dxa"/>
          </w:tcPr>
          <w:p w14:paraId="5CC30CD3" w14:textId="77777777" w:rsidR="004D6A8E" w:rsidRPr="00533C3D" w:rsidRDefault="004D6A8E">
            <w:pPr>
              <w:pStyle w:val="DefaultText"/>
              <w:rPr>
                <w:rFonts w:ascii="Calibri" w:hAnsi="Calibri"/>
                <w:sz w:val="24"/>
                <w:szCs w:val="24"/>
              </w:rPr>
            </w:pPr>
          </w:p>
        </w:tc>
      </w:tr>
      <w:tr w:rsidR="004D6A8E" w:rsidRPr="00533C3D" w14:paraId="7CF16ADD" w14:textId="77777777">
        <w:trPr>
          <w:cantSplit/>
        </w:trPr>
        <w:tc>
          <w:tcPr>
            <w:tcW w:w="10416" w:type="dxa"/>
            <w:gridSpan w:val="6"/>
          </w:tcPr>
          <w:p w14:paraId="61B5224A"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729D7DF1" w14:textId="77777777">
        <w:trPr>
          <w:cantSplit/>
        </w:trPr>
        <w:tc>
          <w:tcPr>
            <w:tcW w:w="2411" w:type="dxa"/>
          </w:tcPr>
          <w:p w14:paraId="549D9566"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3C79404C" w14:textId="77777777" w:rsidR="004D6A8E" w:rsidRPr="00533C3D" w:rsidRDefault="00C968AE">
            <w:pPr>
              <w:rPr>
                <w:rFonts w:ascii="Calibri" w:hAnsi="Calibri"/>
                <w:sz w:val="24"/>
                <w:szCs w:val="24"/>
              </w:rPr>
            </w:pPr>
            <w:r>
              <w:rPr>
                <w:rFonts w:ascii="Calibri" w:hAnsi="Calibri"/>
                <w:sz w:val="24"/>
                <w:szCs w:val="24"/>
              </w:rPr>
              <w:t>3/2023/0246</w:t>
            </w:r>
          </w:p>
        </w:tc>
        <w:tc>
          <w:tcPr>
            <w:tcW w:w="1410" w:type="dxa"/>
          </w:tcPr>
          <w:p w14:paraId="12A48013" w14:textId="77777777" w:rsidR="004D6A8E" w:rsidRPr="00533C3D" w:rsidRDefault="004D6A8E">
            <w:pPr>
              <w:pStyle w:val="DefaultText"/>
              <w:rPr>
                <w:rFonts w:ascii="Calibri" w:hAnsi="Calibri"/>
                <w:sz w:val="24"/>
                <w:szCs w:val="24"/>
              </w:rPr>
            </w:pPr>
          </w:p>
        </w:tc>
        <w:tc>
          <w:tcPr>
            <w:tcW w:w="1713" w:type="dxa"/>
          </w:tcPr>
          <w:p w14:paraId="4BD211EC" w14:textId="77777777" w:rsidR="004D6A8E" w:rsidRPr="00533C3D" w:rsidRDefault="004D6A8E">
            <w:pPr>
              <w:pStyle w:val="DefaultText"/>
              <w:rPr>
                <w:rFonts w:ascii="Calibri" w:hAnsi="Calibri"/>
                <w:sz w:val="24"/>
                <w:szCs w:val="24"/>
              </w:rPr>
            </w:pPr>
          </w:p>
        </w:tc>
        <w:tc>
          <w:tcPr>
            <w:tcW w:w="1713" w:type="dxa"/>
          </w:tcPr>
          <w:p w14:paraId="55066D57" w14:textId="77777777" w:rsidR="004D6A8E" w:rsidRPr="00533C3D" w:rsidRDefault="004D6A8E">
            <w:pPr>
              <w:pStyle w:val="DefaultText"/>
              <w:rPr>
                <w:rFonts w:ascii="Calibri" w:hAnsi="Calibri"/>
                <w:sz w:val="24"/>
                <w:szCs w:val="24"/>
              </w:rPr>
            </w:pPr>
          </w:p>
        </w:tc>
      </w:tr>
      <w:tr w:rsidR="004D6A8E" w:rsidRPr="00533C3D" w14:paraId="7C6B8134" w14:textId="77777777">
        <w:trPr>
          <w:cantSplit/>
        </w:trPr>
        <w:tc>
          <w:tcPr>
            <w:tcW w:w="2411" w:type="dxa"/>
          </w:tcPr>
          <w:p w14:paraId="1EF57080"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48E9B258" w14:textId="77777777" w:rsidR="004D6A8E" w:rsidRPr="00533C3D" w:rsidRDefault="00C968AE">
            <w:pPr>
              <w:rPr>
                <w:rFonts w:ascii="Calibri" w:hAnsi="Calibri"/>
                <w:sz w:val="24"/>
                <w:szCs w:val="24"/>
              </w:rPr>
            </w:pPr>
            <w:r>
              <w:rPr>
                <w:rFonts w:ascii="Calibri" w:hAnsi="Calibri"/>
                <w:sz w:val="24"/>
                <w:szCs w:val="24"/>
              </w:rPr>
              <w:t>2</w:t>
            </w:r>
            <w:r w:rsidR="00FB5B23">
              <w:rPr>
                <w:rFonts w:ascii="Calibri" w:hAnsi="Calibri"/>
                <w:sz w:val="24"/>
                <w:szCs w:val="24"/>
              </w:rPr>
              <w:t>4</w:t>
            </w:r>
            <w:r>
              <w:rPr>
                <w:rFonts w:ascii="Calibri" w:hAnsi="Calibri"/>
                <w:sz w:val="24"/>
                <w:szCs w:val="24"/>
              </w:rPr>
              <w:t xml:space="preserve"> May 2023</w:t>
            </w:r>
          </w:p>
        </w:tc>
        <w:tc>
          <w:tcPr>
            <w:tcW w:w="1410" w:type="dxa"/>
          </w:tcPr>
          <w:p w14:paraId="486BBDA0" w14:textId="77777777" w:rsidR="004D6A8E" w:rsidRPr="00533C3D" w:rsidRDefault="004D6A8E">
            <w:pPr>
              <w:pStyle w:val="DefaultText"/>
              <w:rPr>
                <w:rFonts w:ascii="Calibri" w:hAnsi="Calibri"/>
                <w:sz w:val="24"/>
                <w:szCs w:val="24"/>
              </w:rPr>
            </w:pPr>
          </w:p>
        </w:tc>
        <w:tc>
          <w:tcPr>
            <w:tcW w:w="1713" w:type="dxa"/>
          </w:tcPr>
          <w:p w14:paraId="68566CED" w14:textId="77777777" w:rsidR="004D6A8E" w:rsidRPr="00533C3D" w:rsidRDefault="004D6A8E">
            <w:pPr>
              <w:pStyle w:val="DefaultText"/>
              <w:rPr>
                <w:rFonts w:ascii="Calibri" w:hAnsi="Calibri"/>
                <w:sz w:val="24"/>
                <w:szCs w:val="24"/>
              </w:rPr>
            </w:pPr>
          </w:p>
        </w:tc>
        <w:tc>
          <w:tcPr>
            <w:tcW w:w="1713" w:type="dxa"/>
          </w:tcPr>
          <w:p w14:paraId="569DBD14" w14:textId="77777777" w:rsidR="004D6A8E" w:rsidRPr="00533C3D" w:rsidRDefault="004D6A8E">
            <w:pPr>
              <w:pStyle w:val="DefaultText"/>
              <w:rPr>
                <w:rFonts w:ascii="Calibri" w:hAnsi="Calibri"/>
                <w:sz w:val="24"/>
                <w:szCs w:val="24"/>
              </w:rPr>
            </w:pPr>
          </w:p>
        </w:tc>
      </w:tr>
      <w:tr w:rsidR="004D6A8E" w:rsidRPr="00533C3D" w14:paraId="105859C5" w14:textId="77777777">
        <w:trPr>
          <w:cantSplit/>
        </w:trPr>
        <w:tc>
          <w:tcPr>
            <w:tcW w:w="2411" w:type="dxa"/>
          </w:tcPr>
          <w:p w14:paraId="43489908"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5323AC89" w14:textId="77777777" w:rsidR="004D6A8E" w:rsidRPr="00533C3D" w:rsidRDefault="00C968AE">
            <w:pPr>
              <w:rPr>
                <w:rFonts w:ascii="Calibri" w:hAnsi="Calibri"/>
                <w:sz w:val="24"/>
                <w:szCs w:val="24"/>
              </w:rPr>
            </w:pPr>
            <w:r>
              <w:rPr>
                <w:rFonts w:ascii="Calibri" w:hAnsi="Calibri"/>
                <w:sz w:val="24"/>
                <w:szCs w:val="24"/>
              </w:rPr>
              <w:t>27/03/2023</w:t>
            </w:r>
          </w:p>
        </w:tc>
        <w:tc>
          <w:tcPr>
            <w:tcW w:w="1410" w:type="dxa"/>
          </w:tcPr>
          <w:p w14:paraId="1A9EDB70" w14:textId="77777777" w:rsidR="004D6A8E" w:rsidRPr="00533C3D" w:rsidRDefault="004D6A8E">
            <w:pPr>
              <w:pStyle w:val="DefaultText"/>
              <w:rPr>
                <w:rFonts w:ascii="Calibri" w:hAnsi="Calibri"/>
                <w:sz w:val="24"/>
                <w:szCs w:val="24"/>
              </w:rPr>
            </w:pPr>
          </w:p>
        </w:tc>
        <w:tc>
          <w:tcPr>
            <w:tcW w:w="1713" w:type="dxa"/>
          </w:tcPr>
          <w:p w14:paraId="5B551F18" w14:textId="77777777" w:rsidR="004D6A8E" w:rsidRPr="00533C3D" w:rsidRDefault="004D6A8E">
            <w:pPr>
              <w:pStyle w:val="DefaultText"/>
              <w:rPr>
                <w:rFonts w:ascii="Calibri" w:hAnsi="Calibri"/>
                <w:sz w:val="24"/>
                <w:szCs w:val="24"/>
              </w:rPr>
            </w:pPr>
          </w:p>
        </w:tc>
        <w:tc>
          <w:tcPr>
            <w:tcW w:w="1713" w:type="dxa"/>
          </w:tcPr>
          <w:p w14:paraId="6B96B987" w14:textId="77777777" w:rsidR="004D6A8E" w:rsidRPr="00533C3D" w:rsidRDefault="004D6A8E">
            <w:pPr>
              <w:pStyle w:val="DefaultText"/>
              <w:rPr>
                <w:rFonts w:ascii="Calibri" w:hAnsi="Calibri"/>
                <w:sz w:val="24"/>
                <w:szCs w:val="24"/>
              </w:rPr>
            </w:pPr>
          </w:p>
        </w:tc>
      </w:tr>
      <w:tr w:rsidR="004D6A8E" w:rsidRPr="00533C3D" w14:paraId="35A2FA03" w14:textId="77777777">
        <w:trPr>
          <w:cantSplit/>
        </w:trPr>
        <w:tc>
          <w:tcPr>
            <w:tcW w:w="10416" w:type="dxa"/>
            <w:gridSpan w:val="6"/>
          </w:tcPr>
          <w:p w14:paraId="2878996F" w14:textId="77777777" w:rsidR="004D6A8E" w:rsidRPr="00533C3D" w:rsidRDefault="004D6A8E">
            <w:pPr>
              <w:pStyle w:val="DefaultText"/>
              <w:rPr>
                <w:rFonts w:ascii="Calibri" w:hAnsi="Calibri"/>
                <w:sz w:val="24"/>
                <w:szCs w:val="24"/>
              </w:rPr>
            </w:pPr>
          </w:p>
        </w:tc>
      </w:tr>
      <w:tr w:rsidR="004D6A8E" w:rsidRPr="00533C3D" w14:paraId="47B0D29D" w14:textId="77777777">
        <w:trPr>
          <w:cantSplit/>
        </w:trPr>
        <w:tc>
          <w:tcPr>
            <w:tcW w:w="2411" w:type="dxa"/>
          </w:tcPr>
          <w:p w14:paraId="485E11E4"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5BE138A2" w14:textId="77777777" w:rsidR="004D6A8E" w:rsidRPr="00533C3D" w:rsidRDefault="004D6A8E">
            <w:pPr>
              <w:pStyle w:val="DefaultText"/>
              <w:rPr>
                <w:rFonts w:ascii="Calibri" w:hAnsi="Calibri"/>
                <w:sz w:val="24"/>
                <w:szCs w:val="24"/>
              </w:rPr>
            </w:pPr>
          </w:p>
        </w:tc>
        <w:tc>
          <w:tcPr>
            <w:tcW w:w="1456" w:type="dxa"/>
          </w:tcPr>
          <w:p w14:paraId="6A4692C3" w14:textId="77777777" w:rsidR="004D6A8E" w:rsidRPr="00533C3D" w:rsidRDefault="004D6A8E">
            <w:pPr>
              <w:pStyle w:val="DefaultText"/>
              <w:rPr>
                <w:rFonts w:ascii="Calibri" w:hAnsi="Calibri"/>
                <w:sz w:val="24"/>
                <w:szCs w:val="24"/>
              </w:rPr>
            </w:pPr>
          </w:p>
        </w:tc>
        <w:tc>
          <w:tcPr>
            <w:tcW w:w="1410" w:type="dxa"/>
          </w:tcPr>
          <w:p w14:paraId="307942F8"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370AEECC" w14:textId="77777777" w:rsidR="004D6A8E" w:rsidRPr="00533C3D" w:rsidRDefault="004D6A8E">
            <w:pPr>
              <w:pStyle w:val="DefaultText"/>
              <w:rPr>
                <w:rFonts w:ascii="Calibri" w:hAnsi="Calibri"/>
                <w:sz w:val="24"/>
                <w:szCs w:val="24"/>
              </w:rPr>
            </w:pPr>
          </w:p>
        </w:tc>
        <w:tc>
          <w:tcPr>
            <w:tcW w:w="1713" w:type="dxa"/>
          </w:tcPr>
          <w:p w14:paraId="3977E59F" w14:textId="77777777" w:rsidR="004D6A8E" w:rsidRPr="00533C3D" w:rsidRDefault="004D6A8E">
            <w:pPr>
              <w:pStyle w:val="DefaultText"/>
              <w:rPr>
                <w:rFonts w:ascii="Calibri" w:hAnsi="Calibri"/>
                <w:sz w:val="24"/>
                <w:szCs w:val="24"/>
              </w:rPr>
            </w:pPr>
          </w:p>
        </w:tc>
      </w:tr>
      <w:tr w:rsidR="004D6A8E" w:rsidRPr="00533C3D" w14:paraId="68D32504" w14:textId="77777777">
        <w:trPr>
          <w:cantSplit/>
        </w:trPr>
        <w:tc>
          <w:tcPr>
            <w:tcW w:w="4124" w:type="dxa"/>
            <w:gridSpan w:val="2"/>
            <w:vMerge w:val="restart"/>
            <w:tcBorders>
              <w:bottom w:val="single" w:sz="4" w:space="0" w:color="auto"/>
            </w:tcBorders>
          </w:tcPr>
          <w:p w14:paraId="658CA04F" w14:textId="77777777" w:rsidR="004D6A8E" w:rsidRPr="00533C3D" w:rsidRDefault="00C968AE">
            <w:pPr>
              <w:rPr>
                <w:rFonts w:ascii="Calibri" w:hAnsi="Calibri"/>
                <w:sz w:val="24"/>
                <w:szCs w:val="24"/>
              </w:rPr>
            </w:pPr>
            <w:r>
              <w:rPr>
                <w:rFonts w:ascii="Calibri" w:hAnsi="Calibri"/>
                <w:sz w:val="24"/>
                <w:szCs w:val="24"/>
              </w:rPr>
              <w:t>Mr Adam Turner</w:t>
            </w:r>
          </w:p>
          <w:p w14:paraId="5EEED748" w14:textId="77777777" w:rsidR="004D6A8E" w:rsidRPr="00533C3D" w:rsidRDefault="00C968AE">
            <w:pPr>
              <w:rPr>
                <w:rFonts w:ascii="Calibri" w:hAnsi="Calibri"/>
                <w:sz w:val="24"/>
                <w:szCs w:val="24"/>
              </w:rPr>
            </w:pPr>
            <w:r>
              <w:rPr>
                <w:rFonts w:ascii="Calibri" w:hAnsi="Calibri"/>
                <w:sz w:val="24"/>
                <w:szCs w:val="24"/>
              </w:rPr>
              <w:t>c/o Agent</w:t>
            </w:r>
          </w:p>
        </w:tc>
        <w:tc>
          <w:tcPr>
            <w:tcW w:w="1456" w:type="dxa"/>
          </w:tcPr>
          <w:p w14:paraId="0BC5C42B"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3D036563" w14:textId="77777777" w:rsidR="004D6A8E" w:rsidRPr="00533C3D" w:rsidRDefault="00C968AE">
            <w:pPr>
              <w:jc w:val="left"/>
              <w:rPr>
                <w:rFonts w:ascii="Calibri" w:hAnsi="Calibri"/>
                <w:sz w:val="24"/>
                <w:szCs w:val="24"/>
              </w:rPr>
            </w:pPr>
            <w:r>
              <w:rPr>
                <w:rFonts w:ascii="Calibri" w:hAnsi="Calibri"/>
                <w:sz w:val="24"/>
                <w:szCs w:val="24"/>
              </w:rPr>
              <w:t>Miss Zara Moon</w:t>
            </w:r>
          </w:p>
          <w:p w14:paraId="4655508B" w14:textId="77777777" w:rsidR="00C968AE" w:rsidRDefault="00C968AE">
            <w:pPr>
              <w:jc w:val="left"/>
              <w:rPr>
                <w:rFonts w:ascii="Calibri" w:hAnsi="Calibri"/>
                <w:sz w:val="24"/>
                <w:szCs w:val="24"/>
              </w:rPr>
            </w:pPr>
            <w:r>
              <w:rPr>
                <w:rFonts w:ascii="Calibri" w:hAnsi="Calibri"/>
                <w:sz w:val="24"/>
                <w:szCs w:val="24"/>
              </w:rPr>
              <w:t>Zara Moon Architects</w:t>
            </w:r>
          </w:p>
          <w:p w14:paraId="51FFCC92" w14:textId="77777777" w:rsidR="00C968AE" w:rsidRDefault="00C968AE">
            <w:pPr>
              <w:jc w:val="left"/>
              <w:rPr>
                <w:rFonts w:ascii="Calibri" w:hAnsi="Calibri"/>
                <w:sz w:val="24"/>
                <w:szCs w:val="24"/>
              </w:rPr>
            </w:pPr>
            <w:r>
              <w:rPr>
                <w:rFonts w:ascii="Calibri" w:hAnsi="Calibri"/>
                <w:sz w:val="24"/>
                <w:szCs w:val="24"/>
              </w:rPr>
              <w:t>Unit 37 Mitton Road Business Park</w:t>
            </w:r>
          </w:p>
          <w:p w14:paraId="5D57E257" w14:textId="77777777" w:rsidR="00C968AE" w:rsidRDefault="00C968AE">
            <w:pPr>
              <w:jc w:val="left"/>
              <w:rPr>
                <w:rFonts w:ascii="Calibri" w:hAnsi="Calibri"/>
                <w:sz w:val="24"/>
                <w:szCs w:val="24"/>
              </w:rPr>
            </w:pPr>
            <w:r>
              <w:rPr>
                <w:rFonts w:ascii="Calibri" w:hAnsi="Calibri"/>
                <w:sz w:val="24"/>
                <w:szCs w:val="24"/>
              </w:rPr>
              <w:t>Mitton Road</w:t>
            </w:r>
          </w:p>
          <w:p w14:paraId="0F9313A0" w14:textId="77777777" w:rsidR="00C968AE" w:rsidRDefault="00C968AE">
            <w:pPr>
              <w:jc w:val="left"/>
              <w:rPr>
                <w:rFonts w:ascii="Calibri" w:hAnsi="Calibri"/>
                <w:sz w:val="24"/>
                <w:szCs w:val="24"/>
              </w:rPr>
            </w:pPr>
            <w:r>
              <w:rPr>
                <w:rFonts w:ascii="Calibri" w:hAnsi="Calibri"/>
                <w:sz w:val="24"/>
                <w:szCs w:val="24"/>
              </w:rPr>
              <w:t>Whalley</w:t>
            </w:r>
          </w:p>
          <w:p w14:paraId="1864A9CF" w14:textId="77777777" w:rsidR="004D6A8E" w:rsidRPr="00533C3D" w:rsidRDefault="00C968AE">
            <w:pPr>
              <w:jc w:val="left"/>
              <w:rPr>
                <w:rFonts w:ascii="Calibri" w:hAnsi="Calibri"/>
                <w:sz w:val="24"/>
                <w:szCs w:val="24"/>
              </w:rPr>
            </w:pPr>
            <w:r>
              <w:rPr>
                <w:rFonts w:ascii="Calibri" w:hAnsi="Calibri"/>
                <w:sz w:val="24"/>
                <w:szCs w:val="24"/>
              </w:rPr>
              <w:t>BB7 9YE</w:t>
            </w:r>
          </w:p>
        </w:tc>
      </w:tr>
      <w:tr w:rsidR="004D6A8E" w:rsidRPr="00533C3D" w14:paraId="73529618" w14:textId="77777777">
        <w:trPr>
          <w:cantSplit/>
        </w:trPr>
        <w:tc>
          <w:tcPr>
            <w:tcW w:w="4124" w:type="dxa"/>
            <w:gridSpan w:val="2"/>
            <w:vMerge/>
            <w:tcBorders>
              <w:bottom w:val="single" w:sz="4" w:space="0" w:color="auto"/>
            </w:tcBorders>
          </w:tcPr>
          <w:p w14:paraId="073FFAD9" w14:textId="77777777" w:rsidR="004D6A8E" w:rsidRPr="00533C3D" w:rsidRDefault="004D6A8E">
            <w:pPr>
              <w:pStyle w:val="DefaultText"/>
              <w:rPr>
                <w:rFonts w:ascii="Calibri" w:hAnsi="Calibri"/>
                <w:sz w:val="24"/>
                <w:szCs w:val="24"/>
              </w:rPr>
            </w:pPr>
          </w:p>
        </w:tc>
        <w:tc>
          <w:tcPr>
            <w:tcW w:w="1456" w:type="dxa"/>
          </w:tcPr>
          <w:p w14:paraId="3C871BFE"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649ABDA" w14:textId="77777777" w:rsidR="004D6A8E" w:rsidRPr="00533C3D" w:rsidRDefault="004D6A8E">
            <w:pPr>
              <w:pStyle w:val="DefaultText"/>
              <w:rPr>
                <w:rFonts w:ascii="Calibri" w:hAnsi="Calibri"/>
                <w:sz w:val="24"/>
                <w:szCs w:val="24"/>
              </w:rPr>
            </w:pPr>
          </w:p>
        </w:tc>
      </w:tr>
      <w:tr w:rsidR="004D6A8E" w:rsidRPr="00533C3D" w14:paraId="138F5E6A" w14:textId="77777777">
        <w:trPr>
          <w:cantSplit/>
        </w:trPr>
        <w:tc>
          <w:tcPr>
            <w:tcW w:w="4124" w:type="dxa"/>
            <w:gridSpan w:val="2"/>
            <w:vMerge/>
            <w:tcBorders>
              <w:bottom w:val="single" w:sz="4" w:space="0" w:color="auto"/>
            </w:tcBorders>
          </w:tcPr>
          <w:p w14:paraId="425516FF" w14:textId="77777777" w:rsidR="004D6A8E" w:rsidRPr="00533C3D" w:rsidRDefault="004D6A8E">
            <w:pPr>
              <w:pStyle w:val="DefaultText"/>
              <w:rPr>
                <w:rFonts w:ascii="Calibri" w:hAnsi="Calibri"/>
                <w:sz w:val="24"/>
                <w:szCs w:val="24"/>
              </w:rPr>
            </w:pPr>
          </w:p>
        </w:tc>
        <w:tc>
          <w:tcPr>
            <w:tcW w:w="1456" w:type="dxa"/>
          </w:tcPr>
          <w:p w14:paraId="55600D47"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0EA320F" w14:textId="77777777" w:rsidR="004D6A8E" w:rsidRPr="00533C3D" w:rsidRDefault="004D6A8E">
            <w:pPr>
              <w:pStyle w:val="DefaultText"/>
              <w:rPr>
                <w:rFonts w:ascii="Calibri" w:hAnsi="Calibri"/>
                <w:sz w:val="24"/>
                <w:szCs w:val="24"/>
              </w:rPr>
            </w:pPr>
          </w:p>
        </w:tc>
      </w:tr>
      <w:tr w:rsidR="004D6A8E" w:rsidRPr="00533C3D" w14:paraId="1A106F90" w14:textId="77777777">
        <w:trPr>
          <w:cantSplit/>
        </w:trPr>
        <w:tc>
          <w:tcPr>
            <w:tcW w:w="4124" w:type="dxa"/>
            <w:gridSpan w:val="2"/>
            <w:vMerge/>
            <w:tcBorders>
              <w:bottom w:val="single" w:sz="4" w:space="0" w:color="auto"/>
            </w:tcBorders>
          </w:tcPr>
          <w:p w14:paraId="7E25D0BC" w14:textId="77777777" w:rsidR="004D6A8E" w:rsidRPr="00533C3D" w:rsidRDefault="004D6A8E">
            <w:pPr>
              <w:pStyle w:val="DefaultText"/>
              <w:rPr>
                <w:rFonts w:ascii="Calibri" w:hAnsi="Calibri"/>
                <w:sz w:val="24"/>
                <w:szCs w:val="24"/>
              </w:rPr>
            </w:pPr>
          </w:p>
        </w:tc>
        <w:tc>
          <w:tcPr>
            <w:tcW w:w="1456" w:type="dxa"/>
          </w:tcPr>
          <w:p w14:paraId="0BC5C066"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C72C586" w14:textId="77777777" w:rsidR="004D6A8E" w:rsidRPr="00533C3D" w:rsidRDefault="004D6A8E">
            <w:pPr>
              <w:pStyle w:val="DefaultText"/>
              <w:rPr>
                <w:rFonts w:ascii="Calibri" w:hAnsi="Calibri"/>
                <w:sz w:val="24"/>
                <w:szCs w:val="24"/>
              </w:rPr>
            </w:pPr>
          </w:p>
        </w:tc>
      </w:tr>
      <w:tr w:rsidR="004D6A8E" w:rsidRPr="00533C3D" w14:paraId="3267BBC3" w14:textId="77777777">
        <w:trPr>
          <w:cantSplit/>
        </w:trPr>
        <w:tc>
          <w:tcPr>
            <w:tcW w:w="4124" w:type="dxa"/>
            <w:gridSpan w:val="2"/>
            <w:vMerge/>
            <w:tcBorders>
              <w:bottom w:val="single" w:sz="4" w:space="0" w:color="auto"/>
            </w:tcBorders>
          </w:tcPr>
          <w:p w14:paraId="03949E8A"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7792C296"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43FE602" w14:textId="77777777" w:rsidR="004D6A8E" w:rsidRPr="00533C3D" w:rsidRDefault="004D6A8E">
            <w:pPr>
              <w:pStyle w:val="DefaultText"/>
              <w:rPr>
                <w:rFonts w:ascii="Calibri" w:hAnsi="Calibri"/>
                <w:sz w:val="24"/>
                <w:szCs w:val="24"/>
              </w:rPr>
            </w:pPr>
          </w:p>
        </w:tc>
      </w:tr>
    </w:tbl>
    <w:p w14:paraId="509AE3EF"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6F95D37F" w14:textId="77777777" w:rsidTr="00F0497E">
        <w:trPr>
          <w:gridAfter w:val="1"/>
          <w:wAfter w:w="290" w:type="dxa"/>
          <w:cantSplit/>
        </w:trPr>
        <w:tc>
          <w:tcPr>
            <w:tcW w:w="3494" w:type="dxa"/>
            <w:gridSpan w:val="5"/>
          </w:tcPr>
          <w:p w14:paraId="61271539"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33661DE6" w14:textId="77777777" w:rsidR="004D6A8E" w:rsidRPr="00533C3D" w:rsidRDefault="00C968AE">
            <w:pPr>
              <w:rPr>
                <w:rFonts w:ascii="Calibri" w:hAnsi="Calibri"/>
                <w:sz w:val="24"/>
                <w:szCs w:val="24"/>
              </w:rPr>
            </w:pPr>
            <w:r>
              <w:rPr>
                <w:rFonts w:ascii="Calibri" w:hAnsi="Calibri"/>
                <w:sz w:val="24"/>
                <w:szCs w:val="24"/>
              </w:rPr>
              <w:t>Proposed demolition of four existing agricultural buildings and construction of two self-build family eco-homes.</w:t>
            </w:r>
          </w:p>
        </w:tc>
      </w:tr>
      <w:tr w:rsidR="004D6A8E" w:rsidRPr="00533C3D" w14:paraId="249154A9" w14:textId="77777777" w:rsidTr="00F0497E">
        <w:trPr>
          <w:gridAfter w:val="1"/>
          <w:wAfter w:w="290" w:type="dxa"/>
          <w:cantSplit/>
        </w:trPr>
        <w:tc>
          <w:tcPr>
            <w:tcW w:w="841" w:type="dxa"/>
            <w:gridSpan w:val="2"/>
          </w:tcPr>
          <w:p w14:paraId="61DFB242"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5DC68962" w14:textId="77777777" w:rsidR="004D6A8E" w:rsidRPr="00533C3D" w:rsidRDefault="00C968AE">
            <w:pPr>
              <w:rPr>
                <w:rFonts w:ascii="Calibri" w:hAnsi="Calibri"/>
                <w:sz w:val="24"/>
                <w:szCs w:val="24"/>
              </w:rPr>
            </w:pPr>
            <w:r>
              <w:rPr>
                <w:rFonts w:ascii="Calibri" w:hAnsi="Calibri"/>
                <w:sz w:val="24"/>
                <w:szCs w:val="24"/>
              </w:rPr>
              <w:t>Land adjacent to Southport House Hollins Syke Sawley BB7 4LE</w:t>
            </w:r>
          </w:p>
        </w:tc>
      </w:tr>
      <w:tr w:rsidR="004D6A8E" w:rsidRPr="00533C3D" w14:paraId="4EF7E585" w14:textId="77777777" w:rsidTr="00F0497E">
        <w:trPr>
          <w:gridAfter w:val="1"/>
          <w:wAfter w:w="290" w:type="dxa"/>
          <w:cantSplit/>
        </w:trPr>
        <w:tc>
          <w:tcPr>
            <w:tcW w:w="10156" w:type="dxa"/>
            <w:gridSpan w:val="8"/>
          </w:tcPr>
          <w:p w14:paraId="7669ABFC" w14:textId="77777777" w:rsidR="004D6A8E" w:rsidRPr="00533C3D"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022ECE1B" w14:textId="77777777" w:rsidTr="00F0497E">
        <w:trPr>
          <w:gridAfter w:val="1"/>
          <w:wAfter w:w="290" w:type="dxa"/>
          <w:cantSplit/>
        </w:trPr>
        <w:tc>
          <w:tcPr>
            <w:tcW w:w="993" w:type="dxa"/>
            <w:gridSpan w:val="3"/>
          </w:tcPr>
          <w:p w14:paraId="172D0CA4" w14:textId="77777777" w:rsidR="004D6A8E" w:rsidRPr="00533C3D" w:rsidRDefault="00C968AE">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364AA394" w14:textId="77777777" w:rsidR="004D6A8E" w:rsidRDefault="00C968AE">
            <w:pPr>
              <w:rPr>
                <w:rFonts w:ascii="Calibri" w:hAnsi="Calibri"/>
                <w:sz w:val="24"/>
                <w:szCs w:val="24"/>
              </w:rPr>
            </w:pPr>
            <w:r>
              <w:rPr>
                <w:rFonts w:ascii="Calibri" w:hAnsi="Calibri"/>
                <w:sz w:val="24"/>
                <w:szCs w:val="24"/>
              </w:rPr>
              <w:t>The proposal is considered to be in direct conflict with Policies DMG2 and DMH3 of the Adopted Ribble Valley Core Strategy insofar that approval would lead to the creation of new residential dwellings , located outside of a defined settlement boundary, without sufficient justification - insofar that it has not been adequately demonstrated that the proposal is for that of local needs housing that meets a current identified and evidenced outstanding need or that the proposal would meet any of the exception criterion inherently contained within either of the policies.</w:t>
            </w:r>
          </w:p>
          <w:p w14:paraId="687240DA" w14:textId="77777777" w:rsidR="00021537" w:rsidRPr="00533C3D" w:rsidRDefault="00021537">
            <w:pPr>
              <w:rPr>
                <w:rFonts w:ascii="Calibri" w:hAnsi="Calibri"/>
                <w:sz w:val="24"/>
                <w:szCs w:val="24"/>
              </w:rPr>
            </w:pPr>
          </w:p>
        </w:tc>
      </w:tr>
      <w:tr w:rsidR="004D6A8E" w:rsidRPr="00533C3D" w14:paraId="0D7B9711" w14:textId="77777777" w:rsidTr="00F0497E">
        <w:trPr>
          <w:gridAfter w:val="1"/>
          <w:wAfter w:w="290" w:type="dxa"/>
          <w:cantSplit/>
        </w:trPr>
        <w:tc>
          <w:tcPr>
            <w:tcW w:w="993" w:type="dxa"/>
            <w:gridSpan w:val="3"/>
          </w:tcPr>
          <w:p w14:paraId="58A58C4B" w14:textId="77777777" w:rsidR="004D6A8E" w:rsidRPr="00533C3D" w:rsidRDefault="00C968AE">
            <w:pPr>
              <w:rPr>
                <w:rFonts w:ascii="Calibri" w:hAnsi="Calibri"/>
                <w:sz w:val="24"/>
                <w:szCs w:val="24"/>
              </w:rPr>
            </w:pPr>
            <w:r>
              <w:rPr>
                <w:rFonts w:ascii="Calibri" w:hAnsi="Calibri"/>
                <w:sz w:val="24"/>
                <w:szCs w:val="24"/>
              </w:rPr>
              <w:t>2</w:t>
            </w:r>
          </w:p>
        </w:tc>
        <w:tc>
          <w:tcPr>
            <w:tcW w:w="9163" w:type="dxa"/>
            <w:gridSpan w:val="5"/>
          </w:tcPr>
          <w:p w14:paraId="6203F2B6" w14:textId="77777777" w:rsidR="00C968AE" w:rsidRDefault="00C968AE">
            <w:pPr>
              <w:rPr>
                <w:rFonts w:ascii="Calibri" w:hAnsi="Calibri"/>
                <w:sz w:val="24"/>
                <w:szCs w:val="24"/>
              </w:rPr>
            </w:pPr>
            <w:r>
              <w:rPr>
                <w:rFonts w:ascii="Calibri" w:hAnsi="Calibri"/>
                <w:sz w:val="24"/>
                <w:szCs w:val="24"/>
              </w:rPr>
              <w:t xml:space="preserve">The proposal would result in the introduction an anomalous, discordant and unsympathetic form of development that fails to positively respond to the inherent character of the area, the immediate and wider historic townscape or the inherent pattern of development of the designated Sawley Conservation Area.  As a result, the proposal will result in significant harm to views into and out of the designated Conservation Area, also resulting in measurable harm to the significance and setting of a Grade II Designated Heritage Asset (Southport House). </w:t>
            </w:r>
          </w:p>
          <w:p w14:paraId="4C831C50" w14:textId="77777777" w:rsidR="00C968AE" w:rsidRDefault="00C968AE">
            <w:pPr>
              <w:rPr>
                <w:rFonts w:ascii="Calibri" w:hAnsi="Calibri"/>
                <w:sz w:val="24"/>
                <w:szCs w:val="24"/>
              </w:rPr>
            </w:pPr>
          </w:p>
          <w:p w14:paraId="5CE20DFD" w14:textId="77777777" w:rsidR="00C968AE" w:rsidRDefault="00C968AE">
            <w:pPr>
              <w:rPr>
                <w:rFonts w:ascii="Calibri" w:hAnsi="Calibri"/>
                <w:sz w:val="24"/>
                <w:szCs w:val="24"/>
              </w:rPr>
            </w:pPr>
            <w:r>
              <w:rPr>
                <w:rFonts w:ascii="Calibri" w:hAnsi="Calibri"/>
                <w:sz w:val="24"/>
                <w:szCs w:val="24"/>
              </w:rPr>
              <w:t>As such the proposal is considered to be in significant direct conflict with Key Statement EN5 and Policies DMG1 and DME4 of the Ribble Valley Core Strategy, Paragraphs 130, 134, 200 and 20</w:t>
            </w:r>
            <w:r w:rsidR="00021537">
              <w:rPr>
                <w:rFonts w:ascii="Calibri" w:hAnsi="Calibri"/>
                <w:sz w:val="24"/>
                <w:szCs w:val="24"/>
              </w:rPr>
              <w:t>2</w:t>
            </w:r>
            <w:r>
              <w:rPr>
                <w:rFonts w:ascii="Calibri" w:hAnsi="Calibri"/>
                <w:sz w:val="24"/>
                <w:szCs w:val="24"/>
              </w:rPr>
              <w:t xml:space="preserve"> of the National Planning Policy Framework and the Planning (Listed Building and Conservation Areas) Act 1990.</w:t>
            </w:r>
          </w:p>
          <w:p w14:paraId="673F9673" w14:textId="2F7E5B85" w:rsidR="004D6A8E" w:rsidRPr="00533C3D" w:rsidRDefault="00F0497E" w:rsidP="00F0497E">
            <w:pPr>
              <w:jc w:val="right"/>
              <w:rPr>
                <w:rFonts w:ascii="Calibri" w:hAnsi="Calibri"/>
                <w:sz w:val="24"/>
                <w:szCs w:val="24"/>
              </w:rPr>
            </w:pPr>
            <w:r>
              <w:rPr>
                <w:rFonts w:ascii="Calibri" w:hAnsi="Calibri"/>
                <w:sz w:val="24"/>
                <w:szCs w:val="24"/>
              </w:rPr>
              <w:t>P.T.O.</w:t>
            </w:r>
          </w:p>
        </w:tc>
      </w:tr>
      <w:tr w:rsidR="00BF7ED8" w:rsidRPr="00533C3D" w14:paraId="1E4317AB" w14:textId="77777777" w:rsidTr="00F0497E">
        <w:trPr>
          <w:gridAfter w:val="1"/>
          <w:wAfter w:w="290" w:type="dxa"/>
          <w:cantSplit/>
        </w:trPr>
        <w:tc>
          <w:tcPr>
            <w:tcW w:w="993" w:type="dxa"/>
            <w:gridSpan w:val="3"/>
          </w:tcPr>
          <w:p w14:paraId="595F201F" w14:textId="77777777" w:rsidR="00BF7ED8" w:rsidRPr="00533C3D" w:rsidRDefault="00C968AE">
            <w:pPr>
              <w:rPr>
                <w:rFonts w:ascii="Calibri" w:hAnsi="Calibri"/>
                <w:sz w:val="24"/>
                <w:szCs w:val="24"/>
              </w:rPr>
            </w:pPr>
            <w:r>
              <w:rPr>
                <w:rFonts w:ascii="Calibri" w:hAnsi="Calibri"/>
                <w:sz w:val="24"/>
                <w:szCs w:val="24"/>
              </w:rPr>
              <w:lastRenderedPageBreak/>
              <w:t>3</w:t>
            </w:r>
          </w:p>
        </w:tc>
        <w:tc>
          <w:tcPr>
            <w:tcW w:w="9163" w:type="dxa"/>
            <w:gridSpan w:val="5"/>
          </w:tcPr>
          <w:p w14:paraId="316020E6" w14:textId="77777777" w:rsidR="00BF7ED8" w:rsidRDefault="00C968AE">
            <w:pPr>
              <w:rPr>
                <w:rFonts w:ascii="Calibri" w:hAnsi="Calibri"/>
                <w:sz w:val="24"/>
                <w:szCs w:val="24"/>
              </w:rPr>
            </w:pPr>
            <w:r>
              <w:rPr>
                <w:rFonts w:ascii="Calibri" w:hAnsi="Calibri"/>
                <w:sz w:val="24"/>
                <w:szCs w:val="24"/>
              </w:rPr>
              <w:t>The proposal is considered contrary to Policies DMG1 and DMG2 of the Ribble Valley Core Strategy and Paragraphs 130 and 134 of the National Planning Policy Framework.  Particularly insofar that approval of the proposal would result in the introduction of an anomalous and discordant pattern and form of development, that by virtue of their siting (east of Sawley Road), the scale of the proposed dwellings, their inherent footprints, the northern boundary wall and site configuration, would result in a form of development that would fail to respond positively to the inherent pattern of development within the area or the scale of nearby or adjacent built-form, being of significant detriment to the character and visual amenities of the immediate area and that of the defined open countryside.</w:t>
            </w:r>
          </w:p>
          <w:p w14:paraId="4FDAF703" w14:textId="77777777" w:rsidR="00021537" w:rsidRPr="00533C3D" w:rsidRDefault="00021537">
            <w:pPr>
              <w:rPr>
                <w:rFonts w:ascii="Calibri" w:hAnsi="Calibri"/>
                <w:sz w:val="24"/>
                <w:szCs w:val="24"/>
              </w:rPr>
            </w:pPr>
          </w:p>
        </w:tc>
      </w:tr>
      <w:tr w:rsidR="00BF7ED8" w:rsidRPr="00533C3D" w14:paraId="31721DD5" w14:textId="77777777" w:rsidTr="00F0497E">
        <w:trPr>
          <w:gridAfter w:val="1"/>
          <w:wAfter w:w="290" w:type="dxa"/>
          <w:cantSplit/>
        </w:trPr>
        <w:tc>
          <w:tcPr>
            <w:tcW w:w="993" w:type="dxa"/>
            <w:gridSpan w:val="3"/>
          </w:tcPr>
          <w:p w14:paraId="0EEFABFA" w14:textId="77777777" w:rsidR="00BF7ED8" w:rsidRPr="00533C3D" w:rsidRDefault="00C968AE">
            <w:pPr>
              <w:rPr>
                <w:rFonts w:ascii="Calibri" w:hAnsi="Calibri"/>
                <w:sz w:val="24"/>
                <w:szCs w:val="24"/>
              </w:rPr>
            </w:pPr>
            <w:r>
              <w:rPr>
                <w:rFonts w:ascii="Calibri" w:hAnsi="Calibri"/>
                <w:sz w:val="24"/>
                <w:szCs w:val="24"/>
              </w:rPr>
              <w:t>4</w:t>
            </w:r>
          </w:p>
        </w:tc>
        <w:tc>
          <w:tcPr>
            <w:tcW w:w="9163" w:type="dxa"/>
            <w:gridSpan w:val="5"/>
          </w:tcPr>
          <w:p w14:paraId="1BA559C8" w14:textId="77777777" w:rsidR="00BF7ED8" w:rsidRPr="00533C3D" w:rsidRDefault="00C968AE">
            <w:pPr>
              <w:rPr>
                <w:rFonts w:ascii="Calibri" w:hAnsi="Calibri"/>
                <w:sz w:val="24"/>
                <w:szCs w:val="24"/>
              </w:rPr>
            </w:pPr>
            <w:r>
              <w:rPr>
                <w:rFonts w:ascii="Calibri" w:hAnsi="Calibri"/>
                <w:sz w:val="24"/>
                <w:szCs w:val="24"/>
              </w:rPr>
              <w:t>The creation of new residential dwellings in this location would lead to the perpetuation of an already unsustainable pattern of development, without sufficient or adequate justification, insofar that occupants of the residential dwelling would fail to benefit from adequate walkable access to a wide range of local services or facilities - placing further reliance on the private motor-vehicle contrary to the aims and objectives of Key Statement DMI2 and Policy DMG3 of the adopted Core Strategy and the National Planning Policy Framework presumption in favour of sustainable development.</w:t>
            </w:r>
          </w:p>
        </w:tc>
      </w:tr>
      <w:tr w:rsidR="00BF7ED8" w:rsidRPr="00533C3D" w14:paraId="547BCEED" w14:textId="77777777" w:rsidTr="00F0497E">
        <w:trPr>
          <w:gridAfter w:val="1"/>
          <w:wAfter w:w="290" w:type="dxa"/>
          <w:cantSplit/>
        </w:trPr>
        <w:tc>
          <w:tcPr>
            <w:tcW w:w="993" w:type="dxa"/>
            <w:gridSpan w:val="3"/>
          </w:tcPr>
          <w:p w14:paraId="01EF357F" w14:textId="77777777" w:rsidR="00BF7ED8" w:rsidRPr="00533C3D" w:rsidRDefault="00BF7ED8">
            <w:pPr>
              <w:rPr>
                <w:rFonts w:ascii="Calibri" w:hAnsi="Calibri"/>
                <w:sz w:val="24"/>
                <w:szCs w:val="24"/>
              </w:rPr>
            </w:pPr>
          </w:p>
        </w:tc>
        <w:tc>
          <w:tcPr>
            <w:tcW w:w="9163" w:type="dxa"/>
            <w:gridSpan w:val="5"/>
          </w:tcPr>
          <w:p w14:paraId="50E3F6B1" w14:textId="77777777" w:rsidR="00BF7ED8" w:rsidRPr="00533C3D" w:rsidRDefault="00BF7ED8">
            <w:pPr>
              <w:rPr>
                <w:rFonts w:ascii="Calibri" w:hAnsi="Calibri"/>
                <w:sz w:val="24"/>
                <w:szCs w:val="24"/>
              </w:rPr>
            </w:pPr>
          </w:p>
        </w:tc>
      </w:tr>
      <w:bookmarkEnd w:id="0"/>
      <w:tr w:rsidR="004D6A8E" w:rsidRPr="00533C3D" w14:paraId="0610495A" w14:textId="77777777" w:rsidTr="00F0497E">
        <w:trPr>
          <w:gridAfter w:val="1"/>
          <w:wAfter w:w="290" w:type="dxa"/>
          <w:cantSplit/>
        </w:trPr>
        <w:tc>
          <w:tcPr>
            <w:tcW w:w="993" w:type="dxa"/>
            <w:gridSpan w:val="3"/>
          </w:tcPr>
          <w:p w14:paraId="037E36B0"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1C04AE0B" w14:textId="77777777" w:rsidR="004D6A8E" w:rsidRPr="00533C3D" w:rsidRDefault="004D6A8E">
            <w:pPr>
              <w:rPr>
                <w:rFonts w:ascii="Calibri" w:hAnsi="Calibri"/>
                <w:sz w:val="24"/>
                <w:szCs w:val="24"/>
              </w:rPr>
            </w:pPr>
          </w:p>
        </w:tc>
        <w:tc>
          <w:tcPr>
            <w:tcW w:w="1187" w:type="dxa"/>
          </w:tcPr>
          <w:p w14:paraId="7A95A6FF" w14:textId="77777777" w:rsidR="004D6A8E" w:rsidRPr="00533C3D" w:rsidRDefault="004D6A8E">
            <w:pPr>
              <w:rPr>
                <w:rFonts w:ascii="Calibri" w:hAnsi="Calibri"/>
                <w:sz w:val="24"/>
                <w:szCs w:val="24"/>
              </w:rPr>
            </w:pPr>
          </w:p>
        </w:tc>
        <w:tc>
          <w:tcPr>
            <w:tcW w:w="1466" w:type="dxa"/>
          </w:tcPr>
          <w:p w14:paraId="5A347E05" w14:textId="77777777" w:rsidR="004D6A8E" w:rsidRPr="00533C3D" w:rsidRDefault="004D6A8E">
            <w:pPr>
              <w:rPr>
                <w:rFonts w:ascii="Calibri" w:hAnsi="Calibri"/>
                <w:sz w:val="24"/>
                <w:szCs w:val="24"/>
              </w:rPr>
            </w:pPr>
          </w:p>
        </w:tc>
        <w:tc>
          <w:tcPr>
            <w:tcW w:w="1466" w:type="dxa"/>
          </w:tcPr>
          <w:p w14:paraId="2AD3698C" w14:textId="77777777" w:rsidR="004D6A8E" w:rsidRPr="00533C3D" w:rsidRDefault="004D6A8E">
            <w:pPr>
              <w:rPr>
                <w:rFonts w:ascii="Calibri" w:hAnsi="Calibri"/>
                <w:sz w:val="24"/>
                <w:szCs w:val="24"/>
              </w:rPr>
            </w:pPr>
          </w:p>
        </w:tc>
        <w:tc>
          <w:tcPr>
            <w:tcW w:w="3730" w:type="dxa"/>
          </w:tcPr>
          <w:p w14:paraId="0B84F0A3" w14:textId="77777777" w:rsidR="004D6A8E" w:rsidRPr="00533C3D" w:rsidRDefault="004D6A8E">
            <w:pPr>
              <w:rPr>
                <w:rFonts w:ascii="Calibri" w:hAnsi="Calibri"/>
                <w:sz w:val="24"/>
                <w:szCs w:val="24"/>
              </w:rPr>
            </w:pPr>
          </w:p>
        </w:tc>
      </w:tr>
      <w:tr w:rsidR="004D6A8E" w:rsidRPr="00533C3D" w14:paraId="2508EEEB" w14:textId="77777777" w:rsidTr="00F0497E">
        <w:trPr>
          <w:gridAfter w:val="1"/>
          <w:wAfter w:w="290" w:type="dxa"/>
          <w:cantSplit/>
        </w:trPr>
        <w:tc>
          <w:tcPr>
            <w:tcW w:w="993" w:type="dxa"/>
            <w:gridSpan w:val="3"/>
          </w:tcPr>
          <w:p w14:paraId="0EA456CC" w14:textId="77777777" w:rsidR="004D6A8E" w:rsidRDefault="004D6A8E">
            <w:pPr>
              <w:rPr>
                <w:rFonts w:ascii="Calibri" w:hAnsi="Calibri"/>
                <w:sz w:val="24"/>
                <w:szCs w:val="24"/>
              </w:rPr>
            </w:pPr>
            <w:r w:rsidRPr="00533C3D">
              <w:rPr>
                <w:rFonts w:ascii="Calibri" w:hAnsi="Calibri"/>
                <w:sz w:val="24"/>
                <w:szCs w:val="24"/>
              </w:rPr>
              <w:t>1</w:t>
            </w:r>
          </w:p>
          <w:p w14:paraId="663F5964" w14:textId="77777777" w:rsidR="00F0497E" w:rsidRDefault="00F0497E">
            <w:pPr>
              <w:rPr>
                <w:rFonts w:ascii="Calibri" w:hAnsi="Calibri"/>
                <w:sz w:val="24"/>
                <w:szCs w:val="24"/>
              </w:rPr>
            </w:pPr>
          </w:p>
          <w:p w14:paraId="0B122F07" w14:textId="77777777" w:rsidR="00F0497E" w:rsidRDefault="00F0497E">
            <w:pPr>
              <w:rPr>
                <w:rFonts w:ascii="Calibri" w:hAnsi="Calibri"/>
                <w:sz w:val="24"/>
                <w:szCs w:val="24"/>
              </w:rPr>
            </w:pPr>
          </w:p>
          <w:p w14:paraId="286C59A7" w14:textId="77777777" w:rsidR="00F0497E" w:rsidRDefault="00F0497E">
            <w:pPr>
              <w:rPr>
                <w:rFonts w:ascii="Calibri" w:hAnsi="Calibri"/>
                <w:sz w:val="24"/>
                <w:szCs w:val="24"/>
              </w:rPr>
            </w:pPr>
          </w:p>
          <w:p w14:paraId="38A770E0" w14:textId="77777777" w:rsidR="00F0497E" w:rsidRDefault="00F0497E">
            <w:pPr>
              <w:rPr>
                <w:rFonts w:ascii="Calibri" w:hAnsi="Calibri"/>
                <w:sz w:val="24"/>
                <w:szCs w:val="24"/>
              </w:rPr>
            </w:pPr>
          </w:p>
          <w:p w14:paraId="39DAB4A6" w14:textId="0AA20676" w:rsidR="00F0497E" w:rsidRPr="00533C3D" w:rsidRDefault="00F0497E">
            <w:pPr>
              <w:rPr>
                <w:rFonts w:ascii="Calibri" w:hAnsi="Calibri"/>
                <w:sz w:val="24"/>
                <w:szCs w:val="24"/>
              </w:rPr>
            </w:pPr>
            <w:r>
              <w:rPr>
                <w:rFonts w:ascii="Calibri" w:hAnsi="Calibri"/>
                <w:sz w:val="24"/>
                <w:szCs w:val="24"/>
              </w:rPr>
              <w:t>2</w:t>
            </w:r>
          </w:p>
        </w:tc>
        <w:tc>
          <w:tcPr>
            <w:tcW w:w="9163" w:type="dxa"/>
            <w:gridSpan w:val="5"/>
          </w:tcPr>
          <w:tbl>
            <w:tblPr>
              <w:tblW w:w="9163" w:type="dxa"/>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57AD3876" w14:textId="77777777" w:rsidTr="00F0497E">
              <w:trPr>
                <w:cantSplit/>
              </w:trPr>
              <w:tc>
                <w:tcPr>
                  <w:tcW w:w="9163" w:type="dxa"/>
                  <w:hideMark/>
                </w:tcPr>
                <w:p w14:paraId="16510B90"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3E356330" w14:textId="77777777" w:rsidR="00793BBA" w:rsidRPr="000043C6" w:rsidRDefault="00793BBA" w:rsidP="00793BBA">
                  <w:pPr>
                    <w:rPr>
                      <w:rFonts w:ascii="Calibri" w:hAnsi="Calibri" w:cs="Calibri"/>
                    </w:rPr>
                  </w:pPr>
                </w:p>
                <w:p w14:paraId="212AF40B"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07E1080A" w14:textId="77777777" w:rsidR="00793BBA" w:rsidRPr="00793BBA" w:rsidRDefault="00793BBA" w:rsidP="00793BBA"/>
                <w:p w14:paraId="5EFE2A64" w14:textId="77777777" w:rsidR="00793BBA" w:rsidRDefault="00793BBA" w:rsidP="00793BBA">
                  <w:pPr>
                    <w:rPr>
                      <w:rFonts w:ascii="Calibri" w:hAnsi="Calibri"/>
                      <w:sz w:val="24"/>
                      <w:szCs w:val="24"/>
                    </w:rPr>
                  </w:pPr>
                </w:p>
              </w:tc>
            </w:tr>
          </w:tbl>
          <w:p w14:paraId="445C53D5" w14:textId="77777777" w:rsidR="004D6A8E" w:rsidRPr="00533C3D" w:rsidRDefault="004D6A8E">
            <w:pPr>
              <w:rPr>
                <w:rFonts w:ascii="Calibri" w:hAnsi="Calibri"/>
                <w:sz w:val="24"/>
                <w:szCs w:val="24"/>
              </w:rPr>
            </w:pPr>
          </w:p>
        </w:tc>
      </w:tr>
      <w:tr w:rsidR="004D6A8E" w:rsidRPr="00533C3D" w14:paraId="1A3D50F4" w14:textId="77777777" w:rsidTr="00F0497E">
        <w:trPr>
          <w:gridAfter w:val="1"/>
          <w:wAfter w:w="290" w:type="dxa"/>
          <w:cantSplit/>
        </w:trPr>
        <w:tc>
          <w:tcPr>
            <w:tcW w:w="993" w:type="dxa"/>
            <w:gridSpan w:val="3"/>
          </w:tcPr>
          <w:p w14:paraId="0DC22266"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6BAE569A" w14:textId="77777777" w:rsidR="004D6A8E" w:rsidRPr="00533C3D" w:rsidRDefault="004D6A8E">
            <w:pPr>
              <w:rPr>
                <w:rFonts w:ascii="Calibri" w:hAnsi="Calibri"/>
                <w:sz w:val="24"/>
                <w:szCs w:val="24"/>
              </w:rPr>
            </w:pPr>
          </w:p>
        </w:tc>
      </w:tr>
      <w:bookmarkEnd w:id="1"/>
      <w:tr w:rsidR="00BD6012" w14:paraId="1B672E65" w14:textId="77777777" w:rsidTr="00F0497E">
        <w:trPr>
          <w:gridBefore w:val="1"/>
          <w:wBefore w:w="43" w:type="dxa"/>
          <w:cantSplit/>
        </w:trPr>
        <w:tc>
          <w:tcPr>
            <w:tcW w:w="10403" w:type="dxa"/>
            <w:gridSpan w:val="8"/>
          </w:tcPr>
          <w:p w14:paraId="3D574F9F"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59965C54" w14:textId="77777777" w:rsidR="00C85FCA" w:rsidRDefault="00C85FCA" w:rsidP="00C85FCA">
            <w:pPr>
              <w:rPr>
                <w:rFonts w:ascii="Arial" w:hAnsi="Arial" w:cs="Arial"/>
              </w:rPr>
            </w:pPr>
          </w:p>
          <w:p w14:paraId="7860ECFC" w14:textId="77777777" w:rsidR="00C85FCA" w:rsidRDefault="00C85FCA" w:rsidP="00C85FCA">
            <w:pPr>
              <w:rPr>
                <w:rFonts w:ascii="Arial" w:hAnsi="Arial" w:cs="Arial"/>
              </w:rPr>
            </w:pPr>
          </w:p>
          <w:p w14:paraId="39708405" w14:textId="77777777" w:rsidR="00C85FCA" w:rsidRDefault="00C85FCA" w:rsidP="00C85FCA">
            <w:pPr>
              <w:rPr>
                <w:rFonts w:ascii="Arial" w:hAnsi="Arial" w:cs="Arial"/>
              </w:rPr>
            </w:pPr>
            <w:r>
              <w:rPr>
                <w:rFonts w:ascii="Arial" w:hAnsi="Arial" w:cs="Arial"/>
              </w:rPr>
              <w:t>NICOLA HOPKINS</w:t>
            </w:r>
          </w:p>
          <w:p w14:paraId="2C85930D"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0F1A1C66"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77C02BD3" w14:textId="77777777" w:rsidR="005327E5" w:rsidRDefault="005327E5" w:rsidP="005327E5">
      <w:pPr>
        <w:pStyle w:val="TableText"/>
        <w:rPr>
          <w:rFonts w:ascii="Calibri" w:hAnsi="Calibri" w:cs="Calibri"/>
        </w:rPr>
      </w:pPr>
    </w:p>
    <w:p w14:paraId="225E3564"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1332FAFF" w14:textId="77777777" w:rsidR="001E50F1" w:rsidRDefault="001E50F1" w:rsidP="001E50F1">
      <w:pPr>
        <w:rPr>
          <w:rFonts w:ascii="Calibri" w:hAnsi="Calibri" w:cs="Calibri"/>
          <w:b/>
          <w:bCs/>
          <w:szCs w:val="22"/>
        </w:rPr>
      </w:pPr>
    </w:p>
    <w:p w14:paraId="25D3CEEC"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9B5F5BF"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4A17B33"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2003310" w14:textId="77777777" w:rsidR="001E50F1" w:rsidRDefault="001E50F1" w:rsidP="001E50F1">
      <w:pPr>
        <w:rPr>
          <w:rFonts w:ascii="Calibri" w:hAnsi="Calibri" w:cs="Calibri"/>
          <w:szCs w:val="22"/>
        </w:rPr>
      </w:pPr>
      <w:r>
        <w:rPr>
          <w:rFonts w:ascii="Calibri" w:hAnsi="Calibri" w:cs="Calibri"/>
          <w:szCs w:val="22"/>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CB3B6FD" w14:textId="77777777" w:rsidR="001E50F1" w:rsidRDefault="001E50F1" w:rsidP="001E50F1">
      <w:pPr>
        <w:rPr>
          <w:rFonts w:ascii="Calibri" w:hAnsi="Calibri" w:cs="Calibri"/>
          <w:szCs w:val="22"/>
        </w:rPr>
      </w:pPr>
    </w:p>
    <w:p w14:paraId="1580015F"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AC15DEB" w14:textId="77777777" w:rsidR="001E50F1" w:rsidRDefault="001E50F1" w:rsidP="001E50F1">
      <w:pPr>
        <w:rPr>
          <w:rFonts w:ascii="Calibri" w:hAnsi="Calibri" w:cs="Calibri"/>
          <w:szCs w:val="22"/>
        </w:rPr>
      </w:pPr>
    </w:p>
    <w:p w14:paraId="173CFA5B"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195D43D0"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9FF325E"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8600" w14:textId="77777777" w:rsidR="00C968AE" w:rsidRDefault="00C968AE">
      <w:r>
        <w:separator/>
      </w:r>
    </w:p>
  </w:endnote>
  <w:endnote w:type="continuationSeparator" w:id="0">
    <w:p w14:paraId="2B196CC7" w14:textId="77777777" w:rsidR="00C968AE" w:rsidRDefault="00C9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D1F5"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15A4" w14:textId="77777777" w:rsidR="00C968AE" w:rsidRDefault="00C968AE">
      <w:r>
        <w:separator/>
      </w:r>
    </w:p>
  </w:footnote>
  <w:footnote w:type="continuationSeparator" w:id="0">
    <w:p w14:paraId="6B03BFDC" w14:textId="77777777" w:rsidR="00C968AE" w:rsidRDefault="00C96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70B5"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1E54B91B"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334E031F" w14:textId="77777777" w:rsidR="004D6A8E" w:rsidRPr="00533C3D" w:rsidRDefault="004D6A8E">
    <w:pPr>
      <w:pStyle w:val="DefaultText"/>
      <w:rPr>
        <w:rFonts w:ascii="Calibri" w:hAnsi="Calibri"/>
        <w:sz w:val="24"/>
        <w:szCs w:val="24"/>
      </w:rPr>
    </w:pPr>
  </w:p>
  <w:p w14:paraId="52DA8C96" w14:textId="40753358"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C968AE">
      <w:rPr>
        <w:rFonts w:ascii="Calibri" w:hAnsi="Calibri"/>
        <w:b/>
        <w:sz w:val="24"/>
        <w:szCs w:val="24"/>
      </w:rPr>
      <w:t>3/2023/0246</w:t>
    </w:r>
    <w:r w:rsidRPr="00533C3D">
      <w:rPr>
        <w:rFonts w:ascii="Calibri" w:hAnsi="Calibri"/>
        <w:b/>
        <w:sz w:val="24"/>
        <w:szCs w:val="24"/>
      </w:rPr>
      <w:t xml:space="preserve">                       DECISION DATE:</w:t>
    </w:r>
    <w:r w:rsidR="00F0497E">
      <w:rPr>
        <w:rFonts w:ascii="Calibri" w:hAnsi="Calibri"/>
        <w:b/>
        <w:sz w:val="24"/>
        <w:szCs w:val="24"/>
      </w:rPr>
      <w:t xml:space="preserve">  24 May 2023</w:t>
    </w:r>
  </w:p>
  <w:p w14:paraId="2550258B"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AE"/>
    <w:rsid w:val="000043C6"/>
    <w:rsid w:val="00021537"/>
    <w:rsid w:val="000B583D"/>
    <w:rsid w:val="000B5AE4"/>
    <w:rsid w:val="001E50F1"/>
    <w:rsid w:val="00280C79"/>
    <w:rsid w:val="002B298C"/>
    <w:rsid w:val="003116C7"/>
    <w:rsid w:val="004D6A8E"/>
    <w:rsid w:val="005327E5"/>
    <w:rsid w:val="00533C3D"/>
    <w:rsid w:val="007448F2"/>
    <w:rsid w:val="00793BBA"/>
    <w:rsid w:val="008001EE"/>
    <w:rsid w:val="008B1E49"/>
    <w:rsid w:val="008C2A1A"/>
    <w:rsid w:val="008E5B94"/>
    <w:rsid w:val="009D443A"/>
    <w:rsid w:val="009F4657"/>
    <w:rsid w:val="00AB36DC"/>
    <w:rsid w:val="00B676C4"/>
    <w:rsid w:val="00B70E27"/>
    <w:rsid w:val="00BD6012"/>
    <w:rsid w:val="00BF398E"/>
    <w:rsid w:val="00BF7ED8"/>
    <w:rsid w:val="00C85FCA"/>
    <w:rsid w:val="00C968AE"/>
    <w:rsid w:val="00D612AC"/>
    <w:rsid w:val="00E61BAB"/>
    <w:rsid w:val="00F0497E"/>
    <w:rsid w:val="00FB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A32D6"/>
  <w15:chartTrackingRefBased/>
  <w15:docId w15:val="{9F941BA4-8425-4399-9879-BE519CE2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1247</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8083</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1900-01-01T00:00:00Z</cp:lastPrinted>
  <dcterms:created xsi:type="dcterms:W3CDTF">2023-05-24T16:13:00Z</dcterms:created>
  <dcterms:modified xsi:type="dcterms:W3CDTF">2023-05-24T16:13:00Z</dcterms:modified>
</cp:coreProperties>
</file>