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75"/>
        <w:gridCol w:w="658"/>
        <w:gridCol w:w="197"/>
        <w:gridCol w:w="307"/>
        <w:gridCol w:w="723"/>
        <w:gridCol w:w="553"/>
        <w:gridCol w:w="477"/>
        <w:gridCol w:w="699"/>
        <w:gridCol w:w="579"/>
        <w:gridCol w:w="1030"/>
        <w:gridCol w:w="1030"/>
        <w:gridCol w:w="1075"/>
      </w:tblGrid>
      <w:tr w:rsidR="004A5EA9" w:rsidRPr="00D2449B" w14:paraId="230E00AF"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03701">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F3DF989" w:rsidR="00837F4F" w:rsidRPr="00D2449B" w:rsidRDefault="00D10A53"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2D49D91" w:rsidR="00837F4F" w:rsidRPr="00D2449B" w:rsidRDefault="000E7D7F" w:rsidP="00D2449B">
            <w:pPr>
              <w:jc w:val="center"/>
              <w:rPr>
                <w:rFonts w:ascii="Calibri" w:hAnsi="Calibri"/>
                <w:b/>
                <w:szCs w:val="22"/>
              </w:rPr>
            </w:pPr>
            <w:r>
              <w:rPr>
                <w:rFonts w:ascii="Calibri" w:hAnsi="Calibri"/>
                <w:b/>
                <w:szCs w:val="22"/>
              </w:rPr>
              <w:t>19-09-23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2020FDB" w:rsidR="00837F4F" w:rsidRPr="00D2449B" w:rsidRDefault="001E490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8DC2EC4" w:rsidR="00837F4F" w:rsidRPr="00D2449B" w:rsidRDefault="001E4902" w:rsidP="00D2449B">
            <w:pPr>
              <w:jc w:val="center"/>
              <w:rPr>
                <w:rFonts w:ascii="Calibri" w:hAnsi="Calibri"/>
                <w:b/>
                <w:szCs w:val="22"/>
              </w:rPr>
            </w:pPr>
            <w:r>
              <w:rPr>
                <w:rFonts w:ascii="Calibri" w:hAnsi="Calibri"/>
                <w:b/>
                <w:szCs w:val="22"/>
              </w:rPr>
              <w:t>02/10/23</w:t>
            </w:r>
          </w:p>
        </w:tc>
      </w:tr>
      <w:tr w:rsidR="004A5EA9" w:rsidRPr="00D2449B" w14:paraId="2094A164" w14:textId="77777777" w:rsidTr="00A03701">
        <w:trPr>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037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69B6057" w:rsidR="004A5EA9" w:rsidRPr="00250879" w:rsidRDefault="00D10A53" w:rsidP="008542DE">
            <w:pPr>
              <w:rPr>
                <w:rFonts w:ascii="Calibri" w:hAnsi="Calibri"/>
                <w:color w:val="548DD4" w:themeColor="text2" w:themeTint="99"/>
                <w:szCs w:val="22"/>
              </w:rPr>
            </w:pPr>
            <w:r>
              <w:rPr>
                <w:rFonts w:ascii="Calibri" w:hAnsi="Calibri"/>
                <w:szCs w:val="22"/>
              </w:rPr>
              <w:t>2023/0261</w:t>
            </w:r>
          </w:p>
        </w:tc>
        <w:tc>
          <w:tcPr>
            <w:tcW w:w="370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037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FFCFCE0" w:rsidR="00824DB6" w:rsidRPr="00C0704D" w:rsidRDefault="00D10A53" w:rsidP="002C6277">
            <w:pPr>
              <w:rPr>
                <w:rFonts w:ascii="Calibri" w:hAnsi="Calibri"/>
                <w:szCs w:val="22"/>
              </w:rPr>
            </w:pPr>
            <w:r>
              <w:rPr>
                <w:rFonts w:ascii="Calibri" w:hAnsi="Calibri"/>
                <w:szCs w:val="22"/>
              </w:rPr>
              <w:t>08-08-23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0411465" w:rsidR="00824DB6" w:rsidRPr="00C0704D" w:rsidRDefault="00D10A53" w:rsidP="002C6277">
            <w:pPr>
              <w:rPr>
                <w:rFonts w:ascii="Calibri" w:hAnsi="Calibri"/>
                <w:szCs w:val="22"/>
              </w:rPr>
            </w:pPr>
            <w:r w:rsidRPr="00D10A53">
              <w:rPr>
                <w:rFonts w:ascii="Calibri" w:hAnsi="Calibri"/>
                <w:szCs w:val="22"/>
              </w:rPr>
              <w:t>April 2023</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037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86F96F" w:rsidR="004A5EA9" w:rsidRPr="00250879" w:rsidRDefault="00D10A53" w:rsidP="00811771">
            <w:pPr>
              <w:rPr>
                <w:rFonts w:ascii="Calibri" w:hAnsi="Calibri"/>
                <w:color w:val="548DD4" w:themeColor="text2" w:themeTint="99"/>
                <w:szCs w:val="22"/>
              </w:rPr>
            </w:pPr>
            <w:r w:rsidRPr="00D10A53">
              <w:rPr>
                <w:rFonts w:ascii="Calibri" w:hAnsi="Calibri"/>
                <w:szCs w:val="22"/>
              </w:rPr>
              <w:t>Will Hopcroft</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03701">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A03701">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037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8F9C053" w:rsidR="004A5EA9" w:rsidRPr="002C6277" w:rsidRDefault="00EE18A0">
            <w:pPr>
              <w:rPr>
                <w:rFonts w:ascii="Calibri" w:hAnsi="Calibri"/>
                <w:szCs w:val="22"/>
              </w:rPr>
            </w:pPr>
            <w:r w:rsidRPr="00EE18A0">
              <w:rPr>
                <w:rFonts w:ascii="Calibri" w:hAnsi="Calibri"/>
                <w:szCs w:val="22"/>
              </w:rPr>
              <w:t xml:space="preserve">Demolition of detached garage and erection of a new 2 storey, </w:t>
            </w:r>
            <w:r w:rsidR="00F04E03" w:rsidRPr="00EE18A0">
              <w:rPr>
                <w:rFonts w:ascii="Calibri" w:hAnsi="Calibri"/>
                <w:szCs w:val="22"/>
              </w:rPr>
              <w:t>three-bedroom</w:t>
            </w:r>
            <w:r w:rsidRPr="00EE18A0">
              <w:rPr>
                <w:rFonts w:ascii="Calibri" w:hAnsi="Calibri"/>
                <w:szCs w:val="22"/>
              </w:rPr>
              <w:t xml:space="preserve"> dwelling.</w:t>
            </w:r>
          </w:p>
        </w:tc>
      </w:tr>
      <w:tr w:rsidR="002A01CF" w:rsidRPr="00D2449B" w14:paraId="52988241" w14:textId="77777777" w:rsidTr="00A037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CF86DD0" w:rsidR="002A01CF" w:rsidRPr="002C6277" w:rsidRDefault="00EE18A0" w:rsidP="00A42E82">
            <w:pPr>
              <w:rPr>
                <w:rFonts w:ascii="Calibri" w:hAnsi="Calibri"/>
                <w:szCs w:val="22"/>
              </w:rPr>
            </w:pPr>
            <w:r w:rsidRPr="00EE18A0">
              <w:rPr>
                <w:rFonts w:ascii="Calibri" w:hAnsi="Calibri"/>
                <w:szCs w:val="22"/>
              </w:rPr>
              <w:t>Brookes House</w:t>
            </w:r>
            <w:r>
              <w:rPr>
                <w:rFonts w:ascii="Calibri" w:hAnsi="Calibri"/>
                <w:szCs w:val="22"/>
              </w:rPr>
              <w:t>,</w:t>
            </w:r>
            <w:r w:rsidRPr="00EE18A0">
              <w:rPr>
                <w:rFonts w:ascii="Calibri" w:hAnsi="Calibri"/>
                <w:szCs w:val="22"/>
              </w:rPr>
              <w:t xml:space="preserve"> 8 Brookes Lane Whalley BB7 9RG</w:t>
            </w:r>
          </w:p>
        </w:tc>
      </w:tr>
      <w:tr w:rsidR="00A95D89" w:rsidRPr="00D2449B" w14:paraId="3FB99B2E" w14:textId="77777777" w:rsidTr="00A03701">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037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96CFE30" w:rsidR="002A01CF" w:rsidRPr="00EE18A0" w:rsidRDefault="00EE18A0">
            <w:pPr>
              <w:rPr>
                <w:rFonts w:ascii="Calibri" w:hAnsi="Calibri"/>
                <w:bCs/>
                <w:szCs w:val="22"/>
              </w:rPr>
            </w:pPr>
            <w:r>
              <w:rPr>
                <w:rFonts w:ascii="Calibri" w:hAnsi="Calibri"/>
                <w:bCs/>
                <w:szCs w:val="22"/>
              </w:rPr>
              <w:t xml:space="preserve">No response. </w:t>
            </w:r>
          </w:p>
        </w:tc>
      </w:tr>
      <w:tr w:rsidR="00C618DB" w:rsidRPr="00D2449B" w14:paraId="639E958B" w14:textId="77777777" w:rsidTr="00A03701">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037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037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A8119B2" w:rsidR="002A01CF" w:rsidRPr="00EE18A0" w:rsidRDefault="00EE18A0" w:rsidP="00F04E03">
            <w:pPr>
              <w:jc w:val="both"/>
              <w:rPr>
                <w:rFonts w:ascii="Calibri" w:hAnsi="Calibri"/>
                <w:bCs/>
                <w:szCs w:val="22"/>
              </w:rPr>
            </w:pPr>
            <w:r>
              <w:rPr>
                <w:rFonts w:ascii="Calibri" w:hAnsi="Calibri"/>
                <w:bCs/>
                <w:szCs w:val="22"/>
              </w:rPr>
              <w:t xml:space="preserve">No objection subject to the imposition of conditions relating to implementation of parking and turning facilities, the provision of an EV charging point and the provision of cycling facilities. </w:t>
            </w:r>
          </w:p>
        </w:tc>
      </w:tr>
      <w:tr w:rsidR="00EE18A0" w:rsidRPr="00D2449B" w14:paraId="7943F070" w14:textId="77777777" w:rsidTr="00A037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547F4C" w14:textId="1D88C5C7" w:rsidR="00EE18A0" w:rsidRPr="00D2449B" w:rsidRDefault="00EE18A0">
            <w:pPr>
              <w:rPr>
                <w:rFonts w:ascii="Calibri" w:hAnsi="Calibri"/>
                <w:b/>
                <w:szCs w:val="22"/>
              </w:rPr>
            </w:pPr>
            <w:r>
              <w:rPr>
                <w:rFonts w:ascii="Calibri" w:hAnsi="Calibri"/>
                <w:b/>
                <w:szCs w:val="22"/>
              </w:rPr>
              <w:t>Environment Agency:</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A439A3" w14:textId="3A5497B5" w:rsidR="00EE18A0" w:rsidRDefault="00EE18A0" w:rsidP="00F04E03">
            <w:pPr>
              <w:jc w:val="both"/>
              <w:rPr>
                <w:rFonts w:ascii="Calibri" w:hAnsi="Calibri"/>
                <w:bCs/>
                <w:szCs w:val="22"/>
              </w:rPr>
            </w:pPr>
            <w:r>
              <w:rPr>
                <w:rFonts w:ascii="Calibri" w:hAnsi="Calibri"/>
                <w:bCs/>
                <w:szCs w:val="22"/>
              </w:rPr>
              <w:t xml:space="preserve">No objection as far as it relates to their remit. </w:t>
            </w:r>
          </w:p>
        </w:tc>
      </w:tr>
      <w:tr w:rsidR="000A01AF" w:rsidRPr="00D2449B" w14:paraId="685BCF0A" w14:textId="77777777" w:rsidTr="00A037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3D6934" w14:textId="169130F1" w:rsidR="000A01AF" w:rsidRDefault="000A01AF">
            <w:pPr>
              <w:rPr>
                <w:rFonts w:ascii="Calibri" w:hAnsi="Calibri"/>
                <w:b/>
                <w:szCs w:val="22"/>
              </w:rPr>
            </w:pPr>
            <w:r>
              <w:rPr>
                <w:rFonts w:ascii="Calibri" w:hAnsi="Calibri"/>
                <w:b/>
                <w:szCs w:val="22"/>
              </w:rPr>
              <w:t>United Utilities</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F9AC82" w14:textId="1264B624" w:rsidR="000A01AF" w:rsidRDefault="000A01AF" w:rsidP="00F04E03">
            <w:pPr>
              <w:jc w:val="both"/>
              <w:rPr>
                <w:rFonts w:ascii="Calibri" w:hAnsi="Calibri"/>
                <w:bCs/>
                <w:szCs w:val="22"/>
              </w:rPr>
            </w:pPr>
            <w:r>
              <w:rPr>
                <w:rFonts w:ascii="Calibri" w:hAnsi="Calibri"/>
                <w:bCs/>
                <w:szCs w:val="22"/>
              </w:rPr>
              <w:t xml:space="preserve">No objection but a reminder to the applicant of their obligations towards UU Assets throughout construction. </w:t>
            </w:r>
          </w:p>
        </w:tc>
      </w:tr>
      <w:tr w:rsidR="00C0704D" w:rsidRPr="00D2449B" w14:paraId="62663AAF"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F04E03">
            <w:pPr>
              <w:jc w:val="both"/>
              <w:rPr>
                <w:rFonts w:ascii="Calibri" w:hAnsi="Calibri"/>
                <w:szCs w:val="22"/>
              </w:rPr>
            </w:pPr>
          </w:p>
        </w:tc>
      </w:tr>
      <w:tr w:rsidR="00C0704D" w:rsidRPr="00D2449B" w14:paraId="29EBDA1F" w14:textId="77777777" w:rsidTr="00A037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F04E03">
            <w:pPr>
              <w:jc w:val="both"/>
              <w:rPr>
                <w:rFonts w:ascii="Calibri" w:hAnsi="Calibri"/>
                <w:b/>
                <w:szCs w:val="22"/>
              </w:rPr>
            </w:pPr>
            <w:r w:rsidRPr="00C0704D">
              <w:rPr>
                <w:rFonts w:ascii="Calibri" w:hAnsi="Calibri"/>
                <w:b/>
                <w:szCs w:val="22"/>
              </w:rPr>
              <w:t>Additional Representations.</w:t>
            </w:r>
          </w:p>
        </w:tc>
      </w:tr>
      <w:tr w:rsidR="00C0704D" w:rsidRPr="00D2449B" w14:paraId="3999C1CA"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473A40" w14:textId="024FF4D5" w:rsidR="00C0704D" w:rsidRDefault="002A061A" w:rsidP="00F04E03">
            <w:pPr>
              <w:jc w:val="both"/>
              <w:rPr>
                <w:rFonts w:ascii="Calibri" w:hAnsi="Calibri"/>
                <w:szCs w:val="22"/>
              </w:rPr>
            </w:pPr>
            <w:r>
              <w:rPr>
                <w:rFonts w:ascii="Calibri" w:hAnsi="Calibri"/>
                <w:szCs w:val="22"/>
              </w:rPr>
              <w:t>5</w:t>
            </w:r>
            <w:r w:rsidR="00F04E03">
              <w:rPr>
                <w:rFonts w:ascii="Calibri" w:hAnsi="Calibri"/>
                <w:szCs w:val="22"/>
              </w:rPr>
              <w:t>no. letters of objection from 4 separate addresses were received, in addition to an independently procured third-party tree survey. These representations raised the below issues</w:t>
            </w:r>
          </w:p>
          <w:p w14:paraId="58C187D0" w14:textId="09A8BF8D" w:rsidR="00F04E03" w:rsidRDefault="00F04E03" w:rsidP="00F04E03">
            <w:pPr>
              <w:pStyle w:val="ListParagraph"/>
              <w:numPr>
                <w:ilvl w:val="0"/>
                <w:numId w:val="2"/>
              </w:numPr>
              <w:jc w:val="both"/>
              <w:rPr>
                <w:rFonts w:ascii="Calibri" w:hAnsi="Calibri"/>
                <w:szCs w:val="22"/>
              </w:rPr>
            </w:pPr>
            <w:r>
              <w:rPr>
                <w:rFonts w:ascii="Calibri" w:hAnsi="Calibri"/>
                <w:szCs w:val="22"/>
              </w:rPr>
              <w:t>Construction work could have a detrimental impact on protected mature trees</w:t>
            </w:r>
            <w:r w:rsidR="0070272C">
              <w:rPr>
                <w:rFonts w:ascii="Calibri" w:hAnsi="Calibri"/>
                <w:szCs w:val="22"/>
              </w:rPr>
              <w:t xml:space="preserve"> and their roots. </w:t>
            </w:r>
          </w:p>
          <w:p w14:paraId="24C9A4B8" w14:textId="77777777" w:rsidR="00F04E03" w:rsidRDefault="00F04E03" w:rsidP="00F04E03">
            <w:pPr>
              <w:pStyle w:val="ListParagraph"/>
              <w:numPr>
                <w:ilvl w:val="0"/>
                <w:numId w:val="2"/>
              </w:numPr>
              <w:jc w:val="both"/>
              <w:rPr>
                <w:rFonts w:ascii="Calibri" w:hAnsi="Calibri"/>
                <w:szCs w:val="22"/>
              </w:rPr>
            </w:pPr>
            <w:r>
              <w:rPr>
                <w:rFonts w:ascii="Calibri" w:hAnsi="Calibri"/>
                <w:szCs w:val="22"/>
              </w:rPr>
              <w:t xml:space="preserve">Footprint of proposed dwelling is considerably larger than the existing garage. </w:t>
            </w:r>
          </w:p>
          <w:p w14:paraId="4B45B106" w14:textId="17D434C4" w:rsidR="00F04E03" w:rsidRDefault="00F04E03" w:rsidP="00F04E03">
            <w:pPr>
              <w:pStyle w:val="ListParagraph"/>
              <w:numPr>
                <w:ilvl w:val="0"/>
                <w:numId w:val="2"/>
              </w:numPr>
              <w:jc w:val="both"/>
              <w:rPr>
                <w:rFonts w:ascii="Calibri" w:hAnsi="Calibri"/>
                <w:szCs w:val="22"/>
              </w:rPr>
            </w:pPr>
            <w:r>
              <w:rPr>
                <w:rFonts w:ascii="Calibri" w:hAnsi="Calibri"/>
                <w:szCs w:val="22"/>
              </w:rPr>
              <w:t xml:space="preserve">Proposed dwelling will be sat forward of the established building line. </w:t>
            </w:r>
          </w:p>
          <w:p w14:paraId="4167A57A" w14:textId="77777777" w:rsidR="00F04E03" w:rsidRDefault="00F04E03" w:rsidP="00F04E03">
            <w:pPr>
              <w:pStyle w:val="ListParagraph"/>
              <w:numPr>
                <w:ilvl w:val="0"/>
                <w:numId w:val="2"/>
              </w:numPr>
              <w:jc w:val="both"/>
              <w:rPr>
                <w:rFonts w:ascii="Calibri" w:hAnsi="Calibri"/>
                <w:szCs w:val="22"/>
              </w:rPr>
            </w:pPr>
            <w:r>
              <w:rPr>
                <w:rFonts w:ascii="Calibri" w:hAnsi="Calibri"/>
                <w:szCs w:val="22"/>
              </w:rPr>
              <w:t xml:space="preserve">Impact on the privacy of dwellings situated opposite. </w:t>
            </w:r>
          </w:p>
          <w:p w14:paraId="5ADEED3D" w14:textId="77777777" w:rsidR="00F04E03" w:rsidRDefault="00F04E03" w:rsidP="00F04E03">
            <w:pPr>
              <w:pStyle w:val="ListParagraph"/>
              <w:numPr>
                <w:ilvl w:val="0"/>
                <w:numId w:val="2"/>
              </w:numPr>
              <w:jc w:val="both"/>
              <w:rPr>
                <w:rFonts w:ascii="Calibri" w:hAnsi="Calibri"/>
                <w:szCs w:val="22"/>
              </w:rPr>
            </w:pPr>
            <w:r>
              <w:rPr>
                <w:rFonts w:ascii="Calibri" w:hAnsi="Calibri"/>
                <w:szCs w:val="22"/>
              </w:rPr>
              <w:t>Impact on the local highways network</w:t>
            </w:r>
            <w:r w:rsidR="0070272C">
              <w:rPr>
                <w:rFonts w:ascii="Calibri" w:hAnsi="Calibri"/>
                <w:szCs w:val="22"/>
              </w:rPr>
              <w:t xml:space="preserve"> and loss of existing on-street parking. </w:t>
            </w:r>
          </w:p>
          <w:p w14:paraId="12FD863C" w14:textId="77777777" w:rsidR="0070272C" w:rsidRDefault="0070272C" w:rsidP="00F04E03">
            <w:pPr>
              <w:pStyle w:val="ListParagraph"/>
              <w:numPr>
                <w:ilvl w:val="0"/>
                <w:numId w:val="2"/>
              </w:numPr>
              <w:jc w:val="both"/>
              <w:rPr>
                <w:rFonts w:ascii="Calibri" w:hAnsi="Calibri"/>
                <w:szCs w:val="22"/>
              </w:rPr>
            </w:pPr>
            <w:r>
              <w:rPr>
                <w:rFonts w:ascii="Calibri" w:hAnsi="Calibri"/>
                <w:szCs w:val="22"/>
              </w:rPr>
              <w:t>Impact on the significance of the Conservation Area.</w:t>
            </w:r>
          </w:p>
          <w:p w14:paraId="581BB273" w14:textId="2B73DB1B" w:rsidR="0070272C" w:rsidRPr="00F04E03" w:rsidRDefault="0070272C" w:rsidP="00F04E03">
            <w:pPr>
              <w:pStyle w:val="ListParagraph"/>
              <w:numPr>
                <w:ilvl w:val="0"/>
                <w:numId w:val="2"/>
              </w:numPr>
              <w:jc w:val="both"/>
              <w:rPr>
                <w:rFonts w:ascii="Calibri" w:hAnsi="Calibri"/>
                <w:szCs w:val="22"/>
              </w:rPr>
            </w:pPr>
            <w:r>
              <w:rPr>
                <w:rFonts w:ascii="Calibri" w:hAnsi="Calibri"/>
                <w:szCs w:val="22"/>
              </w:rPr>
              <w:t xml:space="preserve">Lack of contractor parking would further exacerbate impact on the existing Highways network. </w:t>
            </w:r>
          </w:p>
        </w:tc>
      </w:tr>
      <w:tr w:rsidR="00C0704D" w:rsidRPr="00D2449B" w14:paraId="1CDFA4C3" w14:textId="77777777" w:rsidTr="00A03701">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2DABFBC" w14:textId="77777777" w:rsidR="00992C6F" w:rsidRDefault="00992C6F" w:rsidP="00992C6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0BE1FABD" w14:textId="77777777" w:rsidR="00992C6F" w:rsidRDefault="00992C6F" w:rsidP="00992C6F">
            <w:pPr>
              <w:pStyle w:val="PLANNING"/>
              <w:rPr>
                <w:rFonts w:ascii="Calibri" w:hAnsi="Calibri"/>
                <w:szCs w:val="22"/>
              </w:rPr>
            </w:pPr>
            <w:r w:rsidRPr="00C618DB">
              <w:rPr>
                <w:rFonts w:ascii="Calibri" w:hAnsi="Calibri"/>
                <w:szCs w:val="22"/>
              </w:rPr>
              <w:lastRenderedPageBreak/>
              <w:t>Policy DME</w:t>
            </w:r>
            <w:r>
              <w:rPr>
                <w:rFonts w:ascii="Calibri" w:hAnsi="Calibri"/>
                <w:szCs w:val="22"/>
              </w:rPr>
              <w:t>3:</w:t>
            </w:r>
            <w:r>
              <w:rPr>
                <w:rFonts w:ascii="Calibri" w:hAnsi="Calibri"/>
                <w:szCs w:val="22"/>
              </w:rPr>
              <w:tab/>
              <w:t>Site and Species Protection and Conservation</w:t>
            </w:r>
          </w:p>
          <w:p w14:paraId="775CE219"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54FE1AE3"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1E4E1135" w14:textId="29C93C32"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B5:</w:t>
            </w:r>
            <w:r>
              <w:rPr>
                <w:rFonts w:ascii="Calibri" w:hAnsi="Calibri"/>
                <w:szCs w:val="22"/>
              </w:rPr>
              <w:tab/>
              <w:t>Footpaths and Bridleways</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2D011146" w:rsidR="0046548C" w:rsidRPr="0070272C" w:rsidRDefault="0070272C" w:rsidP="00C0704D">
            <w:pPr>
              <w:pStyle w:val="PLANNING"/>
              <w:rPr>
                <w:rFonts w:ascii="Calibri" w:hAnsi="Calibri"/>
                <w:b/>
                <w:bCs/>
                <w:szCs w:val="22"/>
              </w:rPr>
            </w:pPr>
            <w:r>
              <w:rPr>
                <w:rFonts w:ascii="Calibri" w:hAnsi="Calibri"/>
                <w:b/>
                <w:bCs/>
                <w:szCs w:val="22"/>
              </w:rPr>
              <w:t>20</w:t>
            </w:r>
            <w:r w:rsidRPr="0070272C">
              <w:rPr>
                <w:rFonts w:ascii="Calibri" w:hAnsi="Calibri"/>
                <w:b/>
                <w:bCs/>
                <w:szCs w:val="22"/>
              </w:rPr>
              <w:t>23/0175:</w:t>
            </w:r>
          </w:p>
          <w:p w14:paraId="30AFC86A" w14:textId="0236DA77" w:rsidR="0070272C" w:rsidRDefault="0070272C" w:rsidP="00C0704D">
            <w:pPr>
              <w:pStyle w:val="PLANNING"/>
              <w:rPr>
                <w:rFonts w:ascii="Calibri" w:hAnsi="Calibri"/>
                <w:szCs w:val="22"/>
              </w:rPr>
            </w:pPr>
            <w:r w:rsidRPr="0070272C">
              <w:rPr>
                <w:rFonts w:ascii="Calibri" w:hAnsi="Calibri"/>
                <w:szCs w:val="22"/>
              </w:rPr>
              <w:t>Tree Works to T1 (Ash) - Dismantle to a monolith of 4-6m due to poor form and ash dieback – Approved</w:t>
            </w:r>
          </w:p>
          <w:p w14:paraId="019B4990" w14:textId="77777777" w:rsidR="0070272C" w:rsidRDefault="0070272C" w:rsidP="00C0704D">
            <w:pPr>
              <w:pStyle w:val="PLANNING"/>
              <w:rPr>
                <w:rFonts w:ascii="Calibri" w:hAnsi="Calibri"/>
                <w:szCs w:val="22"/>
              </w:rPr>
            </w:pPr>
          </w:p>
          <w:p w14:paraId="6DF41C4B" w14:textId="65F57059" w:rsidR="0070272C" w:rsidRPr="0070272C" w:rsidRDefault="0070272C" w:rsidP="00C0704D">
            <w:pPr>
              <w:pStyle w:val="PLANNING"/>
              <w:rPr>
                <w:rFonts w:ascii="Calibri" w:hAnsi="Calibri"/>
                <w:b/>
                <w:bCs/>
                <w:szCs w:val="22"/>
              </w:rPr>
            </w:pPr>
            <w:r>
              <w:rPr>
                <w:rFonts w:ascii="Calibri" w:hAnsi="Calibri"/>
                <w:b/>
                <w:bCs/>
                <w:szCs w:val="22"/>
              </w:rPr>
              <w:t>20</w:t>
            </w:r>
            <w:r w:rsidRPr="0070272C">
              <w:rPr>
                <w:rFonts w:ascii="Calibri" w:hAnsi="Calibri"/>
                <w:b/>
                <w:bCs/>
                <w:szCs w:val="22"/>
              </w:rPr>
              <w:t>11/1017:</w:t>
            </w:r>
          </w:p>
          <w:p w14:paraId="34233003" w14:textId="640F5CED" w:rsidR="0070272C" w:rsidRDefault="0070272C" w:rsidP="00C0704D">
            <w:pPr>
              <w:pStyle w:val="PLANNING"/>
              <w:rPr>
                <w:rFonts w:ascii="Calibri" w:hAnsi="Calibri"/>
                <w:szCs w:val="22"/>
              </w:rPr>
            </w:pPr>
            <w:r w:rsidRPr="0070272C">
              <w:rPr>
                <w:rFonts w:ascii="Calibri" w:hAnsi="Calibri"/>
                <w:szCs w:val="22"/>
              </w:rPr>
              <w:t>Prune beech and ash trees overhanging the boundary with 8 Brookes Lane</w:t>
            </w:r>
            <w:r>
              <w:rPr>
                <w:rFonts w:ascii="Calibri" w:hAnsi="Calibri"/>
                <w:szCs w:val="22"/>
              </w:rPr>
              <w:t xml:space="preserve"> – Approved with Conditions</w:t>
            </w:r>
          </w:p>
          <w:p w14:paraId="6AF200BB" w14:textId="77777777" w:rsidR="0070272C" w:rsidRDefault="0070272C" w:rsidP="00C0704D">
            <w:pPr>
              <w:pStyle w:val="PLANNING"/>
              <w:rPr>
                <w:rFonts w:ascii="Calibri" w:hAnsi="Calibri"/>
                <w:szCs w:val="22"/>
              </w:rPr>
            </w:pPr>
          </w:p>
          <w:p w14:paraId="3249999A" w14:textId="1D0063C1" w:rsidR="0070272C" w:rsidRDefault="0070272C" w:rsidP="00C0704D">
            <w:pPr>
              <w:pStyle w:val="PLANNING"/>
              <w:rPr>
                <w:rFonts w:ascii="Calibri" w:hAnsi="Calibri"/>
                <w:b/>
                <w:bCs/>
                <w:szCs w:val="22"/>
              </w:rPr>
            </w:pPr>
            <w:r w:rsidRPr="0070272C">
              <w:rPr>
                <w:rFonts w:ascii="Calibri" w:hAnsi="Calibri"/>
                <w:b/>
                <w:bCs/>
                <w:szCs w:val="22"/>
              </w:rPr>
              <w:t>1997/0505</w:t>
            </w:r>
            <w:r>
              <w:rPr>
                <w:rFonts w:ascii="Calibri" w:hAnsi="Calibri"/>
                <w:b/>
                <w:bCs/>
                <w:szCs w:val="22"/>
              </w:rPr>
              <w:t>:</w:t>
            </w:r>
          </w:p>
          <w:p w14:paraId="0E12E4A3" w14:textId="4F69D239" w:rsidR="0046548C" w:rsidRDefault="0070272C" w:rsidP="00C0704D">
            <w:pPr>
              <w:pStyle w:val="PLANNING"/>
              <w:rPr>
                <w:rFonts w:ascii="Calibri" w:hAnsi="Calibri"/>
                <w:b/>
                <w:bCs/>
                <w:szCs w:val="22"/>
              </w:rPr>
            </w:pPr>
            <w:r w:rsidRPr="0070272C">
              <w:rPr>
                <w:rFonts w:ascii="Calibri" w:hAnsi="Calibri"/>
                <w:szCs w:val="22"/>
              </w:rPr>
              <w:t>Erection of single storey detached garage</w:t>
            </w:r>
            <w:r>
              <w:rPr>
                <w:rFonts w:ascii="Calibri" w:hAnsi="Calibri"/>
                <w:szCs w:val="22"/>
              </w:rPr>
              <w:t xml:space="preserve"> – Approved with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A03701">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A9FFEE1" w14:textId="77777777" w:rsidR="00C0704D" w:rsidRDefault="0070272C"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w:t>
            </w:r>
            <w:r w:rsidR="00576F8B">
              <w:rPr>
                <w:rFonts w:ascii="Calibri" w:hAnsi="Calibri"/>
                <w:bCs/>
                <w:szCs w:val="22"/>
              </w:rPr>
              <w:t xml:space="preserve">curtilage associated with 8 Brooke’s Lane, a detached dwelling located in Whalley. Within the site sits an existing domestic garage, with access gained through the driveway of 8 Brooke’s Lane. The site also incorporates existing hardstanding and grassed area, and stone-wall/hedge border to Brooke’s Lane. </w:t>
            </w:r>
          </w:p>
          <w:p w14:paraId="2D255586" w14:textId="77777777" w:rsidR="00576F8B" w:rsidRDefault="00576F8B" w:rsidP="00B93EB5">
            <w:pPr>
              <w:pStyle w:val="Header"/>
              <w:tabs>
                <w:tab w:val="clear" w:pos="4153"/>
                <w:tab w:val="clear" w:pos="8306"/>
              </w:tabs>
              <w:contextualSpacing/>
              <w:jc w:val="both"/>
              <w:rPr>
                <w:rFonts w:ascii="Calibri" w:hAnsi="Calibri"/>
                <w:bCs/>
                <w:szCs w:val="22"/>
              </w:rPr>
            </w:pPr>
          </w:p>
          <w:p w14:paraId="358E372D" w14:textId="31585C63" w:rsidR="00576F8B" w:rsidRDefault="00576F8B" w:rsidP="00B93EB5">
            <w:pPr>
              <w:pStyle w:val="Header"/>
              <w:tabs>
                <w:tab w:val="clear" w:pos="4153"/>
                <w:tab w:val="clear" w:pos="8306"/>
              </w:tabs>
              <w:contextualSpacing/>
              <w:jc w:val="both"/>
              <w:rPr>
                <w:rFonts w:ascii="Calibri" w:hAnsi="Calibri"/>
                <w:bCs/>
                <w:szCs w:val="22"/>
              </w:rPr>
            </w:pPr>
            <w:r>
              <w:rPr>
                <w:rFonts w:ascii="Calibri" w:hAnsi="Calibri"/>
                <w:bCs/>
                <w:szCs w:val="22"/>
              </w:rPr>
              <w:t>The site lies within the settlement boundary of Whalley</w:t>
            </w:r>
            <w:r w:rsidR="003F6D00">
              <w:rPr>
                <w:rFonts w:ascii="Calibri" w:hAnsi="Calibri"/>
                <w:bCs/>
                <w:szCs w:val="22"/>
              </w:rPr>
              <w:t xml:space="preserve">, as well as within the Whalley Conservation Area and within Flood Zone 3. Furthermore, the site is also located adjacent to a group of trees protected under a Tree Preservation Order. </w:t>
            </w:r>
          </w:p>
          <w:p w14:paraId="62370E9F" w14:textId="26F607DC" w:rsidR="003F6D00" w:rsidRPr="006C2BFA" w:rsidRDefault="003F6D0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1D0E57A" w14:textId="77777777" w:rsidR="00C0704D" w:rsidRDefault="003F6D00" w:rsidP="003F6D00">
            <w:pPr>
              <w:pStyle w:val="Header"/>
              <w:tabs>
                <w:tab w:val="clear" w:pos="4153"/>
                <w:tab w:val="clear" w:pos="8306"/>
              </w:tabs>
              <w:contextualSpacing/>
              <w:jc w:val="both"/>
              <w:rPr>
                <w:rFonts w:ascii="Calibri" w:hAnsi="Calibri"/>
                <w:szCs w:val="22"/>
              </w:rPr>
            </w:pPr>
            <w:r w:rsidRPr="003F6D00">
              <w:rPr>
                <w:rFonts w:ascii="Calibri" w:hAnsi="Calibri"/>
                <w:bCs/>
                <w:szCs w:val="22"/>
              </w:rPr>
              <w:t>The application seeks permission, following the demolition of the existing detached garage, for the erection of a 2-storey, 3-bed detached dwelling sitting adjacent to the existing dwelling, with a new access created off Brooke’s Lane and re-positioning of wall and hedge to accommodate this access.</w:t>
            </w:r>
            <w:r>
              <w:rPr>
                <w:rFonts w:ascii="Calibri" w:hAnsi="Calibri"/>
                <w:szCs w:val="22"/>
              </w:rPr>
              <w:t xml:space="preserve"> </w:t>
            </w:r>
          </w:p>
          <w:p w14:paraId="09D8ABBA" w14:textId="77777777" w:rsidR="003F6D00" w:rsidRDefault="003F6D00" w:rsidP="003F6D00">
            <w:pPr>
              <w:pStyle w:val="Header"/>
              <w:tabs>
                <w:tab w:val="clear" w:pos="4153"/>
                <w:tab w:val="clear" w:pos="8306"/>
              </w:tabs>
              <w:contextualSpacing/>
              <w:jc w:val="both"/>
              <w:rPr>
                <w:rFonts w:ascii="Calibri" w:hAnsi="Calibri"/>
                <w:szCs w:val="22"/>
              </w:rPr>
            </w:pPr>
          </w:p>
          <w:p w14:paraId="0B0F4833" w14:textId="77777777" w:rsidR="003F6D00" w:rsidRDefault="003F6D00" w:rsidP="003F6D00">
            <w:pPr>
              <w:pStyle w:val="Header"/>
              <w:tabs>
                <w:tab w:val="clear" w:pos="4153"/>
                <w:tab w:val="clear" w:pos="8306"/>
              </w:tabs>
              <w:contextualSpacing/>
              <w:jc w:val="both"/>
              <w:rPr>
                <w:rFonts w:ascii="Calibri" w:hAnsi="Calibri"/>
                <w:szCs w:val="22"/>
              </w:rPr>
            </w:pPr>
            <w:r>
              <w:rPr>
                <w:rFonts w:ascii="Calibri" w:hAnsi="Calibri"/>
                <w:szCs w:val="22"/>
              </w:rPr>
              <w:t xml:space="preserve">The dwelling would primarily incorporate a hipped roof, utilising a number of reverse gable features and rooflights. Pedestrian access is gained from the north (primary) elevation, incorporating a small timber canopy over the front door, natural stone walls, modern concrete interlocking roof tiles, </w:t>
            </w:r>
            <w:r w:rsidR="003E16D5">
              <w:rPr>
                <w:rFonts w:ascii="Calibri" w:hAnsi="Calibri"/>
                <w:szCs w:val="22"/>
              </w:rPr>
              <w:t xml:space="preserve">and grey aluminium windows and doors. </w:t>
            </w:r>
          </w:p>
          <w:p w14:paraId="24BFA283" w14:textId="77777777" w:rsidR="003E16D5" w:rsidRDefault="003E16D5" w:rsidP="003F6D00">
            <w:pPr>
              <w:pStyle w:val="Header"/>
              <w:tabs>
                <w:tab w:val="clear" w:pos="4153"/>
                <w:tab w:val="clear" w:pos="8306"/>
              </w:tabs>
              <w:contextualSpacing/>
              <w:jc w:val="both"/>
              <w:rPr>
                <w:rFonts w:ascii="Calibri" w:hAnsi="Calibri"/>
                <w:szCs w:val="22"/>
              </w:rPr>
            </w:pPr>
          </w:p>
          <w:p w14:paraId="0859DCF7" w14:textId="77777777" w:rsidR="003E16D5" w:rsidRDefault="003E16D5" w:rsidP="003F6D00">
            <w:pPr>
              <w:pStyle w:val="Header"/>
              <w:tabs>
                <w:tab w:val="clear" w:pos="4153"/>
                <w:tab w:val="clear" w:pos="8306"/>
              </w:tabs>
              <w:contextualSpacing/>
              <w:jc w:val="both"/>
              <w:rPr>
                <w:rFonts w:ascii="Calibri" w:hAnsi="Calibri"/>
                <w:szCs w:val="22"/>
              </w:rPr>
            </w:pPr>
            <w:r>
              <w:rPr>
                <w:rFonts w:ascii="Calibri" w:hAnsi="Calibri"/>
                <w:szCs w:val="22"/>
              </w:rPr>
              <w:t xml:space="preserve">To the west elevation there is no change to the materials, and the incorporation of a 1no. window opening and 1no. rooflight. </w:t>
            </w:r>
          </w:p>
          <w:p w14:paraId="6730FAF5" w14:textId="77777777" w:rsidR="003E16D5" w:rsidRDefault="003E16D5" w:rsidP="003F6D00">
            <w:pPr>
              <w:pStyle w:val="Header"/>
              <w:tabs>
                <w:tab w:val="clear" w:pos="4153"/>
                <w:tab w:val="clear" w:pos="8306"/>
              </w:tabs>
              <w:contextualSpacing/>
              <w:jc w:val="both"/>
              <w:rPr>
                <w:rFonts w:ascii="Calibri" w:hAnsi="Calibri"/>
                <w:szCs w:val="22"/>
              </w:rPr>
            </w:pPr>
          </w:p>
          <w:p w14:paraId="775CF41A" w14:textId="5F365134" w:rsidR="003E16D5" w:rsidRDefault="003E16D5" w:rsidP="003F6D00">
            <w:pPr>
              <w:pStyle w:val="Header"/>
              <w:tabs>
                <w:tab w:val="clear" w:pos="4153"/>
                <w:tab w:val="clear" w:pos="8306"/>
              </w:tabs>
              <w:contextualSpacing/>
              <w:jc w:val="both"/>
              <w:rPr>
                <w:rFonts w:ascii="Calibri" w:hAnsi="Calibri"/>
                <w:szCs w:val="22"/>
              </w:rPr>
            </w:pPr>
            <w:r>
              <w:rPr>
                <w:rFonts w:ascii="Calibri" w:hAnsi="Calibri"/>
                <w:szCs w:val="22"/>
              </w:rPr>
              <w:t>To the south elevation, a large glazed feature stretching from ground to 1</w:t>
            </w:r>
            <w:r w:rsidRPr="003E16D5">
              <w:rPr>
                <w:rFonts w:ascii="Calibri" w:hAnsi="Calibri"/>
                <w:szCs w:val="22"/>
                <w:vertAlign w:val="superscript"/>
              </w:rPr>
              <w:t>st</w:t>
            </w:r>
            <w:r>
              <w:rPr>
                <w:rFonts w:ascii="Calibri" w:hAnsi="Calibri"/>
                <w:szCs w:val="22"/>
              </w:rPr>
              <w:t xml:space="preserve"> floor is incorporated into the reverse gable, in addition to a number of new window and door openings. </w:t>
            </w:r>
          </w:p>
          <w:p w14:paraId="53DFB439" w14:textId="77777777" w:rsidR="003E16D5" w:rsidRDefault="003E16D5" w:rsidP="003F6D00">
            <w:pPr>
              <w:pStyle w:val="Header"/>
              <w:tabs>
                <w:tab w:val="clear" w:pos="4153"/>
                <w:tab w:val="clear" w:pos="8306"/>
              </w:tabs>
              <w:contextualSpacing/>
              <w:jc w:val="both"/>
              <w:rPr>
                <w:rFonts w:ascii="Calibri" w:hAnsi="Calibri"/>
                <w:szCs w:val="22"/>
              </w:rPr>
            </w:pPr>
          </w:p>
          <w:p w14:paraId="4BDF790F" w14:textId="77777777" w:rsidR="003E16D5" w:rsidRDefault="003E16D5" w:rsidP="003F6D00">
            <w:pPr>
              <w:pStyle w:val="Header"/>
              <w:tabs>
                <w:tab w:val="clear" w:pos="4153"/>
                <w:tab w:val="clear" w:pos="8306"/>
              </w:tabs>
              <w:contextualSpacing/>
              <w:jc w:val="both"/>
              <w:rPr>
                <w:rFonts w:ascii="Calibri" w:hAnsi="Calibri"/>
                <w:szCs w:val="22"/>
              </w:rPr>
            </w:pPr>
            <w:r>
              <w:rPr>
                <w:rFonts w:ascii="Calibri" w:hAnsi="Calibri"/>
                <w:szCs w:val="22"/>
              </w:rPr>
              <w:t xml:space="preserve">To the east elevation, the facing wall is to be rendered with 2no. window openings proposed. </w:t>
            </w:r>
          </w:p>
          <w:p w14:paraId="011275B5" w14:textId="77777777" w:rsidR="003E16D5" w:rsidRDefault="003E16D5" w:rsidP="003F6D00">
            <w:pPr>
              <w:pStyle w:val="Header"/>
              <w:tabs>
                <w:tab w:val="clear" w:pos="4153"/>
                <w:tab w:val="clear" w:pos="8306"/>
              </w:tabs>
              <w:contextualSpacing/>
              <w:jc w:val="both"/>
              <w:rPr>
                <w:rFonts w:ascii="Calibri" w:hAnsi="Calibri"/>
                <w:szCs w:val="22"/>
              </w:rPr>
            </w:pPr>
          </w:p>
          <w:p w14:paraId="562BC583" w14:textId="77777777" w:rsidR="003E16D5" w:rsidRDefault="003E16D5" w:rsidP="003F6D00">
            <w:pPr>
              <w:pStyle w:val="Header"/>
              <w:tabs>
                <w:tab w:val="clear" w:pos="4153"/>
                <w:tab w:val="clear" w:pos="8306"/>
              </w:tabs>
              <w:contextualSpacing/>
              <w:jc w:val="both"/>
              <w:rPr>
                <w:rFonts w:ascii="Calibri" w:hAnsi="Calibri"/>
                <w:szCs w:val="22"/>
              </w:rPr>
            </w:pPr>
            <w:r>
              <w:rPr>
                <w:rFonts w:ascii="Calibri" w:hAnsi="Calibri"/>
                <w:szCs w:val="22"/>
              </w:rPr>
              <w:t xml:space="preserve">The site also incorporates a number of external alterations to accommodate the additional dwelling, notably a bin store and small areas of grass and paving to provide a modest level of private outdoor </w:t>
            </w:r>
            <w:r>
              <w:rPr>
                <w:rFonts w:ascii="Calibri" w:hAnsi="Calibri"/>
                <w:szCs w:val="22"/>
              </w:rPr>
              <w:lastRenderedPageBreak/>
              <w:t xml:space="preserve">amenity space. 2no. parking spaces are proposed as part of the access arrangement, as well as a 1.8m high ‘hit and </w:t>
            </w:r>
            <w:r w:rsidR="009F3C19">
              <w:rPr>
                <w:rFonts w:ascii="Calibri" w:hAnsi="Calibri"/>
                <w:szCs w:val="22"/>
              </w:rPr>
              <w:t>miss’</w:t>
            </w:r>
            <w:r>
              <w:rPr>
                <w:rFonts w:ascii="Calibri" w:hAnsi="Calibri"/>
                <w:szCs w:val="22"/>
              </w:rPr>
              <w:t xml:space="preserve"> fence</w:t>
            </w:r>
            <w:r w:rsidR="009F3C19">
              <w:rPr>
                <w:rFonts w:ascii="Calibri" w:hAnsi="Calibri"/>
                <w:szCs w:val="22"/>
              </w:rPr>
              <w:t xml:space="preserve"> to separate the proposed dwelling with the existing dwelling at Brooke’s Lane. </w:t>
            </w:r>
          </w:p>
          <w:p w14:paraId="1B20488F" w14:textId="3BC3A4BF" w:rsidR="009F3C19" w:rsidRPr="00D54E67" w:rsidRDefault="009F3C19" w:rsidP="003F6D00">
            <w:pPr>
              <w:pStyle w:val="Header"/>
              <w:tabs>
                <w:tab w:val="clear" w:pos="4153"/>
                <w:tab w:val="clear" w:pos="8306"/>
              </w:tabs>
              <w:contextualSpacing/>
              <w:jc w:val="both"/>
              <w:rPr>
                <w:rFonts w:ascii="Calibri" w:hAnsi="Calibri"/>
                <w:szCs w:val="22"/>
              </w:rPr>
            </w:pPr>
          </w:p>
        </w:tc>
      </w:tr>
      <w:tr w:rsidR="0046548C" w:rsidRPr="00D2449B" w14:paraId="06BBE02F"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F0B7192" w14:textId="57E03A42" w:rsidR="0046548C" w:rsidRDefault="009F3C19" w:rsidP="009F3C19">
            <w:pPr>
              <w:pStyle w:val="Header"/>
              <w:contextualSpacing/>
              <w:jc w:val="both"/>
              <w:rPr>
                <w:rFonts w:ascii="Calibri" w:hAnsi="Calibri"/>
                <w:bCs/>
                <w:szCs w:val="22"/>
              </w:rPr>
            </w:pPr>
            <w:r>
              <w:rPr>
                <w:rFonts w:ascii="Calibri" w:hAnsi="Calibri"/>
                <w:bCs/>
                <w:szCs w:val="22"/>
              </w:rPr>
              <w:t>The principle of development is required to be secured against Key Statement DS1 which states that the majority of new housing development will be directed towards the principal settlements of Clitheroe, Longridge and Whalley. Furthermore, CS Policy DMG2 states that development proposals in the principal settlements of C</w:t>
            </w:r>
            <w:r w:rsidRPr="009F3C19">
              <w:rPr>
                <w:rFonts w:ascii="Calibri" w:hAnsi="Calibri"/>
                <w:bCs/>
                <w:szCs w:val="22"/>
              </w:rPr>
              <w:t xml:space="preserve">litheroe, </w:t>
            </w:r>
            <w:r>
              <w:rPr>
                <w:rFonts w:ascii="Calibri" w:hAnsi="Calibri"/>
                <w:bCs/>
                <w:szCs w:val="22"/>
              </w:rPr>
              <w:t>L</w:t>
            </w:r>
            <w:r w:rsidRPr="009F3C19">
              <w:rPr>
                <w:rFonts w:ascii="Calibri" w:hAnsi="Calibri"/>
                <w:bCs/>
                <w:szCs w:val="22"/>
              </w:rPr>
              <w:t xml:space="preserve">ongridge and Whalley and the </w:t>
            </w:r>
            <w:r>
              <w:rPr>
                <w:rFonts w:ascii="Calibri" w:hAnsi="Calibri"/>
                <w:bCs/>
                <w:szCs w:val="22"/>
              </w:rPr>
              <w:t>T</w:t>
            </w:r>
            <w:r w:rsidRPr="009F3C19">
              <w:rPr>
                <w:rFonts w:ascii="Calibri" w:hAnsi="Calibri"/>
                <w:bCs/>
                <w:szCs w:val="22"/>
              </w:rPr>
              <w:t xml:space="preserve">ier 1 villages should consolidate, expand or round-off development </w:t>
            </w:r>
            <w:r>
              <w:rPr>
                <w:rFonts w:ascii="Calibri" w:hAnsi="Calibri"/>
                <w:bCs/>
                <w:szCs w:val="22"/>
              </w:rPr>
              <w:t>s</w:t>
            </w:r>
            <w:r w:rsidRPr="009F3C19">
              <w:rPr>
                <w:rFonts w:ascii="Calibri" w:hAnsi="Calibri"/>
                <w:bCs/>
                <w:szCs w:val="22"/>
              </w:rPr>
              <w:t xml:space="preserve">o that it is closely related to the main built-up areas, ensuring this is appropriate to </w:t>
            </w:r>
            <w:r>
              <w:rPr>
                <w:rFonts w:ascii="Calibri" w:hAnsi="Calibri"/>
                <w:bCs/>
                <w:szCs w:val="22"/>
              </w:rPr>
              <w:t>t</w:t>
            </w:r>
            <w:r w:rsidRPr="009F3C19">
              <w:rPr>
                <w:rFonts w:ascii="Calibri" w:hAnsi="Calibri"/>
                <w:bCs/>
                <w:szCs w:val="22"/>
              </w:rPr>
              <w:t>he scale of, and in keeping with, the existing settlement.</w:t>
            </w:r>
          </w:p>
          <w:p w14:paraId="39A3DB8A" w14:textId="77777777" w:rsidR="009F3C19" w:rsidRDefault="009F3C19" w:rsidP="009F3C19">
            <w:pPr>
              <w:pStyle w:val="Header"/>
              <w:contextualSpacing/>
              <w:jc w:val="both"/>
              <w:rPr>
                <w:rFonts w:ascii="Calibri" w:hAnsi="Calibri"/>
                <w:bCs/>
                <w:szCs w:val="22"/>
              </w:rPr>
            </w:pPr>
          </w:p>
          <w:p w14:paraId="1D223F6F" w14:textId="77777777" w:rsidR="009F3C19" w:rsidRDefault="009F3C19" w:rsidP="009F3C19">
            <w:pPr>
              <w:pStyle w:val="Header"/>
              <w:contextualSpacing/>
              <w:jc w:val="both"/>
              <w:rPr>
                <w:rFonts w:ascii="Calibri" w:hAnsi="Calibri"/>
                <w:bCs/>
                <w:szCs w:val="22"/>
              </w:rPr>
            </w:pPr>
            <w:r>
              <w:rPr>
                <w:rFonts w:ascii="Calibri" w:hAnsi="Calibri"/>
                <w:bCs/>
                <w:szCs w:val="22"/>
              </w:rPr>
              <w:t xml:space="preserve">DMG2 also seeks to restrict the provision of new market housing in areas outside of these principal settlement areas. </w:t>
            </w:r>
          </w:p>
          <w:p w14:paraId="79F19578" w14:textId="77777777" w:rsidR="009F3C19" w:rsidRDefault="009F3C19" w:rsidP="009F3C19">
            <w:pPr>
              <w:pStyle w:val="Header"/>
              <w:contextualSpacing/>
              <w:jc w:val="both"/>
              <w:rPr>
                <w:rFonts w:ascii="Calibri" w:hAnsi="Calibri"/>
                <w:bCs/>
                <w:szCs w:val="22"/>
              </w:rPr>
            </w:pPr>
          </w:p>
          <w:p w14:paraId="4BBBF676" w14:textId="77777777" w:rsidR="009F3C19" w:rsidRDefault="009F3C19" w:rsidP="009F3C19">
            <w:pPr>
              <w:pStyle w:val="Header"/>
              <w:contextualSpacing/>
              <w:jc w:val="both"/>
              <w:rPr>
                <w:rFonts w:ascii="Calibri" w:hAnsi="Calibri"/>
                <w:bCs/>
                <w:szCs w:val="22"/>
              </w:rPr>
            </w:pPr>
            <w:r>
              <w:rPr>
                <w:rFonts w:ascii="Calibri" w:hAnsi="Calibri"/>
                <w:bCs/>
                <w:szCs w:val="22"/>
              </w:rPr>
              <w:t xml:space="preserve">Given the proposal seeks to provide for an additional private dwelling within the Principal Settlement of Whalley, it is considered compliant with DS1 and DMG2 and as such the principle of development is secured, with the proposal to further assessed against other material considerations. </w:t>
            </w:r>
          </w:p>
          <w:p w14:paraId="07A958AF" w14:textId="25E500E5" w:rsidR="009F3C19" w:rsidRPr="009F3C19" w:rsidRDefault="009F3C19" w:rsidP="009F3C19">
            <w:pPr>
              <w:pStyle w:val="Header"/>
              <w:contextualSpacing/>
              <w:jc w:val="both"/>
              <w:rPr>
                <w:rFonts w:ascii="Calibri" w:hAnsi="Calibri"/>
                <w:bCs/>
                <w:szCs w:val="22"/>
              </w:rPr>
            </w:pPr>
          </w:p>
        </w:tc>
      </w:tr>
      <w:tr w:rsidR="008542DE" w:rsidRPr="00D2449B" w14:paraId="31994184"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161E1C29"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w:t>
            </w:r>
            <w:r w:rsidR="0098194D">
              <w:rPr>
                <w:rFonts w:ascii="Calibri" w:hAnsi="Calibri"/>
                <w:b/>
                <w:szCs w:val="22"/>
              </w:rPr>
              <w:t>A</w:t>
            </w:r>
            <w:r>
              <w:rPr>
                <w:rFonts w:ascii="Calibri" w:hAnsi="Calibri"/>
                <w:b/>
                <w:szCs w:val="22"/>
              </w:rPr>
              <w:t>ppearance of Conservation</w:t>
            </w:r>
            <w:r w:rsidR="006B6C1A">
              <w:rPr>
                <w:rFonts w:ascii="Calibri" w:hAnsi="Calibri"/>
                <w:b/>
                <w:szCs w:val="22"/>
              </w:rPr>
              <w:t xml:space="preserve"> Area</w:t>
            </w:r>
            <w:r w:rsidR="00087A2C">
              <w:rPr>
                <w:rFonts w:ascii="Calibri" w:hAnsi="Calibri"/>
                <w:b/>
                <w:szCs w:val="22"/>
              </w:rPr>
              <w:t>, and Design and Visual Amenity</w:t>
            </w:r>
            <w:r w:rsidR="006B6C1A">
              <w:rPr>
                <w:rFonts w:ascii="Calibri" w:hAnsi="Calibri"/>
                <w:b/>
                <w:szCs w:val="22"/>
              </w:rPr>
              <w:t>:</w:t>
            </w:r>
          </w:p>
          <w:p w14:paraId="0C052C52" w14:textId="77777777" w:rsidR="006B6C1A" w:rsidRDefault="006B6C1A" w:rsidP="008542DE">
            <w:pPr>
              <w:pStyle w:val="Header"/>
              <w:tabs>
                <w:tab w:val="clear" w:pos="4153"/>
                <w:tab w:val="clear" w:pos="8306"/>
              </w:tabs>
              <w:contextualSpacing/>
              <w:jc w:val="both"/>
              <w:rPr>
                <w:rFonts w:ascii="Calibri" w:hAnsi="Calibri"/>
                <w:b/>
                <w:szCs w:val="22"/>
              </w:rPr>
            </w:pPr>
          </w:p>
          <w:p w14:paraId="68FEE092" w14:textId="77777777" w:rsidR="006B6C1A" w:rsidRPr="00413D53" w:rsidRDefault="006B6C1A" w:rsidP="006B6C1A">
            <w:pPr>
              <w:pStyle w:val="Header"/>
              <w:tabs>
                <w:tab w:val="clear" w:pos="4153"/>
                <w:tab w:val="clear" w:pos="8306"/>
              </w:tabs>
              <w:contextualSpacing/>
              <w:jc w:val="both"/>
              <w:rPr>
                <w:rFonts w:ascii="Calibri" w:hAnsi="Calibri"/>
                <w:bCs/>
                <w:i/>
                <w:iCs/>
                <w:szCs w:val="22"/>
              </w:rPr>
            </w:pPr>
            <w:r>
              <w:rPr>
                <w:rFonts w:ascii="Calibri" w:hAnsi="Calibri"/>
                <w:bCs/>
                <w:i/>
                <w:iCs/>
                <w:szCs w:val="22"/>
              </w:rPr>
              <w:t>Context</w:t>
            </w:r>
          </w:p>
          <w:p w14:paraId="14FA4092" w14:textId="77777777" w:rsidR="006B6C1A" w:rsidRDefault="006B6C1A" w:rsidP="006B6C1A">
            <w:pPr>
              <w:pStyle w:val="Header"/>
              <w:tabs>
                <w:tab w:val="clear" w:pos="4153"/>
                <w:tab w:val="clear" w:pos="8306"/>
              </w:tabs>
              <w:contextualSpacing/>
              <w:jc w:val="both"/>
              <w:rPr>
                <w:rFonts w:ascii="Calibri" w:hAnsi="Calibri"/>
                <w:b/>
                <w:szCs w:val="22"/>
              </w:rPr>
            </w:pPr>
          </w:p>
          <w:p w14:paraId="5F8BDA5C" w14:textId="77777777" w:rsidR="006B6C1A" w:rsidRPr="00CE7842" w:rsidRDefault="006B6C1A" w:rsidP="006B6C1A">
            <w:pPr>
              <w:contextualSpacing/>
              <w:jc w:val="both"/>
              <w:rPr>
                <w:rFonts w:ascii="Calibri" w:hAnsi="Calibri"/>
                <w:bCs/>
              </w:rPr>
            </w:pPr>
            <w:r w:rsidRPr="00CE7842">
              <w:rPr>
                <w:rFonts w:ascii="Calibri" w:hAnsi="Calibri"/>
                <w:bCs/>
              </w:rPr>
              <w:t>As per KS EN5, the Council states that there will be a presumption in favour of the conservation and enhancement of the significance of heritage assets and their settings with recognising that the best way of ensuring the long-term protection of heritage assets is to ensure a viable use that optimises opportunities for sustaining and enhancing its significance.</w:t>
            </w:r>
          </w:p>
          <w:p w14:paraId="1344D38A" w14:textId="77777777" w:rsidR="006B6C1A" w:rsidRDefault="006B6C1A" w:rsidP="006B6C1A">
            <w:pPr>
              <w:contextualSpacing/>
              <w:jc w:val="both"/>
              <w:rPr>
                <w:rFonts w:ascii="Calibri" w:hAnsi="Calibri"/>
                <w:bCs/>
              </w:rPr>
            </w:pPr>
          </w:p>
          <w:p w14:paraId="52741FFC" w14:textId="77777777" w:rsidR="006B6C1A" w:rsidRDefault="006B6C1A" w:rsidP="006B6C1A">
            <w:pPr>
              <w:contextualSpacing/>
              <w:jc w:val="both"/>
              <w:rPr>
                <w:rFonts w:ascii="Calibri" w:hAnsi="Calibri"/>
                <w:bCs/>
              </w:rPr>
            </w:pPr>
            <w:r>
              <w:rPr>
                <w:rFonts w:ascii="Calibri" w:hAnsi="Calibri"/>
                <w:bCs/>
              </w:rPr>
              <w:t>Policy DME4 concerns both Conservation Areas and Listed Buildings – in regard to CAs, it states the following:</w:t>
            </w:r>
          </w:p>
          <w:p w14:paraId="4BFBF1FE" w14:textId="77777777" w:rsidR="006B6C1A" w:rsidRDefault="006B6C1A" w:rsidP="006B6C1A">
            <w:pPr>
              <w:contextualSpacing/>
              <w:jc w:val="both"/>
              <w:rPr>
                <w:rFonts w:ascii="Calibri" w:hAnsi="Calibri"/>
                <w:bCs/>
              </w:rPr>
            </w:pPr>
          </w:p>
          <w:p w14:paraId="1B7F893F" w14:textId="75313911" w:rsidR="006B6C1A" w:rsidRPr="00CE7842" w:rsidRDefault="006B6C1A" w:rsidP="006B6C1A">
            <w:pPr>
              <w:contextualSpacing/>
              <w:jc w:val="both"/>
              <w:rPr>
                <w:rFonts w:ascii="Calibri" w:hAnsi="Calibri"/>
                <w:bCs/>
                <w:i/>
                <w:iCs/>
              </w:rPr>
            </w:pPr>
            <w:r w:rsidRPr="00CE7842">
              <w:rPr>
                <w:rFonts w:ascii="Calibri" w:hAnsi="Calibri"/>
                <w:bCs/>
                <w:i/>
                <w:iCs/>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 In the conservation areas there will be a presumption in favour of the conservation and enhancement of elements that make a positive contribution to the character or appearance of the conservation area. </w:t>
            </w:r>
          </w:p>
          <w:p w14:paraId="4060DF10" w14:textId="77777777" w:rsidR="006B6C1A" w:rsidRDefault="006B6C1A" w:rsidP="008542DE">
            <w:pPr>
              <w:pStyle w:val="Header"/>
              <w:tabs>
                <w:tab w:val="clear" w:pos="4153"/>
                <w:tab w:val="clear" w:pos="8306"/>
              </w:tabs>
              <w:contextualSpacing/>
              <w:jc w:val="both"/>
              <w:rPr>
                <w:rFonts w:ascii="Calibri" w:hAnsi="Calibri"/>
                <w:b/>
                <w:szCs w:val="22"/>
              </w:rPr>
            </w:pPr>
          </w:p>
          <w:p w14:paraId="7C672F78" w14:textId="77777777" w:rsidR="006B6C1A" w:rsidRDefault="006B6C1A" w:rsidP="006B6C1A">
            <w:pPr>
              <w:contextualSpacing/>
              <w:jc w:val="both"/>
              <w:rPr>
                <w:rFonts w:ascii="Calibri" w:hAnsi="Calibri"/>
                <w:bCs/>
                <w:i/>
                <w:iCs/>
              </w:rPr>
            </w:pPr>
            <w:r w:rsidRPr="00CE7842">
              <w:rPr>
                <w:rFonts w:ascii="Calibri" w:hAnsi="Calibri"/>
                <w:bCs/>
              </w:rPr>
              <w:t xml:space="preserve">The NPPF (2021) also states at Paragraph 202 that </w:t>
            </w:r>
            <w:r w:rsidRPr="00CE7842">
              <w:rPr>
                <w:rFonts w:ascii="Calibri" w:hAnsi="Calibri"/>
                <w:bCs/>
                <w:i/>
                <w:iCs/>
              </w:rPr>
              <w:t>‘where a development proposal will lead to less than substantial harm to the significance of a designated heritage asset, this harm should be weighed against the public benefits of the proposal’.</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2A50D9C9" w14:textId="641A29B5" w:rsidR="006B6C1A" w:rsidRDefault="006B6C1A"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Assessment</w:t>
            </w:r>
          </w:p>
          <w:p w14:paraId="67D5BA3C" w14:textId="77777777" w:rsidR="006B6C1A" w:rsidRDefault="006B6C1A" w:rsidP="008542DE">
            <w:pPr>
              <w:pStyle w:val="Header"/>
              <w:tabs>
                <w:tab w:val="clear" w:pos="4153"/>
                <w:tab w:val="clear" w:pos="8306"/>
              </w:tabs>
              <w:contextualSpacing/>
              <w:jc w:val="both"/>
              <w:rPr>
                <w:rFonts w:ascii="Calibri" w:hAnsi="Calibri"/>
                <w:bCs/>
                <w:i/>
                <w:iCs/>
                <w:szCs w:val="22"/>
              </w:rPr>
            </w:pPr>
          </w:p>
          <w:p w14:paraId="1DE54993" w14:textId="77777777" w:rsidR="006B6C1A" w:rsidRDefault="006B6C1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sense, the proposal is considered to contribute to less than significant harm of a designated heritage asset, that being the Whalley Conservation Area. Brooke’s Lane isn’t specifically mentioned within the Appraisal, save for a mention to add a number of properties into the boundary of the CA due to their historical significance. </w:t>
            </w:r>
          </w:p>
          <w:p w14:paraId="573EF64B" w14:textId="77777777" w:rsidR="006B6C1A" w:rsidRDefault="006B6C1A" w:rsidP="008542DE">
            <w:pPr>
              <w:pStyle w:val="Header"/>
              <w:tabs>
                <w:tab w:val="clear" w:pos="4153"/>
                <w:tab w:val="clear" w:pos="8306"/>
              </w:tabs>
              <w:contextualSpacing/>
              <w:jc w:val="both"/>
              <w:rPr>
                <w:rFonts w:ascii="Calibri" w:hAnsi="Calibri"/>
                <w:bCs/>
                <w:szCs w:val="22"/>
              </w:rPr>
            </w:pPr>
          </w:p>
          <w:p w14:paraId="47D19BDE" w14:textId="2503C900" w:rsidR="006B6C1A" w:rsidRDefault="006B6C1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Brooke’s Lane itself constitutes a narrow highway situated off the roundabout at Clitheroe Road, on the corner of which sits </w:t>
            </w:r>
            <w:r w:rsidR="009A7656">
              <w:rPr>
                <w:rFonts w:ascii="Calibri" w:hAnsi="Calibri"/>
                <w:bCs/>
                <w:szCs w:val="22"/>
              </w:rPr>
              <w:t>The Croft (</w:t>
            </w:r>
            <w:r w:rsidR="00261AB1">
              <w:rPr>
                <w:rFonts w:ascii="Calibri" w:hAnsi="Calibri"/>
                <w:bCs/>
                <w:szCs w:val="22"/>
              </w:rPr>
              <w:t xml:space="preserve">constructed in </w:t>
            </w:r>
            <w:r w:rsidR="009A7656">
              <w:rPr>
                <w:rFonts w:ascii="Calibri" w:hAnsi="Calibri"/>
                <w:bCs/>
                <w:szCs w:val="22"/>
              </w:rPr>
              <w:t>1892)</w:t>
            </w:r>
            <w:r w:rsidR="00261AB1">
              <w:rPr>
                <w:rFonts w:ascii="Calibri" w:hAnsi="Calibri"/>
                <w:bCs/>
                <w:szCs w:val="22"/>
              </w:rPr>
              <w:t xml:space="preserve">. On the northern edge of the road sit a number of </w:t>
            </w:r>
            <w:r w:rsidR="00261AB1">
              <w:rPr>
                <w:rFonts w:ascii="Calibri" w:hAnsi="Calibri"/>
                <w:bCs/>
                <w:szCs w:val="22"/>
              </w:rPr>
              <w:lastRenderedPageBreak/>
              <w:t xml:space="preserve">traditional cottage type dwellings, incorporating impressive timber sash windows with stone cills and surrounds, natural stone to the facing brickwork and retention of many original building features. On a desktop review of historical maps these were present in c. 1900 and could well have been constructed some time earlier. </w:t>
            </w:r>
            <w:r w:rsidR="0098194D">
              <w:rPr>
                <w:rFonts w:ascii="Calibri" w:hAnsi="Calibri"/>
                <w:bCs/>
                <w:szCs w:val="22"/>
              </w:rPr>
              <w:t xml:space="preserve">These, as well as The Croft, have all been identified as Buildings of Townscape Merit and as such contribute to significantly to the character and setting of the Conservation Area. </w:t>
            </w:r>
          </w:p>
          <w:p w14:paraId="28D356A2" w14:textId="77777777" w:rsidR="0098194D" w:rsidRDefault="0098194D" w:rsidP="008542DE">
            <w:pPr>
              <w:pStyle w:val="Header"/>
              <w:tabs>
                <w:tab w:val="clear" w:pos="4153"/>
                <w:tab w:val="clear" w:pos="8306"/>
              </w:tabs>
              <w:contextualSpacing/>
              <w:jc w:val="both"/>
              <w:rPr>
                <w:rFonts w:ascii="Calibri" w:hAnsi="Calibri"/>
                <w:bCs/>
                <w:szCs w:val="22"/>
              </w:rPr>
            </w:pPr>
          </w:p>
          <w:p w14:paraId="36FBF30E" w14:textId="62FE121B" w:rsidR="0098194D" w:rsidRDefault="0098194D"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noted the dwellings constructed on the southern side of Brooke’s Lane are more recent and evidently modern in their construction. These more modern dwellings are well set-back from the roadside, which somewhat mitigates their impact on the historic environment adjacent. </w:t>
            </w:r>
          </w:p>
          <w:p w14:paraId="04759580" w14:textId="77777777" w:rsidR="0098194D" w:rsidRDefault="0098194D" w:rsidP="008542DE">
            <w:pPr>
              <w:pStyle w:val="Header"/>
              <w:tabs>
                <w:tab w:val="clear" w:pos="4153"/>
                <w:tab w:val="clear" w:pos="8306"/>
              </w:tabs>
              <w:contextualSpacing/>
              <w:jc w:val="both"/>
              <w:rPr>
                <w:rFonts w:ascii="Calibri" w:hAnsi="Calibri"/>
                <w:bCs/>
                <w:szCs w:val="22"/>
              </w:rPr>
            </w:pPr>
          </w:p>
          <w:p w14:paraId="668DD3A4" w14:textId="77777777" w:rsidR="00087A2C" w:rsidRDefault="0098194D"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dwelling would be constructed reflective of these more modern dwellings on the southern side of Brooke’s Lane and using complementary materials of the adjacent dwelling. </w:t>
            </w:r>
            <w:r w:rsidR="00087A2C">
              <w:rPr>
                <w:rFonts w:ascii="Calibri" w:hAnsi="Calibri"/>
                <w:bCs/>
                <w:szCs w:val="22"/>
              </w:rPr>
              <w:t>Whilst there are some design features that are not immediately reflective of the adjacent character and vernacular (such as the hipped roof), they are modest in nature and don’t detract particularly from the setting and character of the Conservation Area particularly given the presence of more modern dwellings on the south side of Brooke’s Lane.</w:t>
            </w:r>
          </w:p>
          <w:p w14:paraId="2FDC5DD3" w14:textId="77777777" w:rsidR="00087A2C" w:rsidRDefault="00087A2C" w:rsidP="008542DE">
            <w:pPr>
              <w:pStyle w:val="Header"/>
              <w:tabs>
                <w:tab w:val="clear" w:pos="4153"/>
                <w:tab w:val="clear" w:pos="8306"/>
              </w:tabs>
              <w:contextualSpacing/>
              <w:jc w:val="both"/>
              <w:rPr>
                <w:rFonts w:ascii="Calibri" w:hAnsi="Calibri"/>
                <w:bCs/>
                <w:szCs w:val="22"/>
              </w:rPr>
            </w:pPr>
          </w:p>
          <w:p w14:paraId="65D93A9D" w14:textId="3D8522F1" w:rsidR="00E60FDA" w:rsidRPr="00E60FDA" w:rsidRDefault="00E60FDA" w:rsidP="008542DE">
            <w:pPr>
              <w:pStyle w:val="Header"/>
              <w:tabs>
                <w:tab w:val="clear" w:pos="4153"/>
                <w:tab w:val="clear" w:pos="8306"/>
              </w:tabs>
              <w:contextualSpacing/>
              <w:jc w:val="both"/>
              <w:rPr>
                <w:rFonts w:ascii="Calibri" w:hAnsi="Calibri"/>
                <w:bCs/>
                <w:szCs w:val="22"/>
              </w:rPr>
            </w:pPr>
            <w:r>
              <w:rPr>
                <w:rFonts w:ascii="Calibri" w:hAnsi="Calibri"/>
                <w:b/>
                <w:szCs w:val="22"/>
              </w:rPr>
              <w:t>Design and Visual Amenity</w:t>
            </w:r>
          </w:p>
          <w:p w14:paraId="7D6731A0" w14:textId="77777777" w:rsidR="00E60FDA" w:rsidRDefault="00E60FDA" w:rsidP="008542DE">
            <w:pPr>
              <w:pStyle w:val="Header"/>
              <w:tabs>
                <w:tab w:val="clear" w:pos="4153"/>
                <w:tab w:val="clear" w:pos="8306"/>
              </w:tabs>
              <w:contextualSpacing/>
              <w:jc w:val="both"/>
              <w:rPr>
                <w:rFonts w:ascii="Calibri" w:hAnsi="Calibri"/>
                <w:bCs/>
                <w:szCs w:val="22"/>
              </w:rPr>
            </w:pPr>
          </w:p>
          <w:p w14:paraId="4E1D443E" w14:textId="77777777" w:rsidR="00E60FDA" w:rsidRDefault="00087A2C" w:rsidP="008542DE">
            <w:pPr>
              <w:pStyle w:val="Header"/>
              <w:tabs>
                <w:tab w:val="clear" w:pos="4153"/>
                <w:tab w:val="clear" w:pos="8306"/>
              </w:tabs>
              <w:contextualSpacing/>
              <w:jc w:val="both"/>
              <w:rPr>
                <w:rFonts w:ascii="Calibri" w:hAnsi="Calibri"/>
                <w:bCs/>
                <w:szCs w:val="22"/>
              </w:rPr>
            </w:pPr>
            <w:r>
              <w:rPr>
                <w:rFonts w:ascii="Calibri" w:hAnsi="Calibri"/>
                <w:bCs/>
                <w:szCs w:val="22"/>
              </w:rPr>
              <w:t>It is noted the established building line is well set-back from the road and incorporates existing dwellings on the south side of Brooke’s Lane. This pattern of development ensures that the existing dwellings have a minimal impact on the character of the Conservation Area and c</w:t>
            </w:r>
            <w:r w:rsidR="00E60FDA">
              <w:rPr>
                <w:rFonts w:ascii="Calibri" w:hAnsi="Calibri"/>
                <w:bCs/>
                <w:szCs w:val="22"/>
              </w:rPr>
              <w:t xml:space="preserve">an contribute positively to the visual amenity of the streetscene. </w:t>
            </w:r>
          </w:p>
          <w:p w14:paraId="694A26D5" w14:textId="77777777" w:rsidR="00E60FDA" w:rsidRDefault="00E60FDA" w:rsidP="008542DE">
            <w:pPr>
              <w:pStyle w:val="Header"/>
              <w:tabs>
                <w:tab w:val="clear" w:pos="4153"/>
                <w:tab w:val="clear" w:pos="8306"/>
              </w:tabs>
              <w:contextualSpacing/>
              <w:jc w:val="both"/>
              <w:rPr>
                <w:rFonts w:ascii="Calibri" w:hAnsi="Calibri"/>
                <w:bCs/>
                <w:szCs w:val="22"/>
              </w:rPr>
            </w:pPr>
          </w:p>
          <w:p w14:paraId="2A1E7267" w14:textId="456FB7B7" w:rsidR="0098194D" w:rsidRDefault="00E60FD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w:t>
            </w:r>
            <w:r w:rsidR="00087A2C">
              <w:rPr>
                <w:rFonts w:ascii="Calibri" w:hAnsi="Calibri"/>
                <w:bCs/>
                <w:szCs w:val="22"/>
              </w:rPr>
              <w:t xml:space="preserve">there is an element of concern with regard to the siting of the proposed dwelling, which will sit well in-front of </w:t>
            </w:r>
            <w:r>
              <w:rPr>
                <w:rFonts w:ascii="Calibri" w:hAnsi="Calibri"/>
                <w:bCs/>
                <w:szCs w:val="22"/>
              </w:rPr>
              <w:t xml:space="preserve">the established building line. Whilst it is accepted the existing garage also sits in-front of the building line, the existing arrangement incorporates a significant gap between dwelling and garage of 9.4m and is also clear in that the garage forms a part of the dwelling and sits clearly within the curtilage. Both of these features serve to diminish the impact the garage has as a result of its intrusion upon the established building line.  </w:t>
            </w:r>
          </w:p>
          <w:p w14:paraId="7B5B84C1" w14:textId="77777777" w:rsidR="00E60FDA" w:rsidRDefault="00E60FDA" w:rsidP="008542DE">
            <w:pPr>
              <w:pStyle w:val="Header"/>
              <w:tabs>
                <w:tab w:val="clear" w:pos="4153"/>
                <w:tab w:val="clear" w:pos="8306"/>
              </w:tabs>
              <w:contextualSpacing/>
              <w:jc w:val="both"/>
              <w:rPr>
                <w:rFonts w:ascii="Calibri" w:hAnsi="Calibri"/>
                <w:bCs/>
                <w:szCs w:val="22"/>
              </w:rPr>
            </w:pPr>
          </w:p>
          <w:p w14:paraId="176B6F0A" w14:textId="27387557" w:rsidR="00E60FDA" w:rsidRPr="006B6C1A" w:rsidRDefault="00E60FD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dwelling incorporates a </w:t>
            </w:r>
            <w:r w:rsidR="00E15F17">
              <w:rPr>
                <w:rFonts w:ascii="Calibri" w:hAnsi="Calibri"/>
                <w:bCs/>
                <w:szCs w:val="22"/>
              </w:rPr>
              <w:t>greater</w:t>
            </w:r>
            <w:r>
              <w:rPr>
                <w:rFonts w:ascii="Calibri" w:hAnsi="Calibri"/>
                <w:bCs/>
                <w:szCs w:val="22"/>
              </w:rPr>
              <w:t xml:space="preserve"> projection in-front of the building </w:t>
            </w:r>
            <w:r w:rsidR="00E15F17">
              <w:rPr>
                <w:rFonts w:ascii="Calibri" w:hAnsi="Calibri"/>
                <w:bCs/>
                <w:szCs w:val="22"/>
              </w:rPr>
              <w:t xml:space="preserve">line and </w:t>
            </w:r>
            <w:r>
              <w:rPr>
                <w:rFonts w:ascii="Calibri" w:hAnsi="Calibri"/>
                <w:bCs/>
                <w:szCs w:val="22"/>
              </w:rPr>
              <w:t>sits much closer to the existing dwelling</w:t>
            </w:r>
            <w:r w:rsidR="00E15F17">
              <w:rPr>
                <w:rFonts w:ascii="Calibri" w:hAnsi="Calibri"/>
                <w:bCs/>
                <w:szCs w:val="22"/>
              </w:rPr>
              <w:t xml:space="preserve"> (approximately 3m) both of which contribute to a greater negative impact as a result. Furthermore, this is exacerbated by the creation of new curtilage and clear separation of property which contributes to the cumulative impact of this projection in-front of the building line. The new dwelling is likely to appear incongruous and out of keeping of its immediate surrounds by virtue of </w:t>
            </w:r>
            <w:r w:rsidR="00826C69">
              <w:rPr>
                <w:rFonts w:ascii="Calibri" w:hAnsi="Calibri"/>
                <w:bCs/>
                <w:szCs w:val="22"/>
              </w:rPr>
              <w:t>this and</w:t>
            </w:r>
            <w:r w:rsidR="00E15F17">
              <w:rPr>
                <w:rFonts w:ascii="Calibri" w:hAnsi="Calibri"/>
                <w:bCs/>
                <w:szCs w:val="22"/>
              </w:rPr>
              <w:t xml:space="preserve"> detract from the significance and character of the Conservation Area resulting in less than substantial harm. As such the proposal is not compliant with DMG1, DME2 or DME4 and is required to be assessed against the test outlined in Paragraph 202 of the NPPF.  </w:t>
            </w:r>
            <w:r w:rsidR="00A03701">
              <w:rPr>
                <w:rFonts w:ascii="Calibri" w:hAnsi="Calibri"/>
                <w:bCs/>
                <w:szCs w:val="22"/>
              </w:rPr>
              <w:t xml:space="preserve">Whilst the public benefits would amount to the addition of 1no. dwelling within the settlement boundary, the harm applied to the Conservation Area is considered greater than the weight applied to the addition of 1no. dwelling and as such the proposal is considered to fail the above mentioned test. </w:t>
            </w:r>
          </w:p>
          <w:p w14:paraId="4D64DDAE" w14:textId="77777777" w:rsidR="008542DE" w:rsidRDefault="008542DE" w:rsidP="0046548C">
            <w:pPr>
              <w:contextualSpacing/>
              <w:rPr>
                <w:rFonts w:ascii="Calibri" w:hAnsi="Calibri"/>
                <w:b/>
                <w:szCs w:val="22"/>
              </w:rPr>
            </w:pPr>
          </w:p>
        </w:tc>
      </w:tr>
      <w:tr w:rsidR="00C0704D" w:rsidRPr="00D2449B" w14:paraId="617768FF"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E151505" w14:textId="165C11B1" w:rsidR="00F611FF" w:rsidRDefault="00F611FF" w:rsidP="00F611FF">
            <w:pPr>
              <w:contextualSpacing/>
              <w:rPr>
                <w:rFonts w:ascii="Calibri" w:hAnsi="Calibri"/>
                <w:szCs w:val="22"/>
              </w:rPr>
            </w:pPr>
            <w:r>
              <w:rPr>
                <w:rFonts w:ascii="Calibri" w:hAnsi="Calibri"/>
                <w:szCs w:val="22"/>
              </w:rPr>
              <w:t>As per Core Strategy Policy DMG1, development must:</w:t>
            </w:r>
          </w:p>
          <w:p w14:paraId="69D45565" w14:textId="77777777" w:rsidR="00F611FF" w:rsidRPr="00135727" w:rsidRDefault="00F611FF" w:rsidP="00F611FF">
            <w:pPr>
              <w:pStyle w:val="ListParagraph"/>
              <w:numPr>
                <w:ilvl w:val="0"/>
                <w:numId w:val="3"/>
              </w:numPr>
              <w:rPr>
                <w:rFonts w:ascii="Calibri" w:hAnsi="Calibri"/>
                <w:szCs w:val="22"/>
              </w:rPr>
            </w:pPr>
            <w:r w:rsidRPr="00135727">
              <w:rPr>
                <w:rFonts w:ascii="Calibri" w:hAnsi="Calibri"/>
                <w:szCs w:val="22"/>
              </w:rPr>
              <w:t>Not adversely affect the amenities of the surrounding area.</w:t>
            </w:r>
          </w:p>
          <w:p w14:paraId="11DCE686" w14:textId="77777777" w:rsidR="00F611FF" w:rsidRPr="00135727" w:rsidRDefault="00F611FF" w:rsidP="00F611FF">
            <w:pPr>
              <w:pStyle w:val="ListParagraph"/>
              <w:numPr>
                <w:ilvl w:val="0"/>
                <w:numId w:val="3"/>
              </w:numPr>
              <w:rPr>
                <w:rFonts w:ascii="Calibri" w:hAnsi="Calibri"/>
                <w:szCs w:val="22"/>
              </w:rPr>
            </w:pPr>
            <w:r w:rsidRPr="00135727">
              <w:rPr>
                <w:rFonts w:ascii="Calibri" w:hAnsi="Calibri"/>
                <w:szCs w:val="22"/>
              </w:rPr>
              <w:t>Provide adequate day lighting and privacy distances.</w:t>
            </w:r>
          </w:p>
          <w:p w14:paraId="62846C8F" w14:textId="77777777" w:rsidR="00F611FF" w:rsidRPr="00135727" w:rsidRDefault="00F611FF" w:rsidP="00F611FF">
            <w:pPr>
              <w:pStyle w:val="ListParagraph"/>
              <w:numPr>
                <w:ilvl w:val="0"/>
                <w:numId w:val="3"/>
              </w:numPr>
              <w:rPr>
                <w:rFonts w:ascii="Calibri" w:hAnsi="Calibri"/>
                <w:szCs w:val="22"/>
              </w:rPr>
            </w:pPr>
            <w:r w:rsidRPr="00135727">
              <w:rPr>
                <w:rFonts w:ascii="Calibri" w:hAnsi="Calibri"/>
                <w:szCs w:val="22"/>
              </w:rPr>
              <w:t>Have regard to public safety and secured by design principles.</w:t>
            </w:r>
          </w:p>
          <w:p w14:paraId="12C9E922" w14:textId="77777777" w:rsidR="00ED00B7" w:rsidRDefault="00F611FF" w:rsidP="00F611FF">
            <w:pPr>
              <w:pStyle w:val="ListParagraph"/>
              <w:numPr>
                <w:ilvl w:val="0"/>
                <w:numId w:val="3"/>
              </w:numPr>
              <w:rPr>
                <w:rFonts w:ascii="Calibri" w:hAnsi="Calibri"/>
                <w:szCs w:val="22"/>
              </w:rPr>
            </w:pPr>
            <w:r w:rsidRPr="00F611FF">
              <w:rPr>
                <w:rFonts w:ascii="Calibri" w:hAnsi="Calibri"/>
                <w:szCs w:val="22"/>
              </w:rPr>
              <w:t>Consider air quality and mitigate adverse impacts where possible.</w:t>
            </w:r>
          </w:p>
          <w:p w14:paraId="4A07678C" w14:textId="77777777" w:rsidR="00F611FF" w:rsidRDefault="00F611FF" w:rsidP="00F611FF">
            <w:pPr>
              <w:rPr>
                <w:rFonts w:ascii="Calibri" w:hAnsi="Calibri"/>
                <w:szCs w:val="22"/>
              </w:rPr>
            </w:pPr>
          </w:p>
          <w:p w14:paraId="6D8D9322" w14:textId="59BAC860" w:rsidR="00F611FF" w:rsidRDefault="00F611FF" w:rsidP="00013091">
            <w:pPr>
              <w:pStyle w:val="Header"/>
              <w:tabs>
                <w:tab w:val="clear" w:pos="4153"/>
                <w:tab w:val="clear" w:pos="8306"/>
              </w:tabs>
              <w:contextualSpacing/>
              <w:jc w:val="both"/>
              <w:rPr>
                <w:rFonts w:ascii="Calibri" w:hAnsi="Calibri"/>
                <w:bCs/>
                <w:szCs w:val="22"/>
              </w:rPr>
            </w:pPr>
            <w:r w:rsidRPr="00013091">
              <w:rPr>
                <w:rFonts w:ascii="Calibri" w:hAnsi="Calibri"/>
                <w:bCs/>
                <w:szCs w:val="22"/>
              </w:rPr>
              <w:t xml:space="preserve">In this sense, the impact on the residential amenity of the adjacent existing dwelling is considered fairly minimal. There is no intrusive fenestration proposed and as such no potential for any loss of privacy, the proposed dwelling would not project to the rear of the existing dwelling and </w:t>
            </w:r>
            <w:r w:rsidR="000740B7">
              <w:rPr>
                <w:rFonts w:ascii="Calibri" w:hAnsi="Calibri"/>
                <w:bCs/>
                <w:szCs w:val="22"/>
              </w:rPr>
              <w:t xml:space="preserve">due to the intervening garage </w:t>
            </w:r>
            <w:r w:rsidR="000740B7">
              <w:rPr>
                <w:rFonts w:ascii="Calibri" w:hAnsi="Calibri"/>
                <w:bCs/>
                <w:szCs w:val="22"/>
              </w:rPr>
              <w:lastRenderedPageBreak/>
              <w:t>there would be no</w:t>
            </w:r>
            <w:r w:rsidRPr="00013091">
              <w:rPr>
                <w:rFonts w:ascii="Calibri" w:hAnsi="Calibri"/>
                <w:bCs/>
                <w:szCs w:val="22"/>
              </w:rPr>
              <w:t xml:space="preserve"> overbearing</w:t>
            </w:r>
            <w:r w:rsidR="000740B7">
              <w:rPr>
                <w:rFonts w:ascii="Calibri" w:hAnsi="Calibri"/>
                <w:bCs/>
                <w:szCs w:val="22"/>
              </w:rPr>
              <w:t xml:space="preserve"> impact</w:t>
            </w:r>
            <w:r w:rsidRPr="00013091">
              <w:rPr>
                <w:rFonts w:ascii="Calibri" w:hAnsi="Calibri"/>
                <w:bCs/>
                <w:szCs w:val="22"/>
              </w:rPr>
              <w:t xml:space="preserve">. Given the siting of the proposed garage (to the east of the existing dwelling) there may be a minor loss of sunlight, limited largely to the early hours of the summer months and as such this is considered acceptable. The existing dwelling is well sized at </w:t>
            </w:r>
            <w:r w:rsidR="00013091" w:rsidRPr="00013091">
              <w:rPr>
                <w:rFonts w:ascii="Calibri" w:hAnsi="Calibri"/>
                <w:bCs/>
                <w:szCs w:val="22"/>
              </w:rPr>
              <w:t>approximately 160sqm, well above that described in the NDSS and beneficial to any potential occupier. There is also a modest level of private outdoor amenity space to the rear.</w:t>
            </w:r>
          </w:p>
          <w:p w14:paraId="072BC319" w14:textId="77777777" w:rsidR="0019476B" w:rsidRDefault="0019476B" w:rsidP="00013091">
            <w:pPr>
              <w:pStyle w:val="Header"/>
              <w:tabs>
                <w:tab w:val="clear" w:pos="4153"/>
                <w:tab w:val="clear" w:pos="8306"/>
              </w:tabs>
              <w:contextualSpacing/>
              <w:jc w:val="both"/>
              <w:rPr>
                <w:rFonts w:ascii="Calibri" w:hAnsi="Calibri"/>
                <w:bCs/>
                <w:szCs w:val="22"/>
              </w:rPr>
            </w:pPr>
          </w:p>
          <w:p w14:paraId="649018BE" w14:textId="77777777" w:rsidR="00977F03" w:rsidRDefault="0019476B" w:rsidP="00977F03">
            <w:pPr>
              <w:pStyle w:val="Header"/>
              <w:tabs>
                <w:tab w:val="clear" w:pos="4153"/>
                <w:tab w:val="clear" w:pos="8306"/>
              </w:tabs>
              <w:contextualSpacing/>
              <w:jc w:val="both"/>
              <w:rPr>
                <w:rFonts w:ascii="Calibri" w:hAnsi="Calibri"/>
                <w:bCs/>
                <w:szCs w:val="22"/>
              </w:rPr>
            </w:pPr>
            <w:r>
              <w:rPr>
                <w:rFonts w:ascii="Calibri" w:hAnsi="Calibri"/>
                <w:bCs/>
                <w:szCs w:val="22"/>
              </w:rPr>
              <w:t xml:space="preserve">Officers do not consider that there would be any loss of privacy to the dwellings immediately opposite (namely 9 and 11 Brooke’s Lane). </w:t>
            </w:r>
            <w:r w:rsidR="00977F03">
              <w:rPr>
                <w:rFonts w:ascii="Calibri" w:hAnsi="Calibri"/>
                <w:bCs/>
                <w:szCs w:val="22"/>
              </w:rPr>
              <w:t xml:space="preserve">There would be a minor element of additional overlooking of the front garden compared to what is there at present and the window-to-window relationship sits at approximately 19m, which is slightly less than the generally accepted distance of 21m. However, given the relationship incorporates a) an existing road running between the buildings and b) an element of orientational differences between the two buildings it is not considered this impact would be unacceptable. </w:t>
            </w:r>
          </w:p>
          <w:p w14:paraId="071223E4" w14:textId="77777777" w:rsidR="00977F03" w:rsidRDefault="00977F03" w:rsidP="00977F03">
            <w:pPr>
              <w:pStyle w:val="Header"/>
              <w:tabs>
                <w:tab w:val="clear" w:pos="4153"/>
                <w:tab w:val="clear" w:pos="8306"/>
              </w:tabs>
              <w:contextualSpacing/>
              <w:jc w:val="both"/>
              <w:rPr>
                <w:rFonts w:ascii="Calibri" w:hAnsi="Calibri"/>
                <w:bCs/>
                <w:szCs w:val="22"/>
              </w:rPr>
            </w:pPr>
          </w:p>
          <w:p w14:paraId="5DF7A6C3" w14:textId="77777777" w:rsidR="00977F03" w:rsidRDefault="00977F03" w:rsidP="00977F03">
            <w:pPr>
              <w:pStyle w:val="Header"/>
              <w:tabs>
                <w:tab w:val="clear" w:pos="4153"/>
                <w:tab w:val="clear" w:pos="8306"/>
              </w:tabs>
              <w:contextualSpacing/>
              <w:jc w:val="both"/>
              <w:rPr>
                <w:rFonts w:ascii="Calibri" w:hAnsi="Calibri"/>
                <w:bCs/>
                <w:szCs w:val="22"/>
              </w:rPr>
            </w:pPr>
            <w:r>
              <w:rPr>
                <w:rFonts w:ascii="Calibri" w:hAnsi="Calibri"/>
                <w:bCs/>
                <w:szCs w:val="22"/>
              </w:rPr>
              <w:t xml:space="preserve">The dwelling to the rear of the site (14 Brookes Lane) sufficiently meets all separation distances and as such, it is considered that there would be a negligible impact on the amenity of the occupier. </w:t>
            </w:r>
          </w:p>
          <w:p w14:paraId="23BB7A49" w14:textId="77777777" w:rsidR="00013091" w:rsidRDefault="00013091" w:rsidP="00013091">
            <w:pPr>
              <w:pStyle w:val="Header"/>
              <w:tabs>
                <w:tab w:val="clear" w:pos="4153"/>
                <w:tab w:val="clear" w:pos="8306"/>
              </w:tabs>
              <w:contextualSpacing/>
              <w:jc w:val="both"/>
              <w:rPr>
                <w:rFonts w:ascii="Calibri" w:hAnsi="Calibri"/>
                <w:bCs/>
                <w:szCs w:val="22"/>
              </w:rPr>
            </w:pPr>
          </w:p>
          <w:p w14:paraId="068ADB0B" w14:textId="481D17DC" w:rsidR="0019476B" w:rsidRPr="00013091" w:rsidRDefault="00013091" w:rsidP="00013091">
            <w:pPr>
              <w:pStyle w:val="Header"/>
              <w:tabs>
                <w:tab w:val="clear" w:pos="4153"/>
                <w:tab w:val="clear" w:pos="8306"/>
              </w:tabs>
              <w:contextualSpacing/>
              <w:jc w:val="both"/>
              <w:rPr>
                <w:rFonts w:ascii="Calibri" w:hAnsi="Calibri"/>
                <w:bCs/>
                <w:szCs w:val="22"/>
              </w:rPr>
            </w:pPr>
            <w:r>
              <w:rPr>
                <w:rFonts w:ascii="Calibri" w:hAnsi="Calibri"/>
                <w:bCs/>
                <w:szCs w:val="22"/>
              </w:rPr>
              <w:t xml:space="preserve">With regard to any loss of private outdoor amenity space/storage space for the existing dwelling, it is </w:t>
            </w:r>
            <w:r w:rsidR="0019476B">
              <w:rPr>
                <w:rFonts w:ascii="Calibri" w:hAnsi="Calibri"/>
                <w:bCs/>
                <w:szCs w:val="22"/>
              </w:rPr>
              <w:t xml:space="preserve">noted that the existing dwelling retains a substantial level of private outdoor amenity space to the rear. In addition the loss of the garage would not constitute an unacceptable impact on amenity or quality of life. Given the above the proposal is considered compliant with DMG1 (Amenity). </w:t>
            </w:r>
          </w:p>
          <w:p w14:paraId="0DB485A3" w14:textId="632FECA3" w:rsidR="00F611FF" w:rsidRPr="00F611FF" w:rsidRDefault="00F611FF" w:rsidP="00F611FF">
            <w:pPr>
              <w:rPr>
                <w:rFonts w:ascii="Calibri" w:hAnsi="Calibri"/>
                <w:szCs w:val="22"/>
              </w:rPr>
            </w:pPr>
          </w:p>
        </w:tc>
      </w:tr>
      <w:tr w:rsidR="00824DB6" w:rsidRPr="00D2449B" w14:paraId="673C0DDB"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6E296AC" w14:textId="77777777" w:rsidR="00824DB6" w:rsidRDefault="00A0370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Following consultation with LCC Highways, they have offered no objection and with any permission would seek to impose 3 conditions relating to implementation of parking and turning facilities, provision of an EV charging point and provision of a cycle storage plan. </w:t>
            </w:r>
          </w:p>
          <w:p w14:paraId="337694ED" w14:textId="6E539F45" w:rsidR="00A03701" w:rsidRPr="00A03701" w:rsidRDefault="00A03701"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EC12412" w14:textId="77777777" w:rsidR="00977F03" w:rsidRDefault="00977F03" w:rsidP="00977F03">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does sit adjacent a number of trees protected under a TPO but does not seek to remove any of them. Officers have </w:t>
            </w:r>
            <w:r w:rsidRPr="00CB24C6">
              <w:rPr>
                <w:rFonts w:ascii="Calibri" w:hAnsi="Calibri"/>
                <w:bCs/>
                <w:szCs w:val="22"/>
              </w:rPr>
              <w:t xml:space="preserve">considered </w:t>
            </w:r>
            <w:r>
              <w:rPr>
                <w:rFonts w:ascii="Calibri" w:hAnsi="Calibri"/>
                <w:bCs/>
                <w:szCs w:val="22"/>
              </w:rPr>
              <w:t xml:space="preserve">that the </w:t>
            </w:r>
            <w:r w:rsidRPr="00CB24C6">
              <w:rPr>
                <w:rFonts w:ascii="Calibri" w:hAnsi="Calibri"/>
                <w:bCs/>
                <w:szCs w:val="22"/>
              </w:rPr>
              <w:t>building erected</w:t>
            </w:r>
            <w:r>
              <w:rPr>
                <w:rFonts w:ascii="Calibri" w:hAnsi="Calibri"/>
                <w:bCs/>
                <w:szCs w:val="22"/>
              </w:rPr>
              <w:t xml:space="preserve">, in particular the extension of curtilage </w:t>
            </w:r>
            <w:r w:rsidRPr="00CB24C6">
              <w:rPr>
                <w:rFonts w:ascii="Calibri" w:hAnsi="Calibri"/>
                <w:bCs/>
                <w:szCs w:val="22"/>
              </w:rPr>
              <w:t>could</w:t>
            </w:r>
            <w:r>
              <w:rPr>
                <w:rFonts w:ascii="Calibri" w:hAnsi="Calibri"/>
                <w:bCs/>
                <w:szCs w:val="22"/>
              </w:rPr>
              <w:t xml:space="preserve"> well </w:t>
            </w:r>
            <w:r w:rsidRPr="00CB24C6">
              <w:rPr>
                <w:rFonts w:ascii="Calibri" w:hAnsi="Calibri"/>
                <w:bCs/>
                <w:szCs w:val="22"/>
              </w:rPr>
              <w:t xml:space="preserve">result in tree resentment issues, which </w:t>
            </w:r>
            <w:r>
              <w:rPr>
                <w:rFonts w:ascii="Calibri" w:hAnsi="Calibri"/>
                <w:bCs/>
                <w:szCs w:val="22"/>
              </w:rPr>
              <w:t>may</w:t>
            </w:r>
            <w:r w:rsidRPr="00CB24C6">
              <w:rPr>
                <w:rFonts w:ascii="Calibri" w:hAnsi="Calibri"/>
                <w:bCs/>
                <w:szCs w:val="22"/>
              </w:rPr>
              <w:t xml:space="preserve"> further damage the significant level of amenity value afforded to the tree and raise additional problems </w:t>
            </w:r>
            <w:r>
              <w:rPr>
                <w:rFonts w:ascii="Calibri" w:hAnsi="Calibri"/>
                <w:bCs/>
                <w:szCs w:val="22"/>
              </w:rPr>
              <w:t xml:space="preserve">in the future. </w:t>
            </w:r>
            <w:r w:rsidRPr="00CB24C6">
              <w:rPr>
                <w:rFonts w:ascii="Calibri" w:hAnsi="Calibri"/>
                <w:bCs/>
                <w:szCs w:val="22"/>
              </w:rPr>
              <w:t>As such</w:t>
            </w:r>
            <w:r>
              <w:rPr>
                <w:rFonts w:ascii="Calibri" w:hAnsi="Calibri"/>
                <w:bCs/>
                <w:szCs w:val="22"/>
              </w:rPr>
              <w:t xml:space="preserve"> </w:t>
            </w:r>
            <w:r w:rsidRPr="00CB24C6">
              <w:rPr>
                <w:rFonts w:ascii="Calibri" w:hAnsi="Calibri"/>
                <w:bCs/>
                <w:szCs w:val="22"/>
              </w:rPr>
              <w:t xml:space="preserve">the Council are not able to ensure that the visual, botanical and historical value, together with the useful and safe life expectancy of the protected tree, </w:t>
            </w:r>
            <w:r>
              <w:rPr>
                <w:rFonts w:ascii="Calibri" w:hAnsi="Calibri"/>
                <w:bCs/>
                <w:szCs w:val="22"/>
              </w:rPr>
              <w:t>could be maintained if this</w:t>
            </w:r>
            <w:r w:rsidRPr="00CB24C6">
              <w:rPr>
                <w:rFonts w:ascii="Calibri" w:hAnsi="Calibri"/>
                <w:bCs/>
                <w:szCs w:val="22"/>
              </w:rPr>
              <w:t xml:space="preserve"> application </w:t>
            </w:r>
            <w:r>
              <w:rPr>
                <w:rFonts w:ascii="Calibri" w:hAnsi="Calibri"/>
                <w:bCs/>
                <w:szCs w:val="22"/>
              </w:rPr>
              <w:t xml:space="preserve">was approved </w:t>
            </w:r>
            <w:r w:rsidRPr="00CB24C6">
              <w:rPr>
                <w:rFonts w:ascii="Calibri" w:hAnsi="Calibri"/>
                <w:bCs/>
                <w:szCs w:val="22"/>
              </w:rPr>
              <w:t>and as such the proposal is not considered compliant with CS DME1.</w:t>
            </w:r>
          </w:p>
          <w:p w14:paraId="0291AFAB" w14:textId="77777777" w:rsidR="00977F03" w:rsidRDefault="00977F03" w:rsidP="00977F03">
            <w:pPr>
              <w:pStyle w:val="Header"/>
              <w:tabs>
                <w:tab w:val="clear" w:pos="4153"/>
                <w:tab w:val="clear" w:pos="8306"/>
              </w:tabs>
              <w:contextualSpacing/>
              <w:jc w:val="both"/>
              <w:rPr>
                <w:rFonts w:ascii="Calibri" w:hAnsi="Calibri"/>
                <w:bCs/>
                <w:szCs w:val="22"/>
              </w:rPr>
            </w:pPr>
          </w:p>
          <w:p w14:paraId="2A0CE09B" w14:textId="77777777" w:rsidR="00977F03" w:rsidRDefault="00977F03" w:rsidP="00977F03">
            <w:pPr>
              <w:pStyle w:val="Header"/>
              <w:tabs>
                <w:tab w:val="clear" w:pos="4153"/>
                <w:tab w:val="clear" w:pos="8306"/>
              </w:tabs>
              <w:contextualSpacing/>
              <w:jc w:val="both"/>
              <w:rPr>
                <w:rFonts w:ascii="Calibri" w:hAnsi="Calibri"/>
                <w:bCs/>
                <w:szCs w:val="22"/>
              </w:rPr>
            </w:pPr>
            <w:r>
              <w:rPr>
                <w:rFonts w:ascii="Calibri" w:hAnsi="Calibri"/>
                <w:bCs/>
                <w:szCs w:val="22"/>
              </w:rPr>
              <w:t xml:space="preserve">A bat survey has also been submitted with the application, which does not identify any potential for bat roosts and is considered acceptable following review. </w:t>
            </w:r>
          </w:p>
          <w:p w14:paraId="6337C4D8" w14:textId="005F3321" w:rsidR="00A03701" w:rsidRPr="00A03701" w:rsidRDefault="00A03701" w:rsidP="00E46243">
            <w:pPr>
              <w:contextualSpacing/>
              <w:rPr>
                <w:rFonts w:ascii="Calibri" w:hAnsi="Calibri"/>
                <w:bCs/>
                <w:szCs w:val="22"/>
              </w:rPr>
            </w:pPr>
          </w:p>
        </w:tc>
      </w:tr>
      <w:tr w:rsidR="00131CDC" w:rsidRPr="00D2449B" w14:paraId="7CDA1187"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E73E53" w14:textId="6D097596" w:rsidR="00131CDC" w:rsidRDefault="00977F03" w:rsidP="00EA09F9">
            <w:pPr>
              <w:pStyle w:val="Header"/>
              <w:tabs>
                <w:tab w:val="clear" w:pos="4153"/>
                <w:tab w:val="clear" w:pos="8306"/>
              </w:tabs>
              <w:contextualSpacing/>
              <w:jc w:val="both"/>
              <w:rPr>
                <w:rFonts w:ascii="Calibri" w:hAnsi="Calibri"/>
                <w:b/>
                <w:szCs w:val="22"/>
              </w:rPr>
            </w:pPr>
            <w:r>
              <w:rPr>
                <w:rFonts w:ascii="Calibri" w:hAnsi="Calibri"/>
                <w:b/>
                <w:szCs w:val="22"/>
              </w:rPr>
              <w:t>Flood Risk</w:t>
            </w:r>
            <w:r w:rsidR="00131CDC">
              <w:rPr>
                <w:rFonts w:ascii="Calibri" w:hAnsi="Calibri"/>
                <w:b/>
                <w:szCs w:val="22"/>
              </w:rPr>
              <w:t>:</w:t>
            </w:r>
          </w:p>
          <w:p w14:paraId="7122ECC9" w14:textId="77777777" w:rsidR="00977F03" w:rsidRDefault="00977F03" w:rsidP="00EA09F9">
            <w:pPr>
              <w:pStyle w:val="Header"/>
              <w:tabs>
                <w:tab w:val="clear" w:pos="4153"/>
                <w:tab w:val="clear" w:pos="8306"/>
              </w:tabs>
              <w:contextualSpacing/>
              <w:jc w:val="both"/>
              <w:rPr>
                <w:rFonts w:ascii="Calibri" w:hAnsi="Calibri"/>
                <w:b/>
                <w:szCs w:val="22"/>
              </w:rPr>
            </w:pPr>
          </w:p>
          <w:p w14:paraId="5CFC972E" w14:textId="057F2137" w:rsidR="00977F03" w:rsidRPr="00977F03" w:rsidRDefault="00977F03" w:rsidP="00977F03">
            <w:pPr>
              <w:pStyle w:val="Header"/>
              <w:contextualSpacing/>
              <w:jc w:val="both"/>
              <w:rPr>
                <w:rFonts w:ascii="Calibri" w:hAnsi="Calibri"/>
                <w:bCs/>
                <w:szCs w:val="22"/>
              </w:rPr>
            </w:pPr>
            <w:r w:rsidRPr="00977F03">
              <w:rPr>
                <w:rFonts w:ascii="Calibri" w:hAnsi="Calibri"/>
                <w:bCs/>
                <w:szCs w:val="22"/>
              </w:rPr>
              <w:t>The application site lies within Flood Zones 2 and 3, as such there is the need for a sequential test to be undertaken in order to satisfy the NPPF and steer development to areas at lower risk of flooding.  However, no details in respect of this matter have been submitted.  In this respect the applicant has failed to meet the requirements to undertake an appropriate sequential testing exercise.</w:t>
            </w:r>
            <w:r w:rsidRPr="00977F03">
              <w:rPr>
                <w:rFonts w:ascii="Calibri" w:hAnsi="Calibri"/>
                <w:b/>
                <w:szCs w:val="22"/>
              </w:rPr>
              <w:t xml:space="preserve">  </w:t>
            </w:r>
          </w:p>
          <w:p w14:paraId="61409E7E" w14:textId="77777777" w:rsidR="00977F03" w:rsidRPr="00977F03" w:rsidRDefault="00977F03" w:rsidP="00977F03">
            <w:pPr>
              <w:pStyle w:val="Header"/>
              <w:contextualSpacing/>
              <w:jc w:val="both"/>
              <w:rPr>
                <w:rFonts w:ascii="Calibri" w:hAnsi="Calibri"/>
                <w:b/>
                <w:szCs w:val="22"/>
              </w:rPr>
            </w:pPr>
          </w:p>
          <w:p w14:paraId="070D3F5D" w14:textId="295DFF88" w:rsidR="00977F03" w:rsidRPr="00977F03" w:rsidRDefault="00977F03" w:rsidP="00977F03">
            <w:pPr>
              <w:pStyle w:val="Header"/>
              <w:contextualSpacing/>
              <w:jc w:val="both"/>
              <w:rPr>
                <w:rFonts w:ascii="Calibri" w:hAnsi="Calibri"/>
                <w:bCs/>
                <w:szCs w:val="22"/>
              </w:rPr>
            </w:pPr>
            <w:r w:rsidRPr="00977F03">
              <w:rPr>
                <w:rFonts w:ascii="Calibri" w:hAnsi="Calibri"/>
                <w:bCs/>
                <w:szCs w:val="22"/>
              </w:rPr>
              <w:t xml:space="preserve">Whilst the Environment Agency have raised no objection to the proposal stating that the submitted Flood Risk Assessment (FRA) is acceptable, this relates to the second limb of the exceptions test which applies to ‘More Vulnerable’ development which the application proposal is, however this is not relevant to consider given the sequential test has not been passed. </w:t>
            </w:r>
          </w:p>
          <w:p w14:paraId="2244825E" w14:textId="77777777" w:rsidR="00977F03" w:rsidRPr="00977F03" w:rsidRDefault="00977F03" w:rsidP="00977F03">
            <w:pPr>
              <w:pStyle w:val="Header"/>
              <w:contextualSpacing/>
              <w:jc w:val="both"/>
              <w:rPr>
                <w:rFonts w:ascii="Calibri" w:hAnsi="Calibri"/>
                <w:b/>
                <w:szCs w:val="22"/>
              </w:rPr>
            </w:pPr>
          </w:p>
          <w:p w14:paraId="115CE752" w14:textId="7C5F9AEB" w:rsidR="00977F03" w:rsidRPr="00977F03" w:rsidRDefault="00977F03" w:rsidP="00977F03">
            <w:pPr>
              <w:pStyle w:val="Header"/>
              <w:tabs>
                <w:tab w:val="clear" w:pos="4153"/>
                <w:tab w:val="clear" w:pos="8306"/>
              </w:tabs>
              <w:contextualSpacing/>
              <w:jc w:val="both"/>
              <w:rPr>
                <w:rFonts w:ascii="Calibri" w:hAnsi="Calibri"/>
                <w:bCs/>
                <w:szCs w:val="22"/>
              </w:rPr>
            </w:pPr>
            <w:r w:rsidRPr="00977F03">
              <w:rPr>
                <w:rFonts w:ascii="Calibri" w:hAnsi="Calibri"/>
                <w:bCs/>
                <w:szCs w:val="22"/>
              </w:rPr>
              <w:lastRenderedPageBreak/>
              <w:t>As such, and taking into account that the applicant has failed to undertake an adequate sequential testing exercise, the proposal is considered to be in direct conflict with Policy DME6 of the Ribble Valley Core Strategy and the National Planning Policy Framework.</w:t>
            </w:r>
          </w:p>
          <w:p w14:paraId="44E0BDB1" w14:textId="085668BD" w:rsidR="00131CDC" w:rsidRPr="00131CDC" w:rsidRDefault="00131CDC" w:rsidP="00977F03">
            <w:pPr>
              <w:pStyle w:val="Header"/>
              <w:tabs>
                <w:tab w:val="clear" w:pos="4153"/>
                <w:tab w:val="clear" w:pos="8306"/>
              </w:tabs>
              <w:contextualSpacing/>
              <w:jc w:val="both"/>
              <w:rPr>
                <w:rFonts w:ascii="Calibri" w:hAnsi="Calibri"/>
                <w:bCs/>
                <w:szCs w:val="22"/>
              </w:rPr>
            </w:pPr>
          </w:p>
        </w:tc>
      </w:tr>
      <w:tr w:rsidR="00C0704D" w:rsidRPr="00D2449B" w14:paraId="0A9D02B4"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037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A03701">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A03701">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70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0A85BF48" w:rsidR="009F4443" w:rsidRPr="009F4443" w:rsidRDefault="00570491" w:rsidP="0018044F">
            <w:pPr>
              <w:jc w:val="both"/>
              <w:rPr>
                <w:rFonts w:asciiTheme="minorHAnsi" w:hAnsiTheme="minorHAnsi"/>
                <w:bCs/>
                <w:szCs w:val="22"/>
              </w:rPr>
            </w:pPr>
            <w:r w:rsidRPr="007B0623">
              <w:rPr>
                <w:rFonts w:ascii="Calibri" w:hAnsi="Calibri"/>
                <w:szCs w:val="22"/>
              </w:rPr>
              <w:t xml:space="preserve">The proposed </w:t>
            </w:r>
            <w:r>
              <w:rPr>
                <w:rFonts w:ascii="Calibri" w:hAnsi="Calibri"/>
                <w:szCs w:val="22"/>
              </w:rPr>
              <w:t>dwelling, by virtue of its intrusion onto the established building line, is likely to appear</w:t>
            </w:r>
            <w:r w:rsidRPr="007B0623">
              <w:rPr>
                <w:rFonts w:ascii="Calibri" w:hAnsi="Calibri"/>
                <w:szCs w:val="22"/>
              </w:rPr>
              <w:t xml:space="preserve"> prominent, incongruous, and conspicuous and have a harmful impact upon the character and appearance of </w:t>
            </w:r>
            <w:r w:rsidR="001E4902">
              <w:rPr>
                <w:rFonts w:ascii="Calibri" w:hAnsi="Calibri"/>
                <w:szCs w:val="22"/>
              </w:rPr>
              <w:t xml:space="preserve">the streetscene and </w:t>
            </w:r>
            <w:r w:rsidRPr="007B0623">
              <w:rPr>
                <w:rFonts w:ascii="Calibri" w:hAnsi="Calibri"/>
                <w:szCs w:val="22"/>
              </w:rPr>
              <w:t>Whalley Conservation Area. This is contrary to Ribble Valley Core Strategy Key Statement EN5 and Policy DME4</w:t>
            </w:r>
            <w:r>
              <w:rPr>
                <w:rFonts w:ascii="Calibri" w:hAnsi="Calibri"/>
                <w:szCs w:val="22"/>
              </w:rPr>
              <w:t>, DME2,</w:t>
            </w:r>
            <w:r w:rsidRPr="007B0623">
              <w:rPr>
                <w:rFonts w:ascii="Calibri" w:hAnsi="Calibri"/>
                <w:szCs w:val="22"/>
              </w:rPr>
              <w:t xml:space="preserve"> DMG1</w:t>
            </w:r>
            <w:r>
              <w:rPr>
                <w:rFonts w:ascii="Calibri" w:hAnsi="Calibri"/>
                <w:szCs w:val="22"/>
              </w:rPr>
              <w:t xml:space="preserve"> and Paragraph 202 of the NPPF.</w:t>
            </w:r>
          </w:p>
        </w:tc>
      </w:tr>
      <w:tr w:rsidR="009F4443" w:rsidRPr="00D2449B" w14:paraId="15027259" w14:textId="77777777" w:rsidTr="00A03701">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870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4001B5F9" w:rsidR="009F4443" w:rsidRPr="009F4443" w:rsidRDefault="00977F03" w:rsidP="0018044F">
            <w:pPr>
              <w:jc w:val="both"/>
              <w:rPr>
                <w:rFonts w:asciiTheme="minorHAnsi" w:hAnsiTheme="minorHAnsi"/>
                <w:bCs/>
                <w:szCs w:val="22"/>
              </w:rPr>
            </w:pPr>
            <w:r w:rsidRPr="00977F03">
              <w:rPr>
                <w:rFonts w:asciiTheme="minorHAnsi" w:hAnsiTheme="minorHAnsi"/>
                <w:bCs/>
                <w:szCs w:val="22"/>
              </w:rPr>
              <w:t xml:space="preserve">The proposed development would constitute inappropriate development in an area at risk of flooding as the proposed application site falls within Flood Zone </w:t>
            </w:r>
            <w:r w:rsidR="001E4902">
              <w:rPr>
                <w:rFonts w:asciiTheme="minorHAnsi" w:hAnsiTheme="minorHAnsi"/>
                <w:bCs/>
                <w:szCs w:val="22"/>
              </w:rPr>
              <w:t xml:space="preserve">2 and </w:t>
            </w:r>
            <w:r w:rsidRPr="00977F03">
              <w:rPr>
                <w:rFonts w:asciiTheme="minorHAnsi" w:hAnsiTheme="minorHAnsi"/>
                <w:bCs/>
                <w:szCs w:val="22"/>
              </w:rPr>
              <w:t>3 and inadequate evidence has been submitted to show that there are no reasonably available sites appropriate for the proposed development in areas with a lower probability of flooding. This would not steer development to areas with the lowest probability of flooding, thereby increasing the number of people and properties at risk from flooding and fail the Sequential Test, which is contrary to section 10 of the National Planning Policy Framework and the National Planning Policy Guidance 'Flood Risk and Coastal Change' as well as Policy DME6 of the Ribble Valley Core Strategy.</w:t>
            </w:r>
          </w:p>
        </w:tc>
      </w:tr>
      <w:tr w:rsidR="00977F03" w:rsidRPr="00D2449B" w14:paraId="5D318D39" w14:textId="77777777" w:rsidTr="00A03701">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180C8F" w14:textId="411B8CAF" w:rsidR="00977F03" w:rsidRPr="009F4443" w:rsidRDefault="00977F03" w:rsidP="009F4443">
            <w:pPr>
              <w:jc w:val="center"/>
              <w:rPr>
                <w:rFonts w:asciiTheme="minorHAnsi" w:hAnsiTheme="minorHAnsi"/>
                <w:b/>
                <w:szCs w:val="22"/>
              </w:rPr>
            </w:pPr>
            <w:r>
              <w:rPr>
                <w:rFonts w:asciiTheme="minorHAnsi" w:hAnsiTheme="minorHAnsi"/>
                <w:b/>
                <w:szCs w:val="22"/>
              </w:rPr>
              <w:t>03:</w:t>
            </w:r>
          </w:p>
        </w:tc>
        <w:tc>
          <w:tcPr>
            <w:tcW w:w="870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A691BB" w14:textId="00967353" w:rsidR="00977F03" w:rsidRDefault="00977F03" w:rsidP="0018044F">
            <w:pPr>
              <w:jc w:val="both"/>
              <w:rPr>
                <w:rFonts w:asciiTheme="minorHAnsi" w:hAnsiTheme="minorHAnsi"/>
                <w:bCs/>
                <w:szCs w:val="22"/>
              </w:rPr>
            </w:pPr>
            <w:r w:rsidRPr="008C3324">
              <w:rPr>
                <w:rFonts w:asciiTheme="minorHAnsi" w:hAnsiTheme="minorHAnsi"/>
                <w:bCs/>
                <w:szCs w:val="22"/>
              </w:rPr>
              <w:t xml:space="preserve">The </w:t>
            </w:r>
            <w:r>
              <w:rPr>
                <w:rFonts w:asciiTheme="minorHAnsi" w:hAnsiTheme="minorHAnsi"/>
                <w:bCs/>
                <w:szCs w:val="22"/>
              </w:rPr>
              <w:t>proposal</w:t>
            </w:r>
            <w:r w:rsidRPr="008C3324">
              <w:rPr>
                <w:rFonts w:asciiTheme="minorHAnsi" w:hAnsiTheme="minorHAnsi"/>
                <w:bCs/>
                <w:szCs w:val="22"/>
              </w:rPr>
              <w:t xml:space="preserve"> </w:t>
            </w:r>
            <w:r>
              <w:rPr>
                <w:rFonts w:asciiTheme="minorHAnsi" w:hAnsiTheme="minorHAnsi"/>
                <w:bCs/>
                <w:szCs w:val="22"/>
              </w:rPr>
              <w:t>would likely result in significant impacts to the visual, botanical and historical value of the adjacent and overhanging trees covered under a Tree Preservation Order which make a positive contribution to the visual amenity of the area.</w:t>
            </w:r>
            <w:r w:rsidRPr="008C3324">
              <w:rPr>
                <w:rFonts w:asciiTheme="minorHAnsi" w:hAnsiTheme="minorHAnsi"/>
                <w:bCs/>
                <w:szCs w:val="22"/>
              </w:rPr>
              <w:t xml:space="preserve"> Therefore, the proposal is not considered compliant with CS Policy DME1 and NPPF Paragraphs 131 and 174 (b).</w:t>
            </w:r>
          </w:p>
        </w:tc>
      </w:tr>
    </w:tbl>
    <w:p w14:paraId="513FB541" w14:textId="77777777" w:rsidR="002C7CA9" w:rsidRPr="00D2449B" w:rsidRDefault="002C7CA9">
      <w:pPr>
        <w:rPr>
          <w:rFonts w:ascii="Calibri" w:hAnsi="Calibri"/>
          <w:szCs w:val="22"/>
        </w:rPr>
      </w:pPr>
    </w:p>
    <w:sectPr w:rsidR="002C7CA9"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149F5"/>
    <w:multiLevelType w:val="hybridMultilevel"/>
    <w:tmpl w:val="7D269244"/>
    <w:lvl w:ilvl="0" w:tplc="8DA0C5D2">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928152557">
    <w:abstractNumId w:val="0"/>
  </w:num>
  <w:num w:numId="3" w16cid:durableId="148631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91"/>
    <w:rsid w:val="000740B7"/>
    <w:rsid w:val="00087A2C"/>
    <w:rsid w:val="000A01AF"/>
    <w:rsid w:val="000B5CB5"/>
    <w:rsid w:val="000E7D7F"/>
    <w:rsid w:val="00130035"/>
    <w:rsid w:val="00131CDC"/>
    <w:rsid w:val="0018044F"/>
    <w:rsid w:val="0019476B"/>
    <w:rsid w:val="001D4F7A"/>
    <w:rsid w:val="001E4902"/>
    <w:rsid w:val="00250879"/>
    <w:rsid w:val="00261AB1"/>
    <w:rsid w:val="0029334A"/>
    <w:rsid w:val="002A01CF"/>
    <w:rsid w:val="002A061A"/>
    <w:rsid w:val="002C6277"/>
    <w:rsid w:val="002C7CA9"/>
    <w:rsid w:val="002F2580"/>
    <w:rsid w:val="00321B6E"/>
    <w:rsid w:val="003E16D5"/>
    <w:rsid w:val="003F6D00"/>
    <w:rsid w:val="00440CB6"/>
    <w:rsid w:val="0046548C"/>
    <w:rsid w:val="004947BB"/>
    <w:rsid w:val="004A5EA9"/>
    <w:rsid w:val="004C2434"/>
    <w:rsid w:val="004F0649"/>
    <w:rsid w:val="00510FA2"/>
    <w:rsid w:val="00556ECD"/>
    <w:rsid w:val="00570491"/>
    <w:rsid w:val="00576F8B"/>
    <w:rsid w:val="005E1C6C"/>
    <w:rsid w:val="005E65DF"/>
    <w:rsid w:val="00616F9B"/>
    <w:rsid w:val="00692B60"/>
    <w:rsid w:val="006A71AD"/>
    <w:rsid w:val="006B6C1A"/>
    <w:rsid w:val="006C2BFA"/>
    <w:rsid w:val="006D6758"/>
    <w:rsid w:val="006F6849"/>
    <w:rsid w:val="0070054B"/>
    <w:rsid w:val="0070272C"/>
    <w:rsid w:val="00713E09"/>
    <w:rsid w:val="00773A66"/>
    <w:rsid w:val="00776AE2"/>
    <w:rsid w:val="007A1930"/>
    <w:rsid w:val="007C791C"/>
    <w:rsid w:val="007D7DF4"/>
    <w:rsid w:val="007E0D23"/>
    <w:rsid w:val="007F16D6"/>
    <w:rsid w:val="00811771"/>
    <w:rsid w:val="00824DB6"/>
    <w:rsid w:val="00826C69"/>
    <w:rsid w:val="00837F4F"/>
    <w:rsid w:val="008542DE"/>
    <w:rsid w:val="008A28C8"/>
    <w:rsid w:val="00977F03"/>
    <w:rsid w:val="0098194D"/>
    <w:rsid w:val="00992C6F"/>
    <w:rsid w:val="009A7656"/>
    <w:rsid w:val="009F3C19"/>
    <w:rsid w:val="009F4443"/>
    <w:rsid w:val="00A03701"/>
    <w:rsid w:val="00A42E82"/>
    <w:rsid w:val="00A579BB"/>
    <w:rsid w:val="00A63D55"/>
    <w:rsid w:val="00A95D89"/>
    <w:rsid w:val="00B93EB5"/>
    <w:rsid w:val="00BD3F03"/>
    <w:rsid w:val="00C0704D"/>
    <w:rsid w:val="00C25722"/>
    <w:rsid w:val="00C618DB"/>
    <w:rsid w:val="00D10A53"/>
    <w:rsid w:val="00D11007"/>
    <w:rsid w:val="00D17EB1"/>
    <w:rsid w:val="00D2449B"/>
    <w:rsid w:val="00D54E67"/>
    <w:rsid w:val="00DD62F6"/>
    <w:rsid w:val="00E15F17"/>
    <w:rsid w:val="00E46243"/>
    <w:rsid w:val="00E60FDA"/>
    <w:rsid w:val="00E66534"/>
    <w:rsid w:val="00E72F6C"/>
    <w:rsid w:val="00EA09F9"/>
    <w:rsid w:val="00EC23C7"/>
    <w:rsid w:val="00ED00B7"/>
    <w:rsid w:val="00EE18A0"/>
    <w:rsid w:val="00EE34DD"/>
    <w:rsid w:val="00EF44E6"/>
    <w:rsid w:val="00F04E03"/>
    <w:rsid w:val="00F611F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2666</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2023-10-02T16:17:00Z</cp:lastPrinted>
  <dcterms:created xsi:type="dcterms:W3CDTF">2023-10-02T16:19:00Z</dcterms:created>
  <dcterms:modified xsi:type="dcterms:W3CDTF">2023-10-02T16:19:00Z</dcterms:modified>
</cp:coreProperties>
</file>