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D7F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4E50FAF" w14:textId="77777777">
        <w:trPr>
          <w:cantSplit/>
        </w:trPr>
        <w:tc>
          <w:tcPr>
            <w:tcW w:w="6983" w:type="dxa"/>
            <w:gridSpan w:val="4"/>
          </w:tcPr>
          <w:p w14:paraId="5FA3DA4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BF958DE" w14:textId="77777777" w:rsidR="002F3ADA" w:rsidRPr="00DD62CA" w:rsidRDefault="002F3ADA">
            <w:pPr>
              <w:rPr>
                <w:rFonts w:ascii="Calibri" w:hAnsi="Calibri"/>
                <w:sz w:val="24"/>
                <w:szCs w:val="24"/>
              </w:rPr>
            </w:pPr>
          </w:p>
        </w:tc>
        <w:tc>
          <w:tcPr>
            <w:tcW w:w="1713" w:type="dxa"/>
          </w:tcPr>
          <w:p w14:paraId="17D30149" w14:textId="77777777" w:rsidR="002F3ADA" w:rsidRPr="00DD62CA" w:rsidRDefault="002F3ADA">
            <w:pPr>
              <w:rPr>
                <w:rFonts w:ascii="Calibri" w:hAnsi="Calibri"/>
                <w:sz w:val="24"/>
                <w:szCs w:val="24"/>
              </w:rPr>
            </w:pPr>
          </w:p>
        </w:tc>
      </w:tr>
      <w:tr w:rsidR="002F3ADA" w:rsidRPr="00DD62CA" w14:paraId="3B604F5E" w14:textId="77777777">
        <w:trPr>
          <w:cantSplit/>
        </w:trPr>
        <w:tc>
          <w:tcPr>
            <w:tcW w:w="4123" w:type="dxa"/>
            <w:gridSpan w:val="2"/>
          </w:tcPr>
          <w:p w14:paraId="32976EF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688AAA8" w14:textId="77777777" w:rsidR="002F3ADA" w:rsidRPr="00DD62CA" w:rsidRDefault="002F3ADA">
            <w:pPr>
              <w:rPr>
                <w:rFonts w:ascii="Calibri" w:hAnsi="Calibri"/>
                <w:sz w:val="24"/>
                <w:szCs w:val="24"/>
              </w:rPr>
            </w:pPr>
          </w:p>
        </w:tc>
        <w:tc>
          <w:tcPr>
            <w:tcW w:w="1404" w:type="dxa"/>
          </w:tcPr>
          <w:p w14:paraId="7407E052" w14:textId="77777777" w:rsidR="002F3ADA" w:rsidRPr="00DD62CA" w:rsidRDefault="002F3ADA">
            <w:pPr>
              <w:rPr>
                <w:rFonts w:ascii="Calibri" w:hAnsi="Calibri"/>
                <w:sz w:val="24"/>
                <w:szCs w:val="24"/>
              </w:rPr>
            </w:pPr>
          </w:p>
        </w:tc>
        <w:tc>
          <w:tcPr>
            <w:tcW w:w="1713" w:type="dxa"/>
          </w:tcPr>
          <w:p w14:paraId="6D359C34" w14:textId="77777777" w:rsidR="002F3ADA" w:rsidRPr="00DD62CA" w:rsidRDefault="002F3ADA">
            <w:pPr>
              <w:rPr>
                <w:rFonts w:ascii="Calibri" w:hAnsi="Calibri"/>
                <w:sz w:val="24"/>
                <w:szCs w:val="24"/>
              </w:rPr>
            </w:pPr>
          </w:p>
        </w:tc>
        <w:tc>
          <w:tcPr>
            <w:tcW w:w="1713" w:type="dxa"/>
          </w:tcPr>
          <w:p w14:paraId="3CB65ED1" w14:textId="77777777" w:rsidR="002F3ADA" w:rsidRPr="00DD62CA" w:rsidRDefault="002F3ADA">
            <w:pPr>
              <w:rPr>
                <w:rFonts w:ascii="Calibri" w:hAnsi="Calibri"/>
                <w:sz w:val="24"/>
                <w:szCs w:val="24"/>
              </w:rPr>
            </w:pPr>
          </w:p>
        </w:tc>
      </w:tr>
      <w:tr w:rsidR="00C00AD7" w:rsidRPr="00DD62CA" w14:paraId="0144DFC8" w14:textId="77777777" w:rsidTr="00111C12">
        <w:trPr>
          <w:cantSplit/>
        </w:trPr>
        <w:tc>
          <w:tcPr>
            <w:tcW w:w="6983" w:type="dxa"/>
            <w:gridSpan w:val="4"/>
          </w:tcPr>
          <w:p w14:paraId="78D1A20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D413744" w14:textId="77777777" w:rsidR="00C00AD7" w:rsidRPr="00DD62CA" w:rsidRDefault="00C00AD7">
            <w:pPr>
              <w:rPr>
                <w:rFonts w:ascii="Calibri" w:hAnsi="Calibri"/>
                <w:sz w:val="24"/>
                <w:szCs w:val="24"/>
              </w:rPr>
            </w:pPr>
          </w:p>
        </w:tc>
        <w:tc>
          <w:tcPr>
            <w:tcW w:w="1713" w:type="dxa"/>
          </w:tcPr>
          <w:p w14:paraId="69F1EE03" w14:textId="77777777" w:rsidR="00C00AD7" w:rsidRPr="00DD62CA" w:rsidRDefault="00C00AD7">
            <w:pPr>
              <w:rPr>
                <w:rFonts w:ascii="Calibri" w:hAnsi="Calibri"/>
                <w:sz w:val="24"/>
                <w:szCs w:val="24"/>
              </w:rPr>
            </w:pPr>
          </w:p>
        </w:tc>
      </w:tr>
      <w:tr w:rsidR="00C00AD7" w:rsidRPr="00DD62CA" w14:paraId="5CBDA3C7" w14:textId="77777777" w:rsidTr="00111C12">
        <w:trPr>
          <w:cantSplit/>
        </w:trPr>
        <w:tc>
          <w:tcPr>
            <w:tcW w:w="8696" w:type="dxa"/>
            <w:gridSpan w:val="5"/>
            <w:tcBorders>
              <w:bottom w:val="single" w:sz="6" w:space="0" w:color="auto"/>
            </w:tcBorders>
          </w:tcPr>
          <w:p w14:paraId="4A49A45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6328FA7" w14:textId="77777777" w:rsidR="00C00AD7" w:rsidRPr="00DD62CA" w:rsidRDefault="00C00AD7">
            <w:pPr>
              <w:rPr>
                <w:rFonts w:ascii="Calibri" w:hAnsi="Calibri"/>
                <w:sz w:val="24"/>
                <w:szCs w:val="24"/>
              </w:rPr>
            </w:pPr>
          </w:p>
        </w:tc>
      </w:tr>
      <w:tr w:rsidR="00C00AD7" w:rsidRPr="00DD62CA" w14:paraId="1A6F63C8" w14:textId="77777777" w:rsidTr="00111C12">
        <w:trPr>
          <w:cantSplit/>
        </w:trPr>
        <w:tc>
          <w:tcPr>
            <w:tcW w:w="5579" w:type="dxa"/>
            <w:gridSpan w:val="3"/>
          </w:tcPr>
          <w:p w14:paraId="7240E64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ECF1B98" w14:textId="77777777" w:rsidR="00C00AD7" w:rsidRPr="00DD62CA" w:rsidRDefault="00C00AD7">
            <w:pPr>
              <w:rPr>
                <w:rFonts w:ascii="Calibri" w:hAnsi="Calibri"/>
                <w:sz w:val="24"/>
                <w:szCs w:val="24"/>
              </w:rPr>
            </w:pPr>
          </w:p>
        </w:tc>
        <w:tc>
          <w:tcPr>
            <w:tcW w:w="1713" w:type="dxa"/>
          </w:tcPr>
          <w:p w14:paraId="2A625BFB" w14:textId="77777777" w:rsidR="00C00AD7" w:rsidRPr="00DD62CA" w:rsidRDefault="00C00AD7">
            <w:pPr>
              <w:rPr>
                <w:rFonts w:ascii="Calibri" w:hAnsi="Calibri"/>
                <w:sz w:val="24"/>
                <w:szCs w:val="24"/>
              </w:rPr>
            </w:pPr>
          </w:p>
        </w:tc>
      </w:tr>
      <w:tr w:rsidR="002F3ADA" w:rsidRPr="00DD62CA" w14:paraId="2E1E2D8E" w14:textId="77777777">
        <w:trPr>
          <w:cantSplit/>
        </w:trPr>
        <w:tc>
          <w:tcPr>
            <w:tcW w:w="10409" w:type="dxa"/>
            <w:gridSpan w:val="6"/>
          </w:tcPr>
          <w:p w14:paraId="3E53C0F4" w14:textId="28DBD849" w:rsidR="002F3ADA" w:rsidRPr="00DD62CA" w:rsidRDefault="001C6EE1">
            <w:pPr>
              <w:pStyle w:val="TableText"/>
              <w:rPr>
                <w:rFonts w:ascii="Calibri" w:hAnsi="Calibri"/>
                <w:sz w:val="24"/>
                <w:szCs w:val="24"/>
              </w:rPr>
            </w:pPr>
            <w:r>
              <w:rPr>
                <w:rFonts w:ascii="Calibri" w:hAnsi="Calibri"/>
                <w:sz w:val="24"/>
                <w:szCs w:val="24"/>
                <w:u w:val="single"/>
              </w:rPr>
              <w:t xml:space="preserve">REFUSAL OF </w:t>
            </w:r>
            <w:r w:rsidR="002F3ADA" w:rsidRPr="00DD62CA">
              <w:rPr>
                <w:rFonts w:ascii="Calibri" w:hAnsi="Calibri"/>
                <w:sz w:val="24"/>
                <w:szCs w:val="24"/>
                <w:u w:val="single"/>
              </w:rPr>
              <w:t>PLANNING PERMISSION</w:t>
            </w:r>
          </w:p>
        </w:tc>
      </w:tr>
      <w:tr w:rsidR="002F3ADA" w:rsidRPr="00DD62CA" w14:paraId="7B82E496" w14:textId="77777777">
        <w:trPr>
          <w:cantSplit/>
        </w:trPr>
        <w:tc>
          <w:tcPr>
            <w:tcW w:w="2410" w:type="dxa"/>
          </w:tcPr>
          <w:p w14:paraId="56C65D0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2ECABF8" w14:textId="41ABEBF0" w:rsidR="002F3ADA" w:rsidRPr="00DD62CA" w:rsidRDefault="006A3582">
            <w:pPr>
              <w:pStyle w:val="addresses"/>
              <w:rPr>
                <w:rFonts w:ascii="Calibri" w:hAnsi="Calibri"/>
                <w:sz w:val="24"/>
                <w:szCs w:val="24"/>
              </w:rPr>
            </w:pPr>
            <w:r>
              <w:rPr>
                <w:rFonts w:ascii="Calibri" w:hAnsi="Calibri"/>
                <w:sz w:val="24"/>
                <w:szCs w:val="24"/>
              </w:rPr>
              <w:t>3/2023/0272</w:t>
            </w:r>
          </w:p>
        </w:tc>
        <w:tc>
          <w:tcPr>
            <w:tcW w:w="1404" w:type="dxa"/>
          </w:tcPr>
          <w:p w14:paraId="1C8E0052" w14:textId="77777777" w:rsidR="002F3ADA" w:rsidRPr="00DD62CA" w:rsidRDefault="002F3ADA">
            <w:pPr>
              <w:rPr>
                <w:rFonts w:ascii="Calibri" w:hAnsi="Calibri"/>
                <w:sz w:val="24"/>
                <w:szCs w:val="24"/>
              </w:rPr>
            </w:pPr>
          </w:p>
        </w:tc>
        <w:tc>
          <w:tcPr>
            <w:tcW w:w="1713" w:type="dxa"/>
          </w:tcPr>
          <w:p w14:paraId="0EAEF83F" w14:textId="77777777" w:rsidR="002F3ADA" w:rsidRPr="00DD62CA" w:rsidRDefault="002F3ADA">
            <w:pPr>
              <w:rPr>
                <w:rFonts w:ascii="Calibri" w:hAnsi="Calibri"/>
                <w:sz w:val="24"/>
                <w:szCs w:val="24"/>
              </w:rPr>
            </w:pPr>
          </w:p>
        </w:tc>
        <w:tc>
          <w:tcPr>
            <w:tcW w:w="1713" w:type="dxa"/>
          </w:tcPr>
          <w:p w14:paraId="6976540A" w14:textId="77777777" w:rsidR="002F3ADA" w:rsidRPr="00DD62CA" w:rsidRDefault="002F3ADA">
            <w:pPr>
              <w:rPr>
                <w:rFonts w:ascii="Calibri" w:hAnsi="Calibri"/>
                <w:sz w:val="24"/>
                <w:szCs w:val="24"/>
              </w:rPr>
            </w:pPr>
          </w:p>
        </w:tc>
      </w:tr>
      <w:tr w:rsidR="002F3ADA" w:rsidRPr="00DD62CA" w14:paraId="3EC0FEFA" w14:textId="77777777">
        <w:trPr>
          <w:cantSplit/>
        </w:trPr>
        <w:tc>
          <w:tcPr>
            <w:tcW w:w="2410" w:type="dxa"/>
          </w:tcPr>
          <w:p w14:paraId="6788505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37F1190" w14:textId="5955A0A6" w:rsidR="002F3ADA" w:rsidRPr="00DD62CA" w:rsidRDefault="001C6EE1">
            <w:pPr>
              <w:rPr>
                <w:rFonts w:ascii="Calibri" w:hAnsi="Calibri"/>
                <w:sz w:val="24"/>
                <w:szCs w:val="24"/>
              </w:rPr>
            </w:pPr>
            <w:r>
              <w:rPr>
                <w:rFonts w:ascii="Calibri" w:hAnsi="Calibri"/>
                <w:sz w:val="24"/>
                <w:szCs w:val="24"/>
              </w:rPr>
              <w:t>2 February 2024</w:t>
            </w:r>
          </w:p>
        </w:tc>
        <w:tc>
          <w:tcPr>
            <w:tcW w:w="1404" w:type="dxa"/>
          </w:tcPr>
          <w:p w14:paraId="6CD1BA18" w14:textId="77777777" w:rsidR="002F3ADA" w:rsidRPr="00DD62CA" w:rsidRDefault="002F3ADA">
            <w:pPr>
              <w:rPr>
                <w:rFonts w:ascii="Calibri" w:hAnsi="Calibri"/>
                <w:sz w:val="24"/>
                <w:szCs w:val="24"/>
              </w:rPr>
            </w:pPr>
          </w:p>
        </w:tc>
        <w:tc>
          <w:tcPr>
            <w:tcW w:w="1713" w:type="dxa"/>
          </w:tcPr>
          <w:p w14:paraId="44DD236E" w14:textId="77777777" w:rsidR="002F3ADA" w:rsidRPr="00DD62CA" w:rsidRDefault="002F3ADA">
            <w:pPr>
              <w:rPr>
                <w:rFonts w:ascii="Calibri" w:hAnsi="Calibri"/>
                <w:sz w:val="24"/>
                <w:szCs w:val="24"/>
              </w:rPr>
            </w:pPr>
          </w:p>
        </w:tc>
        <w:tc>
          <w:tcPr>
            <w:tcW w:w="1713" w:type="dxa"/>
          </w:tcPr>
          <w:p w14:paraId="72A4FE69" w14:textId="77777777" w:rsidR="002F3ADA" w:rsidRPr="00DD62CA" w:rsidRDefault="002F3ADA">
            <w:pPr>
              <w:rPr>
                <w:rFonts w:ascii="Calibri" w:hAnsi="Calibri"/>
                <w:sz w:val="24"/>
                <w:szCs w:val="24"/>
              </w:rPr>
            </w:pPr>
          </w:p>
        </w:tc>
      </w:tr>
      <w:tr w:rsidR="002F3ADA" w:rsidRPr="00DD62CA" w14:paraId="30F851CD" w14:textId="77777777">
        <w:trPr>
          <w:cantSplit/>
        </w:trPr>
        <w:tc>
          <w:tcPr>
            <w:tcW w:w="2410" w:type="dxa"/>
          </w:tcPr>
          <w:p w14:paraId="0D0287F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5273C6A" w14:textId="03089593" w:rsidR="002F3ADA" w:rsidRPr="00DD62CA" w:rsidRDefault="006A3582">
            <w:pPr>
              <w:rPr>
                <w:rFonts w:ascii="Calibri" w:hAnsi="Calibri"/>
                <w:sz w:val="24"/>
                <w:szCs w:val="24"/>
              </w:rPr>
            </w:pPr>
            <w:r>
              <w:rPr>
                <w:rFonts w:ascii="Calibri" w:hAnsi="Calibri"/>
                <w:sz w:val="24"/>
                <w:szCs w:val="24"/>
              </w:rPr>
              <w:t>31/03/2023</w:t>
            </w:r>
          </w:p>
        </w:tc>
        <w:tc>
          <w:tcPr>
            <w:tcW w:w="1404" w:type="dxa"/>
          </w:tcPr>
          <w:p w14:paraId="3D4589FF" w14:textId="77777777" w:rsidR="002F3ADA" w:rsidRPr="00DD62CA" w:rsidRDefault="002F3ADA">
            <w:pPr>
              <w:rPr>
                <w:rFonts w:ascii="Calibri" w:hAnsi="Calibri"/>
                <w:sz w:val="24"/>
                <w:szCs w:val="24"/>
              </w:rPr>
            </w:pPr>
          </w:p>
        </w:tc>
        <w:tc>
          <w:tcPr>
            <w:tcW w:w="1713" w:type="dxa"/>
          </w:tcPr>
          <w:p w14:paraId="2FCBCD29" w14:textId="77777777" w:rsidR="002F3ADA" w:rsidRPr="00DD62CA" w:rsidRDefault="002F3ADA">
            <w:pPr>
              <w:rPr>
                <w:rFonts w:ascii="Calibri" w:hAnsi="Calibri"/>
                <w:sz w:val="24"/>
                <w:szCs w:val="24"/>
              </w:rPr>
            </w:pPr>
          </w:p>
        </w:tc>
        <w:tc>
          <w:tcPr>
            <w:tcW w:w="1713" w:type="dxa"/>
          </w:tcPr>
          <w:p w14:paraId="388A6959" w14:textId="77777777" w:rsidR="002F3ADA" w:rsidRPr="00DD62CA" w:rsidRDefault="002F3ADA">
            <w:pPr>
              <w:rPr>
                <w:rFonts w:ascii="Calibri" w:hAnsi="Calibri"/>
                <w:sz w:val="24"/>
                <w:szCs w:val="24"/>
              </w:rPr>
            </w:pPr>
          </w:p>
        </w:tc>
      </w:tr>
      <w:tr w:rsidR="002F3ADA" w:rsidRPr="00DD62CA" w14:paraId="25244B58" w14:textId="77777777">
        <w:trPr>
          <w:cantSplit/>
        </w:trPr>
        <w:tc>
          <w:tcPr>
            <w:tcW w:w="10409" w:type="dxa"/>
            <w:gridSpan w:val="6"/>
          </w:tcPr>
          <w:p w14:paraId="4166F07A" w14:textId="77777777" w:rsidR="002F3ADA" w:rsidRPr="00DD62CA" w:rsidRDefault="002F3ADA">
            <w:pPr>
              <w:rPr>
                <w:rFonts w:ascii="Calibri" w:hAnsi="Calibri"/>
                <w:sz w:val="24"/>
                <w:szCs w:val="24"/>
              </w:rPr>
            </w:pPr>
          </w:p>
        </w:tc>
      </w:tr>
      <w:tr w:rsidR="002F3ADA" w:rsidRPr="00DD62CA" w14:paraId="1F74C882" w14:textId="77777777" w:rsidTr="00F92BEF">
        <w:trPr>
          <w:cantSplit/>
        </w:trPr>
        <w:tc>
          <w:tcPr>
            <w:tcW w:w="2410" w:type="dxa"/>
          </w:tcPr>
          <w:p w14:paraId="7C6B2C5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690B004" w14:textId="77777777" w:rsidR="002F3ADA" w:rsidRPr="00DD62CA" w:rsidRDefault="002F3ADA">
            <w:pPr>
              <w:rPr>
                <w:rFonts w:ascii="Calibri" w:hAnsi="Calibri"/>
                <w:sz w:val="24"/>
                <w:szCs w:val="24"/>
              </w:rPr>
            </w:pPr>
          </w:p>
        </w:tc>
        <w:tc>
          <w:tcPr>
            <w:tcW w:w="1456" w:type="dxa"/>
          </w:tcPr>
          <w:p w14:paraId="67BD5C19" w14:textId="77777777" w:rsidR="002F3ADA" w:rsidRPr="00DD62CA" w:rsidRDefault="002F3ADA">
            <w:pPr>
              <w:rPr>
                <w:rFonts w:ascii="Calibri" w:hAnsi="Calibri"/>
                <w:sz w:val="24"/>
                <w:szCs w:val="24"/>
              </w:rPr>
            </w:pPr>
          </w:p>
        </w:tc>
        <w:tc>
          <w:tcPr>
            <w:tcW w:w="1404" w:type="dxa"/>
          </w:tcPr>
          <w:p w14:paraId="6683125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D632C42" w14:textId="77777777" w:rsidR="002F3ADA" w:rsidRPr="00DD62CA" w:rsidRDefault="002F3ADA">
            <w:pPr>
              <w:rPr>
                <w:rFonts w:ascii="Calibri" w:hAnsi="Calibri"/>
                <w:sz w:val="24"/>
                <w:szCs w:val="24"/>
              </w:rPr>
            </w:pPr>
          </w:p>
        </w:tc>
        <w:tc>
          <w:tcPr>
            <w:tcW w:w="1713" w:type="dxa"/>
          </w:tcPr>
          <w:p w14:paraId="70A5B099" w14:textId="77777777" w:rsidR="002F3ADA" w:rsidRPr="00DD62CA" w:rsidRDefault="002F3ADA">
            <w:pPr>
              <w:rPr>
                <w:rFonts w:ascii="Calibri" w:hAnsi="Calibri"/>
                <w:sz w:val="24"/>
                <w:szCs w:val="24"/>
              </w:rPr>
            </w:pPr>
          </w:p>
        </w:tc>
      </w:tr>
      <w:tr w:rsidR="002F3ADA" w:rsidRPr="00DD62CA" w14:paraId="75D40010" w14:textId="77777777" w:rsidTr="00F92BEF">
        <w:trPr>
          <w:cantSplit/>
        </w:trPr>
        <w:tc>
          <w:tcPr>
            <w:tcW w:w="4123" w:type="dxa"/>
            <w:gridSpan w:val="2"/>
            <w:vMerge w:val="restart"/>
          </w:tcPr>
          <w:p w14:paraId="60307B9C" w14:textId="7B5EE46B" w:rsidR="00441F1F" w:rsidRDefault="006A3582">
            <w:pPr>
              <w:rPr>
                <w:rFonts w:ascii="Calibri" w:hAnsi="Calibri"/>
                <w:sz w:val="24"/>
                <w:szCs w:val="24"/>
              </w:rPr>
            </w:pPr>
            <w:bookmarkStart w:id="0" w:name="ApplicantName"/>
            <w:r>
              <w:rPr>
                <w:rFonts w:ascii="Calibri" w:hAnsi="Calibri"/>
                <w:sz w:val="24"/>
                <w:szCs w:val="24"/>
              </w:rPr>
              <w:t>Mr and Mrs Thornburn</w:t>
            </w:r>
          </w:p>
          <w:bookmarkEnd w:id="0"/>
          <w:p w14:paraId="1CB35E48" w14:textId="77777777" w:rsidR="006A3582" w:rsidRDefault="006A3582">
            <w:pPr>
              <w:rPr>
                <w:rFonts w:ascii="Calibri" w:hAnsi="Calibri"/>
                <w:sz w:val="24"/>
                <w:szCs w:val="24"/>
              </w:rPr>
            </w:pPr>
            <w:proofErr w:type="spellStart"/>
            <w:r>
              <w:rPr>
                <w:rFonts w:ascii="Calibri" w:hAnsi="Calibri"/>
                <w:sz w:val="24"/>
                <w:szCs w:val="24"/>
              </w:rPr>
              <w:t>Twinbrooks</w:t>
            </w:r>
            <w:proofErr w:type="spellEnd"/>
            <w:r>
              <w:rPr>
                <w:rFonts w:ascii="Calibri" w:hAnsi="Calibri"/>
                <w:sz w:val="24"/>
                <w:szCs w:val="24"/>
              </w:rPr>
              <w:t xml:space="preserve"> Barn</w:t>
            </w:r>
          </w:p>
          <w:p w14:paraId="0A618264" w14:textId="77777777" w:rsidR="006A3582" w:rsidRDefault="006A3582">
            <w:pPr>
              <w:rPr>
                <w:rFonts w:ascii="Calibri" w:hAnsi="Calibri"/>
                <w:sz w:val="24"/>
                <w:szCs w:val="24"/>
              </w:rPr>
            </w:pPr>
            <w:r>
              <w:rPr>
                <w:rFonts w:ascii="Calibri" w:hAnsi="Calibri"/>
                <w:sz w:val="24"/>
                <w:szCs w:val="24"/>
              </w:rPr>
              <w:t>Up Brooks</w:t>
            </w:r>
          </w:p>
          <w:p w14:paraId="349A5488" w14:textId="77777777" w:rsidR="006A3582" w:rsidRDefault="006A3582">
            <w:pPr>
              <w:rPr>
                <w:rFonts w:ascii="Calibri" w:hAnsi="Calibri"/>
                <w:sz w:val="24"/>
                <w:szCs w:val="24"/>
              </w:rPr>
            </w:pPr>
            <w:r>
              <w:rPr>
                <w:rFonts w:ascii="Calibri" w:hAnsi="Calibri"/>
                <w:sz w:val="24"/>
                <w:szCs w:val="24"/>
              </w:rPr>
              <w:t>Clitheroe</w:t>
            </w:r>
          </w:p>
          <w:p w14:paraId="3F0308D5" w14:textId="1FA9AFBD" w:rsidR="002F3ADA" w:rsidRPr="00DD62CA" w:rsidRDefault="006A3582">
            <w:pPr>
              <w:rPr>
                <w:rFonts w:ascii="Calibri" w:hAnsi="Calibri"/>
                <w:sz w:val="24"/>
                <w:szCs w:val="24"/>
              </w:rPr>
            </w:pPr>
            <w:r>
              <w:rPr>
                <w:rFonts w:ascii="Calibri" w:hAnsi="Calibri"/>
                <w:sz w:val="24"/>
                <w:szCs w:val="24"/>
              </w:rPr>
              <w:t>BB7 1PL</w:t>
            </w:r>
          </w:p>
        </w:tc>
        <w:tc>
          <w:tcPr>
            <w:tcW w:w="1456" w:type="dxa"/>
            <w:tcBorders>
              <w:left w:val="nil"/>
            </w:tcBorders>
          </w:tcPr>
          <w:p w14:paraId="7276A23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53E17FD" w14:textId="4BC7A054" w:rsidR="00441F1F" w:rsidRDefault="006A3582">
            <w:pPr>
              <w:pStyle w:val="addresses"/>
              <w:rPr>
                <w:rFonts w:ascii="Calibri" w:hAnsi="Calibri"/>
                <w:sz w:val="24"/>
                <w:szCs w:val="24"/>
              </w:rPr>
            </w:pPr>
            <w:r>
              <w:rPr>
                <w:rFonts w:ascii="Calibri" w:hAnsi="Calibri"/>
                <w:sz w:val="24"/>
                <w:szCs w:val="24"/>
              </w:rPr>
              <w:t>Mr Nick Edmondson</w:t>
            </w:r>
          </w:p>
          <w:p w14:paraId="592DA4C0" w14:textId="77777777" w:rsidR="006A3582" w:rsidRDefault="006A3582">
            <w:pPr>
              <w:pStyle w:val="addresses"/>
              <w:rPr>
                <w:rFonts w:ascii="Calibri" w:hAnsi="Calibri"/>
                <w:sz w:val="24"/>
                <w:szCs w:val="24"/>
              </w:rPr>
            </w:pPr>
            <w:r>
              <w:rPr>
                <w:rFonts w:ascii="Calibri" w:hAnsi="Calibri"/>
                <w:sz w:val="24"/>
                <w:szCs w:val="24"/>
              </w:rPr>
              <w:t>Sunderland Peacock and Associates Ltd</w:t>
            </w:r>
          </w:p>
          <w:p w14:paraId="38BD856D" w14:textId="77777777" w:rsidR="006A3582" w:rsidRDefault="006A3582">
            <w:pPr>
              <w:pStyle w:val="addresses"/>
              <w:rPr>
                <w:rFonts w:ascii="Calibri" w:hAnsi="Calibri"/>
                <w:sz w:val="24"/>
                <w:szCs w:val="24"/>
              </w:rPr>
            </w:pPr>
            <w:r>
              <w:rPr>
                <w:rFonts w:ascii="Calibri" w:hAnsi="Calibri"/>
                <w:sz w:val="24"/>
                <w:szCs w:val="24"/>
              </w:rPr>
              <w:t>Hazelmere</w:t>
            </w:r>
          </w:p>
          <w:p w14:paraId="7BF262E4" w14:textId="77777777" w:rsidR="006A3582" w:rsidRDefault="006A3582">
            <w:pPr>
              <w:pStyle w:val="addresses"/>
              <w:rPr>
                <w:rFonts w:ascii="Calibri" w:hAnsi="Calibri"/>
                <w:sz w:val="24"/>
                <w:szCs w:val="24"/>
              </w:rPr>
            </w:pPr>
            <w:r>
              <w:rPr>
                <w:rFonts w:ascii="Calibri" w:hAnsi="Calibri"/>
                <w:sz w:val="24"/>
                <w:szCs w:val="24"/>
              </w:rPr>
              <w:t>Pimlico Road</w:t>
            </w:r>
          </w:p>
          <w:p w14:paraId="5DAE907A" w14:textId="77777777" w:rsidR="006A3582" w:rsidRDefault="006A3582">
            <w:pPr>
              <w:pStyle w:val="addresses"/>
              <w:rPr>
                <w:rFonts w:ascii="Calibri" w:hAnsi="Calibri"/>
                <w:sz w:val="24"/>
                <w:szCs w:val="24"/>
              </w:rPr>
            </w:pPr>
            <w:r>
              <w:rPr>
                <w:rFonts w:ascii="Calibri" w:hAnsi="Calibri"/>
                <w:sz w:val="24"/>
                <w:szCs w:val="24"/>
              </w:rPr>
              <w:t>Clitheroe</w:t>
            </w:r>
          </w:p>
          <w:p w14:paraId="4A2B2FC2" w14:textId="0CE993A8" w:rsidR="002F3ADA" w:rsidRPr="00DD62CA" w:rsidRDefault="006A3582">
            <w:pPr>
              <w:pStyle w:val="addresses"/>
              <w:rPr>
                <w:rFonts w:ascii="Calibri" w:hAnsi="Calibri"/>
                <w:sz w:val="24"/>
                <w:szCs w:val="24"/>
              </w:rPr>
            </w:pPr>
            <w:r>
              <w:rPr>
                <w:rFonts w:ascii="Calibri" w:hAnsi="Calibri"/>
                <w:sz w:val="24"/>
                <w:szCs w:val="24"/>
              </w:rPr>
              <w:t>BB7 2AG</w:t>
            </w:r>
          </w:p>
        </w:tc>
      </w:tr>
      <w:tr w:rsidR="002F3ADA" w:rsidRPr="00DD62CA" w14:paraId="0B09C085" w14:textId="77777777" w:rsidTr="00F92BEF">
        <w:trPr>
          <w:cantSplit/>
        </w:trPr>
        <w:tc>
          <w:tcPr>
            <w:tcW w:w="4123" w:type="dxa"/>
            <w:gridSpan w:val="2"/>
            <w:vMerge/>
          </w:tcPr>
          <w:p w14:paraId="611356CD" w14:textId="77777777" w:rsidR="002F3ADA" w:rsidRPr="00DD62CA" w:rsidRDefault="002F3ADA">
            <w:pPr>
              <w:rPr>
                <w:rFonts w:ascii="Calibri" w:hAnsi="Calibri"/>
                <w:sz w:val="24"/>
                <w:szCs w:val="24"/>
              </w:rPr>
            </w:pPr>
          </w:p>
        </w:tc>
        <w:tc>
          <w:tcPr>
            <w:tcW w:w="1456" w:type="dxa"/>
          </w:tcPr>
          <w:p w14:paraId="3DF5F361" w14:textId="77777777" w:rsidR="002F3ADA" w:rsidRPr="00DD62CA" w:rsidRDefault="002F3ADA">
            <w:pPr>
              <w:rPr>
                <w:rFonts w:ascii="Calibri" w:hAnsi="Calibri"/>
                <w:sz w:val="24"/>
                <w:szCs w:val="24"/>
              </w:rPr>
            </w:pPr>
          </w:p>
        </w:tc>
        <w:tc>
          <w:tcPr>
            <w:tcW w:w="4830" w:type="dxa"/>
            <w:gridSpan w:val="3"/>
            <w:vMerge/>
          </w:tcPr>
          <w:p w14:paraId="1F86A236" w14:textId="77777777" w:rsidR="002F3ADA" w:rsidRPr="00DD62CA" w:rsidRDefault="002F3ADA">
            <w:pPr>
              <w:rPr>
                <w:rFonts w:ascii="Calibri" w:hAnsi="Calibri"/>
                <w:sz w:val="24"/>
                <w:szCs w:val="24"/>
              </w:rPr>
            </w:pPr>
          </w:p>
        </w:tc>
      </w:tr>
      <w:tr w:rsidR="002F3ADA" w:rsidRPr="00DD62CA" w14:paraId="6D94A87E" w14:textId="77777777" w:rsidTr="00F92BEF">
        <w:trPr>
          <w:cantSplit/>
        </w:trPr>
        <w:tc>
          <w:tcPr>
            <w:tcW w:w="4123" w:type="dxa"/>
            <w:gridSpan w:val="2"/>
            <w:vMerge/>
          </w:tcPr>
          <w:p w14:paraId="102B6C10" w14:textId="77777777" w:rsidR="002F3ADA" w:rsidRPr="00DD62CA" w:rsidRDefault="002F3ADA">
            <w:pPr>
              <w:rPr>
                <w:rFonts w:ascii="Calibri" w:hAnsi="Calibri"/>
                <w:sz w:val="24"/>
                <w:szCs w:val="24"/>
              </w:rPr>
            </w:pPr>
          </w:p>
        </w:tc>
        <w:tc>
          <w:tcPr>
            <w:tcW w:w="1456" w:type="dxa"/>
          </w:tcPr>
          <w:p w14:paraId="6CDD48B3" w14:textId="77777777" w:rsidR="002F3ADA" w:rsidRPr="00DD62CA" w:rsidRDefault="002F3ADA">
            <w:pPr>
              <w:rPr>
                <w:rFonts w:ascii="Calibri" w:hAnsi="Calibri"/>
                <w:sz w:val="24"/>
                <w:szCs w:val="24"/>
              </w:rPr>
            </w:pPr>
          </w:p>
        </w:tc>
        <w:tc>
          <w:tcPr>
            <w:tcW w:w="4830" w:type="dxa"/>
            <w:gridSpan w:val="3"/>
            <w:vMerge/>
          </w:tcPr>
          <w:p w14:paraId="003ADF49" w14:textId="77777777" w:rsidR="002F3ADA" w:rsidRPr="00DD62CA" w:rsidRDefault="002F3ADA">
            <w:pPr>
              <w:rPr>
                <w:rFonts w:ascii="Calibri" w:hAnsi="Calibri"/>
                <w:sz w:val="24"/>
                <w:szCs w:val="24"/>
              </w:rPr>
            </w:pPr>
          </w:p>
        </w:tc>
      </w:tr>
      <w:tr w:rsidR="002F3ADA" w:rsidRPr="00DD62CA" w14:paraId="66A45C23" w14:textId="77777777" w:rsidTr="00F92BEF">
        <w:trPr>
          <w:cantSplit/>
        </w:trPr>
        <w:tc>
          <w:tcPr>
            <w:tcW w:w="4123" w:type="dxa"/>
            <w:gridSpan w:val="2"/>
            <w:vMerge/>
          </w:tcPr>
          <w:p w14:paraId="7B10D3B8" w14:textId="77777777" w:rsidR="002F3ADA" w:rsidRPr="00DD62CA" w:rsidRDefault="002F3ADA">
            <w:pPr>
              <w:rPr>
                <w:rFonts w:ascii="Calibri" w:hAnsi="Calibri"/>
                <w:sz w:val="24"/>
                <w:szCs w:val="24"/>
              </w:rPr>
            </w:pPr>
          </w:p>
        </w:tc>
        <w:tc>
          <w:tcPr>
            <w:tcW w:w="1456" w:type="dxa"/>
          </w:tcPr>
          <w:p w14:paraId="4F97424A" w14:textId="77777777" w:rsidR="002F3ADA" w:rsidRPr="00DD62CA" w:rsidRDefault="002F3ADA">
            <w:pPr>
              <w:rPr>
                <w:rFonts w:ascii="Calibri" w:hAnsi="Calibri"/>
                <w:sz w:val="24"/>
                <w:szCs w:val="24"/>
              </w:rPr>
            </w:pPr>
          </w:p>
        </w:tc>
        <w:tc>
          <w:tcPr>
            <w:tcW w:w="4830" w:type="dxa"/>
            <w:gridSpan w:val="3"/>
            <w:vMerge/>
          </w:tcPr>
          <w:p w14:paraId="78D6E1E1" w14:textId="77777777" w:rsidR="002F3ADA" w:rsidRPr="00DD62CA" w:rsidRDefault="002F3ADA">
            <w:pPr>
              <w:rPr>
                <w:rFonts w:ascii="Calibri" w:hAnsi="Calibri"/>
                <w:sz w:val="24"/>
                <w:szCs w:val="24"/>
              </w:rPr>
            </w:pPr>
          </w:p>
        </w:tc>
      </w:tr>
      <w:tr w:rsidR="002F3ADA" w:rsidRPr="00DD62CA" w14:paraId="344E4751" w14:textId="77777777" w:rsidTr="00F92BEF">
        <w:trPr>
          <w:cantSplit/>
        </w:trPr>
        <w:tc>
          <w:tcPr>
            <w:tcW w:w="4123" w:type="dxa"/>
            <w:gridSpan w:val="2"/>
            <w:vMerge/>
          </w:tcPr>
          <w:p w14:paraId="4A6F9E07" w14:textId="77777777" w:rsidR="002F3ADA" w:rsidRPr="00DD62CA" w:rsidRDefault="002F3ADA">
            <w:pPr>
              <w:rPr>
                <w:rFonts w:ascii="Calibri" w:hAnsi="Calibri"/>
                <w:sz w:val="24"/>
                <w:szCs w:val="24"/>
              </w:rPr>
            </w:pPr>
          </w:p>
        </w:tc>
        <w:tc>
          <w:tcPr>
            <w:tcW w:w="1456" w:type="dxa"/>
          </w:tcPr>
          <w:p w14:paraId="370E614A" w14:textId="77777777" w:rsidR="002F3ADA" w:rsidRPr="00DD62CA" w:rsidRDefault="002F3ADA">
            <w:pPr>
              <w:rPr>
                <w:rFonts w:ascii="Calibri" w:hAnsi="Calibri"/>
                <w:sz w:val="24"/>
                <w:szCs w:val="24"/>
              </w:rPr>
            </w:pPr>
          </w:p>
        </w:tc>
        <w:tc>
          <w:tcPr>
            <w:tcW w:w="4830" w:type="dxa"/>
            <w:gridSpan w:val="3"/>
            <w:vMerge/>
          </w:tcPr>
          <w:p w14:paraId="3DB71931" w14:textId="77777777" w:rsidR="002F3ADA" w:rsidRPr="00DD62CA" w:rsidRDefault="002F3ADA">
            <w:pPr>
              <w:rPr>
                <w:rFonts w:ascii="Calibri" w:hAnsi="Calibri"/>
                <w:sz w:val="24"/>
                <w:szCs w:val="24"/>
              </w:rPr>
            </w:pPr>
          </w:p>
        </w:tc>
      </w:tr>
    </w:tbl>
    <w:p w14:paraId="3A12B216" w14:textId="43FDF24E" w:rsidR="002F3ADA" w:rsidRPr="00DD62CA" w:rsidRDefault="003F68F1">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65"/>
        <w:gridCol w:w="923"/>
        <w:gridCol w:w="51"/>
        <w:gridCol w:w="931"/>
        <w:gridCol w:w="8383"/>
        <w:gridCol w:w="72"/>
      </w:tblGrid>
      <w:tr w:rsidR="002F3ADA" w:rsidRPr="00DD62CA" w14:paraId="14CF88FD" w14:textId="77777777" w:rsidTr="001C6EE1">
        <w:trPr>
          <w:gridAfter w:val="1"/>
          <w:wAfter w:w="72" w:type="dxa"/>
          <w:cantSplit/>
          <w:trHeight w:val="512"/>
        </w:trPr>
        <w:tc>
          <w:tcPr>
            <w:tcW w:w="1970" w:type="dxa"/>
            <w:gridSpan w:val="4"/>
          </w:tcPr>
          <w:p w14:paraId="7A46D0A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9BF8EA2" w14:textId="58F15931" w:rsidR="002F3ADA" w:rsidRPr="00DD62CA" w:rsidRDefault="006A3582">
            <w:pPr>
              <w:pStyle w:val="TableText"/>
              <w:rPr>
                <w:rFonts w:ascii="Calibri" w:hAnsi="Calibri"/>
                <w:sz w:val="24"/>
                <w:szCs w:val="24"/>
              </w:rPr>
            </w:pPr>
            <w:r>
              <w:rPr>
                <w:rFonts w:ascii="Calibri" w:hAnsi="Calibri"/>
                <w:sz w:val="24"/>
                <w:szCs w:val="24"/>
              </w:rPr>
              <w:t xml:space="preserve">Demolition of detached collapsed storage building and erection of one two-storey dwelling with private garden and parking areas.  Erection of a </w:t>
            </w:r>
            <w:proofErr w:type="gramStart"/>
            <w:r>
              <w:rPr>
                <w:rFonts w:ascii="Calibri" w:hAnsi="Calibri"/>
                <w:sz w:val="24"/>
                <w:szCs w:val="24"/>
              </w:rPr>
              <w:t>two storey</w:t>
            </w:r>
            <w:proofErr w:type="gramEnd"/>
            <w:r>
              <w:rPr>
                <w:rFonts w:ascii="Calibri" w:hAnsi="Calibri"/>
                <w:sz w:val="24"/>
                <w:szCs w:val="24"/>
              </w:rPr>
              <w:t xml:space="preserve"> outbuilding, providing garage and hobby room serving </w:t>
            </w:r>
            <w:proofErr w:type="spellStart"/>
            <w:r>
              <w:rPr>
                <w:rFonts w:ascii="Calibri" w:hAnsi="Calibri"/>
                <w:sz w:val="24"/>
                <w:szCs w:val="24"/>
              </w:rPr>
              <w:t>Twinbrook</w:t>
            </w:r>
            <w:proofErr w:type="spellEnd"/>
            <w:r>
              <w:rPr>
                <w:rFonts w:ascii="Calibri" w:hAnsi="Calibri"/>
                <w:sz w:val="24"/>
                <w:szCs w:val="24"/>
              </w:rPr>
              <w:t xml:space="preserve"> Barn.</w:t>
            </w:r>
          </w:p>
        </w:tc>
      </w:tr>
      <w:tr w:rsidR="002F3ADA" w:rsidRPr="00DD62CA" w14:paraId="0901F973" w14:textId="77777777" w:rsidTr="001C6EE1">
        <w:trPr>
          <w:gridAfter w:val="1"/>
          <w:wAfter w:w="72" w:type="dxa"/>
          <w:cantSplit/>
          <w:trHeight w:val="264"/>
        </w:trPr>
        <w:tc>
          <w:tcPr>
            <w:tcW w:w="988" w:type="dxa"/>
            <w:gridSpan w:val="2"/>
          </w:tcPr>
          <w:p w14:paraId="78C704D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3"/>
          </w:tcPr>
          <w:p w14:paraId="0612598C" w14:textId="5C510F1C" w:rsidR="002F3ADA" w:rsidRPr="00DD62CA" w:rsidRDefault="006A3582">
            <w:pPr>
              <w:pStyle w:val="TableText"/>
              <w:rPr>
                <w:rFonts w:ascii="Calibri" w:hAnsi="Calibri"/>
                <w:sz w:val="24"/>
                <w:szCs w:val="24"/>
              </w:rPr>
            </w:pPr>
            <w:proofErr w:type="spellStart"/>
            <w:r>
              <w:rPr>
                <w:rFonts w:ascii="Calibri" w:hAnsi="Calibri"/>
                <w:sz w:val="24"/>
                <w:szCs w:val="24"/>
              </w:rPr>
              <w:t>Twinbrooks</w:t>
            </w:r>
            <w:proofErr w:type="spellEnd"/>
            <w:r>
              <w:rPr>
                <w:rFonts w:ascii="Calibri" w:hAnsi="Calibri"/>
                <w:sz w:val="24"/>
                <w:szCs w:val="24"/>
              </w:rPr>
              <w:t xml:space="preserve"> Barn Up Brooks Clitheroe BB7 1PL</w:t>
            </w:r>
          </w:p>
        </w:tc>
      </w:tr>
      <w:tr w:rsidR="002F3ADA" w:rsidRPr="00DD62CA" w14:paraId="2A5B2184" w14:textId="77777777" w:rsidTr="001C6EE1">
        <w:trPr>
          <w:gridAfter w:val="1"/>
          <w:wAfter w:w="72" w:type="dxa"/>
          <w:cantSplit/>
          <w:trHeight w:val="868"/>
        </w:trPr>
        <w:tc>
          <w:tcPr>
            <w:tcW w:w="10353" w:type="dxa"/>
            <w:gridSpan w:val="5"/>
          </w:tcPr>
          <w:p w14:paraId="2BCB5CFD" w14:textId="44DEF79F"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w:t>
            </w:r>
            <w:r w:rsidR="001C6EE1">
              <w:rPr>
                <w:rFonts w:ascii="Calibri" w:hAnsi="Calibri"/>
                <w:b/>
                <w:sz w:val="24"/>
                <w:szCs w:val="24"/>
              </w:rPr>
              <w:t>refused</w:t>
            </w:r>
            <w:r w:rsidRPr="00DD62CA">
              <w:rPr>
                <w:rFonts w:ascii="Calibri" w:hAnsi="Calibri"/>
                <w:b/>
                <w:sz w:val="24"/>
                <w:szCs w:val="24"/>
              </w:rPr>
              <w:t xml:space="preserve"> </w:t>
            </w:r>
            <w:r w:rsidRPr="00DD62CA">
              <w:rPr>
                <w:rFonts w:ascii="Calibri" w:hAnsi="Calibri"/>
                <w:sz w:val="24"/>
                <w:szCs w:val="24"/>
              </w:rPr>
              <w:t xml:space="preserve">for the carrying out of the above development in accordance with the application plans and documents submitted </w:t>
            </w:r>
            <w:r w:rsidR="001C6EE1">
              <w:rPr>
                <w:rFonts w:ascii="Calibri" w:hAnsi="Calibri"/>
                <w:sz w:val="24"/>
                <w:szCs w:val="24"/>
              </w:rPr>
              <w:t>for the following reason</w:t>
            </w:r>
            <w:r w:rsidRPr="001C6EE1">
              <w:rPr>
                <w:rFonts w:ascii="Calibri" w:hAnsi="Calibri"/>
                <w:sz w:val="24"/>
                <w:szCs w:val="24"/>
              </w:rPr>
              <w:t>(s):</w:t>
            </w:r>
          </w:p>
          <w:p w14:paraId="33BB0FD5" w14:textId="77777777" w:rsidR="002F3ADA" w:rsidRPr="00DD62CA" w:rsidRDefault="002F3ADA">
            <w:pPr>
              <w:jc w:val="both"/>
              <w:rPr>
                <w:rFonts w:ascii="Calibri" w:hAnsi="Calibri"/>
                <w:sz w:val="24"/>
                <w:szCs w:val="24"/>
              </w:rPr>
            </w:pPr>
          </w:p>
        </w:tc>
      </w:tr>
      <w:tr w:rsidR="002F3ADA" w:rsidRPr="00DD62CA" w14:paraId="7CB62741" w14:textId="77777777" w:rsidTr="001C6EE1">
        <w:trPr>
          <w:gridAfter w:val="1"/>
          <w:wAfter w:w="72" w:type="dxa"/>
          <w:cantSplit/>
          <w:trHeight w:val="527"/>
        </w:trPr>
        <w:tc>
          <w:tcPr>
            <w:tcW w:w="988" w:type="dxa"/>
            <w:gridSpan w:val="2"/>
          </w:tcPr>
          <w:p w14:paraId="05219535" w14:textId="77777777" w:rsidR="002F3ADA" w:rsidRPr="00DD62CA" w:rsidRDefault="002F3ADA">
            <w:pPr>
              <w:pStyle w:val="TableText"/>
              <w:numPr>
                <w:ilvl w:val="0"/>
                <w:numId w:val="3"/>
              </w:numPr>
              <w:rPr>
                <w:rFonts w:ascii="Calibri" w:hAnsi="Calibri"/>
                <w:sz w:val="24"/>
                <w:szCs w:val="24"/>
              </w:rPr>
            </w:pPr>
          </w:p>
        </w:tc>
        <w:tc>
          <w:tcPr>
            <w:tcW w:w="9365" w:type="dxa"/>
            <w:gridSpan w:val="3"/>
          </w:tcPr>
          <w:p w14:paraId="2469C983" w14:textId="37725596" w:rsidR="006A3582" w:rsidRDefault="001C6EE1">
            <w:pPr>
              <w:pStyle w:val="TableText"/>
              <w:rPr>
                <w:rFonts w:ascii="Calibri" w:hAnsi="Calibri"/>
                <w:sz w:val="24"/>
                <w:szCs w:val="24"/>
              </w:rPr>
            </w:pPr>
            <w:r w:rsidRPr="001C6EE1">
              <w:rPr>
                <w:rFonts w:ascii="Calibri" w:hAnsi="Calibri"/>
                <w:sz w:val="24"/>
                <w:szCs w:val="24"/>
              </w:rPr>
              <w:t xml:space="preserve">The </w:t>
            </w:r>
            <w:r>
              <w:rPr>
                <w:rFonts w:ascii="Calibri" w:hAnsi="Calibri"/>
                <w:sz w:val="24"/>
                <w:szCs w:val="24"/>
              </w:rPr>
              <w:t xml:space="preserve">application site falls within </w:t>
            </w:r>
            <w:r w:rsidRPr="001C6EE1">
              <w:rPr>
                <w:rFonts w:ascii="Calibri" w:hAnsi="Calibri"/>
                <w:sz w:val="24"/>
                <w:szCs w:val="24"/>
              </w:rPr>
              <w:t xml:space="preserve">an area at risk of flooding </w:t>
            </w:r>
            <w:r>
              <w:rPr>
                <w:rFonts w:ascii="Calibri" w:hAnsi="Calibri"/>
                <w:sz w:val="24"/>
                <w:szCs w:val="24"/>
              </w:rPr>
              <w:t xml:space="preserve">(Flood Zone 2 and 3) and the </w:t>
            </w:r>
            <w:r w:rsidRPr="001C6EE1">
              <w:rPr>
                <w:rFonts w:ascii="Calibri" w:hAnsi="Calibri"/>
                <w:sz w:val="24"/>
                <w:szCs w:val="24"/>
              </w:rPr>
              <w:t xml:space="preserve">proposed development </w:t>
            </w:r>
            <w:r>
              <w:rPr>
                <w:rFonts w:ascii="Calibri" w:hAnsi="Calibri"/>
                <w:sz w:val="24"/>
                <w:szCs w:val="24"/>
              </w:rPr>
              <w:t>is considered to fail the</w:t>
            </w:r>
            <w:r w:rsidRPr="001C6EE1">
              <w:rPr>
                <w:rFonts w:ascii="Calibri" w:hAnsi="Calibri"/>
                <w:sz w:val="24"/>
                <w:szCs w:val="24"/>
              </w:rPr>
              <w:t xml:space="preserve"> Sequential Test, </w:t>
            </w:r>
            <w:r>
              <w:rPr>
                <w:rFonts w:ascii="Calibri" w:hAnsi="Calibri"/>
                <w:sz w:val="24"/>
                <w:szCs w:val="24"/>
              </w:rPr>
              <w:t>as it has not been</w:t>
            </w:r>
            <w:r w:rsidRPr="001C6EE1">
              <w:rPr>
                <w:rFonts w:ascii="Calibri" w:hAnsi="Calibri"/>
                <w:sz w:val="24"/>
                <w:szCs w:val="24"/>
              </w:rPr>
              <w:t xml:space="preserve"> demonstrate</w:t>
            </w:r>
            <w:r>
              <w:rPr>
                <w:rFonts w:ascii="Calibri" w:hAnsi="Calibri"/>
                <w:sz w:val="24"/>
                <w:szCs w:val="24"/>
              </w:rPr>
              <w:t>d</w:t>
            </w:r>
            <w:r w:rsidRPr="001C6EE1">
              <w:rPr>
                <w:rFonts w:ascii="Calibri" w:hAnsi="Calibri"/>
                <w:sz w:val="24"/>
                <w:szCs w:val="24"/>
              </w:rPr>
              <w:t xml:space="preserve"> that there are no reasonably available sites suitable for the proposed development in areas with a lower risk of flooding. This would not steer development to areas with the lowest probability of flooding, thereby increasing the number of people and properties at risk from flooding.  </w:t>
            </w:r>
            <w:r>
              <w:rPr>
                <w:rFonts w:ascii="Calibri" w:hAnsi="Calibri"/>
                <w:sz w:val="24"/>
                <w:szCs w:val="24"/>
              </w:rPr>
              <w:t>This</w:t>
            </w:r>
            <w:r w:rsidRPr="001C6EE1">
              <w:rPr>
                <w:rFonts w:ascii="Calibri" w:hAnsi="Calibri"/>
                <w:sz w:val="24"/>
                <w:szCs w:val="24"/>
              </w:rPr>
              <w:t xml:space="preserve"> is contrary to section 14 of the National Planning Policy Framework, the National Planning Policy Guidance 'Flood Risk and Coastal Change' and Policy DME6 of the Ribble Valley Core Strategy.</w:t>
            </w:r>
          </w:p>
          <w:p w14:paraId="7465B3F8" w14:textId="7809A0C6" w:rsidR="002F3ADA" w:rsidRPr="00DD62CA" w:rsidRDefault="002F3ADA">
            <w:pPr>
              <w:pStyle w:val="TableText"/>
              <w:rPr>
                <w:rFonts w:ascii="Calibri" w:hAnsi="Calibri"/>
                <w:sz w:val="24"/>
                <w:szCs w:val="24"/>
              </w:rPr>
            </w:pPr>
          </w:p>
        </w:tc>
      </w:tr>
      <w:tr w:rsidR="00B91966" w:rsidRPr="00DD62CA" w14:paraId="367E0E1C" w14:textId="77777777" w:rsidTr="001C6EE1">
        <w:tblPrEx>
          <w:tblCellMar>
            <w:top w:w="0" w:type="dxa"/>
            <w:left w:w="108" w:type="dxa"/>
            <w:bottom w:w="0" w:type="dxa"/>
            <w:right w:w="108" w:type="dxa"/>
          </w:tblCellMar>
          <w:tblLook w:val="01E0" w:firstRow="1" w:lastRow="1" w:firstColumn="1" w:lastColumn="1" w:noHBand="0" w:noVBand="0"/>
        </w:tblPrEx>
        <w:trPr>
          <w:gridBefore w:val="1"/>
          <w:wBefore w:w="65" w:type="dxa"/>
        </w:trPr>
        <w:tc>
          <w:tcPr>
            <w:tcW w:w="974" w:type="dxa"/>
            <w:gridSpan w:val="2"/>
          </w:tcPr>
          <w:p w14:paraId="2ABD1BE2" w14:textId="77777777" w:rsidR="00B91966" w:rsidRPr="00DD62CA" w:rsidRDefault="00B91966" w:rsidP="001C6EE1">
            <w:pPr>
              <w:overflowPunct/>
              <w:autoSpaceDE/>
              <w:autoSpaceDN/>
              <w:adjustRightInd/>
              <w:textAlignment w:val="auto"/>
              <w:rPr>
                <w:rFonts w:ascii="Calibri" w:hAnsi="Calibri"/>
                <w:sz w:val="24"/>
                <w:szCs w:val="24"/>
              </w:rPr>
            </w:pPr>
          </w:p>
        </w:tc>
        <w:tc>
          <w:tcPr>
            <w:tcW w:w="9386" w:type="dxa"/>
            <w:gridSpan w:val="3"/>
          </w:tcPr>
          <w:p w14:paraId="33E36A9E" w14:textId="741BF7F9" w:rsidR="00B91966" w:rsidRPr="00DD62CA" w:rsidRDefault="00B91966">
            <w:pPr>
              <w:pStyle w:val="TableText"/>
              <w:rPr>
                <w:rFonts w:ascii="Calibri" w:hAnsi="Calibri"/>
                <w:sz w:val="24"/>
                <w:szCs w:val="24"/>
              </w:rPr>
            </w:pPr>
          </w:p>
        </w:tc>
      </w:tr>
    </w:tbl>
    <w:p w14:paraId="1CF0126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5404B66" w14:textId="77777777" w:rsidTr="002C337D">
        <w:trPr>
          <w:cantSplit/>
        </w:trPr>
        <w:tc>
          <w:tcPr>
            <w:tcW w:w="10403" w:type="dxa"/>
          </w:tcPr>
          <w:p w14:paraId="40FFB9A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D826EF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FE8137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E994952" w14:textId="77777777" w:rsidR="0081123F" w:rsidRDefault="0081123F" w:rsidP="0081123F">
      <w:pPr>
        <w:pStyle w:val="TableText"/>
      </w:pPr>
    </w:p>
    <w:p w14:paraId="299E8A49" w14:textId="77777777" w:rsidR="00310FDD" w:rsidRDefault="00310FDD" w:rsidP="00310FDD">
      <w:pPr>
        <w:pStyle w:val="TableText"/>
        <w:rPr>
          <w:rFonts w:ascii="Calibri" w:hAnsi="Calibri" w:cs="Calibri"/>
        </w:rPr>
      </w:pPr>
    </w:p>
    <w:p w14:paraId="422BCE8A" w14:textId="77777777" w:rsidR="006F03C4" w:rsidRDefault="006F03C4" w:rsidP="00310FDD">
      <w:pPr>
        <w:pStyle w:val="TableText"/>
        <w:rPr>
          <w:rFonts w:ascii="Calibri" w:hAnsi="Calibri" w:cs="Calibri"/>
          <w:b/>
        </w:rPr>
      </w:pPr>
    </w:p>
    <w:p w14:paraId="099DA69A" w14:textId="77777777" w:rsidR="001C6EE1" w:rsidRDefault="001C6EE1" w:rsidP="00310FDD">
      <w:pPr>
        <w:pStyle w:val="TableText"/>
        <w:rPr>
          <w:rFonts w:ascii="Calibri" w:hAnsi="Calibri" w:cs="Calibri"/>
          <w:b/>
        </w:rPr>
      </w:pPr>
    </w:p>
    <w:p w14:paraId="1A9FCA4B" w14:textId="77777777" w:rsidR="001C6EE1" w:rsidRDefault="001C6EE1" w:rsidP="00310FDD">
      <w:pPr>
        <w:pStyle w:val="TableText"/>
        <w:rPr>
          <w:rFonts w:ascii="Calibri" w:hAnsi="Calibri" w:cs="Calibri"/>
          <w:b/>
        </w:rPr>
      </w:pPr>
    </w:p>
    <w:p w14:paraId="17824454" w14:textId="77777777" w:rsidR="001C6EE1" w:rsidRDefault="001C6EE1" w:rsidP="00310FDD">
      <w:pPr>
        <w:pStyle w:val="TableText"/>
        <w:rPr>
          <w:rFonts w:ascii="Calibri" w:hAnsi="Calibri" w:cs="Calibri"/>
          <w:b/>
        </w:rPr>
      </w:pPr>
    </w:p>
    <w:p w14:paraId="13183AE9" w14:textId="77777777" w:rsidR="001C6EE1" w:rsidRDefault="001C6EE1" w:rsidP="00310FDD">
      <w:pPr>
        <w:pStyle w:val="TableText"/>
        <w:rPr>
          <w:rFonts w:ascii="Calibri" w:hAnsi="Calibri" w:cs="Calibri"/>
          <w:b/>
        </w:rPr>
      </w:pPr>
    </w:p>
    <w:p w14:paraId="37863A72" w14:textId="77777777" w:rsidR="001C6EE1" w:rsidRDefault="001C6EE1" w:rsidP="00310FDD">
      <w:pPr>
        <w:pStyle w:val="TableText"/>
        <w:rPr>
          <w:rFonts w:ascii="Calibri" w:hAnsi="Calibri" w:cs="Calibri"/>
          <w:b/>
        </w:rPr>
      </w:pPr>
    </w:p>
    <w:p w14:paraId="5DD9A9F5" w14:textId="77777777" w:rsidR="001C6EE1" w:rsidRDefault="001C6EE1" w:rsidP="00310FDD">
      <w:pPr>
        <w:pStyle w:val="TableText"/>
        <w:rPr>
          <w:rFonts w:ascii="Calibri" w:hAnsi="Calibri" w:cs="Calibri"/>
          <w:b/>
        </w:rPr>
      </w:pPr>
    </w:p>
    <w:p w14:paraId="259F4A91" w14:textId="77777777" w:rsidR="00310FDD" w:rsidRDefault="00310FDD" w:rsidP="00310FDD">
      <w:pPr>
        <w:pStyle w:val="TableText"/>
        <w:rPr>
          <w:rFonts w:ascii="Calibri" w:hAnsi="Calibri" w:cs="Calibri"/>
          <w:b/>
        </w:rPr>
      </w:pPr>
      <w:r w:rsidRPr="006F03C4">
        <w:rPr>
          <w:rFonts w:ascii="Calibri" w:hAnsi="Calibri" w:cs="Calibri"/>
          <w:b/>
        </w:rPr>
        <w:lastRenderedPageBreak/>
        <w:t>Notes</w:t>
      </w:r>
    </w:p>
    <w:p w14:paraId="5089AD85" w14:textId="77777777" w:rsidR="001C6EE1" w:rsidRDefault="001C6EE1" w:rsidP="00310FDD">
      <w:pPr>
        <w:pStyle w:val="TableText"/>
        <w:rPr>
          <w:rFonts w:ascii="Calibri" w:hAnsi="Calibri" w:cs="Calibri"/>
          <w:b/>
        </w:rPr>
      </w:pPr>
    </w:p>
    <w:p w14:paraId="4760A580" w14:textId="33325790" w:rsidR="001C6EE1" w:rsidRPr="001C6EE1" w:rsidRDefault="001C6EE1" w:rsidP="001C6EE1">
      <w:pPr>
        <w:pStyle w:val="TableText"/>
        <w:numPr>
          <w:ilvl w:val="0"/>
          <w:numId w:val="5"/>
        </w:numPr>
        <w:rPr>
          <w:rFonts w:ascii="Calibri" w:hAnsi="Calibri" w:cs="Calibri"/>
          <w:bCs/>
        </w:rPr>
      </w:pPr>
      <w:r w:rsidRPr="001C6EE1">
        <w:rPr>
          <w:rFonts w:ascii="Calibri" w:hAnsi="Calibri" w:cs="Calibri"/>
          <w:bCs/>
        </w:rPr>
        <w:t>This decision notice should be read in conjunction with the</w:t>
      </w:r>
      <w:r>
        <w:rPr>
          <w:rFonts w:ascii="Calibri" w:hAnsi="Calibri" w:cs="Calibri"/>
          <w:bCs/>
        </w:rPr>
        <w:t xml:space="preserve"> officer’s</w:t>
      </w:r>
      <w:r w:rsidRPr="001C6EE1">
        <w:rPr>
          <w:rFonts w:ascii="Calibri" w:hAnsi="Calibri" w:cs="Calibri"/>
          <w:bCs/>
        </w:rPr>
        <w:t xml:space="preserve"> delegated report which is available to view on the Council’s website.</w:t>
      </w:r>
    </w:p>
    <w:p w14:paraId="6AFC6C9F" w14:textId="77777777" w:rsidR="00310FDD" w:rsidRPr="00310FDD" w:rsidRDefault="00310FDD" w:rsidP="00310FDD">
      <w:pPr>
        <w:pStyle w:val="TableText"/>
        <w:rPr>
          <w:rFonts w:ascii="Calibri" w:hAnsi="Calibri" w:cs="Calibri"/>
        </w:rPr>
      </w:pPr>
    </w:p>
    <w:p w14:paraId="70E008B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DBA7518" w14:textId="77777777" w:rsidR="00811162" w:rsidRDefault="00811162" w:rsidP="00811162">
      <w:pPr>
        <w:rPr>
          <w:rFonts w:ascii="Calibri" w:hAnsi="Calibri" w:cs="Calibri"/>
          <w:b/>
          <w:bCs/>
          <w:szCs w:val="22"/>
        </w:rPr>
      </w:pPr>
    </w:p>
    <w:p w14:paraId="552B113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40D36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1FB27D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B34C5C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293B570" w14:textId="77777777" w:rsidR="00811162" w:rsidRDefault="00811162" w:rsidP="00811162">
      <w:pPr>
        <w:rPr>
          <w:rFonts w:ascii="Calibri" w:hAnsi="Calibri" w:cs="Calibri"/>
          <w:szCs w:val="22"/>
        </w:rPr>
      </w:pPr>
    </w:p>
    <w:p w14:paraId="07A4743D"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0C06E0" w14:textId="77777777" w:rsidR="00811162" w:rsidRDefault="00811162" w:rsidP="00811162">
      <w:pPr>
        <w:rPr>
          <w:rFonts w:ascii="Calibri" w:hAnsi="Calibri" w:cs="Calibri"/>
          <w:szCs w:val="22"/>
        </w:rPr>
      </w:pPr>
    </w:p>
    <w:p w14:paraId="27709A7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5E3827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107C33" w14:textId="77777777" w:rsidR="00310FDD" w:rsidRPr="00310FDD" w:rsidRDefault="00310FDD" w:rsidP="00310FDD">
      <w:pPr>
        <w:pStyle w:val="TableText"/>
        <w:rPr>
          <w:rFonts w:ascii="Calibri" w:hAnsi="Calibri" w:cs="Calibri"/>
        </w:rPr>
      </w:pPr>
    </w:p>
    <w:p w14:paraId="27798520" w14:textId="77777777" w:rsidR="00310FDD" w:rsidRPr="00310FDD" w:rsidRDefault="00310FDD" w:rsidP="00310FDD">
      <w:pPr>
        <w:pStyle w:val="TableText"/>
        <w:rPr>
          <w:rFonts w:ascii="Calibri" w:hAnsi="Calibri" w:cs="Calibri"/>
        </w:rPr>
      </w:pPr>
    </w:p>
    <w:p w14:paraId="7BF4D2D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1AB5" w14:textId="77777777" w:rsidR="006A3582" w:rsidRDefault="006A3582">
      <w:r>
        <w:separator/>
      </w:r>
    </w:p>
  </w:endnote>
  <w:endnote w:type="continuationSeparator" w:id="0">
    <w:p w14:paraId="70885DF7" w14:textId="77777777" w:rsidR="006A3582" w:rsidRDefault="006A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0B8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A254" w14:textId="77777777" w:rsidR="006A3582" w:rsidRDefault="006A3582">
      <w:r>
        <w:separator/>
      </w:r>
    </w:p>
  </w:footnote>
  <w:footnote w:type="continuationSeparator" w:id="0">
    <w:p w14:paraId="3C02138E" w14:textId="77777777" w:rsidR="006A3582" w:rsidRDefault="006A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BBE7" w14:textId="77777777" w:rsidR="002F3ADA" w:rsidRPr="0089171B" w:rsidRDefault="002F3ADA">
    <w:pPr>
      <w:rPr>
        <w:rFonts w:ascii="Calibri" w:hAnsi="Calibri" w:cs="Calibri"/>
      </w:rPr>
    </w:pPr>
    <w:r w:rsidRPr="0089171B">
      <w:rPr>
        <w:rFonts w:ascii="Calibri" w:hAnsi="Calibri" w:cs="Calibri"/>
      </w:rPr>
      <w:t>RIBBLE VALLEY BOROUGH COUNCIL</w:t>
    </w:r>
  </w:p>
  <w:p w14:paraId="5E31633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7B8D83B" w14:textId="77777777" w:rsidR="002F3ADA" w:rsidRPr="0089171B" w:rsidRDefault="002F3ADA">
    <w:pPr>
      <w:pStyle w:val="addresses"/>
      <w:rPr>
        <w:rFonts w:ascii="Calibri" w:hAnsi="Calibri" w:cs="Calibri"/>
      </w:rPr>
    </w:pPr>
  </w:p>
  <w:p w14:paraId="794C0454" w14:textId="1D6F3B5D" w:rsidR="002F3ADA" w:rsidRPr="0089171B" w:rsidRDefault="002F3ADA">
    <w:pPr>
      <w:rPr>
        <w:rFonts w:ascii="Calibri" w:hAnsi="Calibri" w:cs="Calibri"/>
        <w:b/>
        <w:bCs/>
      </w:rPr>
    </w:pPr>
    <w:r w:rsidRPr="0089171B">
      <w:rPr>
        <w:rFonts w:ascii="Calibri" w:hAnsi="Calibri" w:cs="Calibri"/>
        <w:b/>
        <w:bCs/>
      </w:rPr>
      <w:t xml:space="preserve">APPLICATION NO.  </w:t>
    </w:r>
    <w:r w:rsidR="006A3582">
      <w:rPr>
        <w:rFonts w:ascii="Calibri" w:hAnsi="Calibri" w:cs="Calibri"/>
        <w:b/>
        <w:bCs/>
      </w:rPr>
      <w:t>3/2023/0272</w:t>
    </w:r>
    <w:r w:rsidRPr="0089171B">
      <w:rPr>
        <w:rFonts w:ascii="Calibri" w:hAnsi="Calibri" w:cs="Calibri"/>
        <w:b/>
        <w:bCs/>
      </w:rPr>
      <w:t xml:space="preserve">                                DECISION DATE: </w:t>
    </w:r>
    <w:r w:rsidR="00690161">
      <w:rPr>
        <w:rFonts w:ascii="Calibri" w:hAnsi="Calibri" w:cs="Calibri"/>
        <w:b/>
        <w:bCs/>
      </w:rPr>
      <w:t xml:space="preserve"> </w:t>
    </w:r>
    <w:r w:rsidR="00B97129">
      <w:rPr>
        <w:rFonts w:ascii="Calibri" w:hAnsi="Calibri" w:cs="Calibri"/>
        <w:b/>
        <w:bCs/>
      </w:rPr>
      <w:t>2 February 2024</w:t>
    </w:r>
  </w:p>
  <w:p w14:paraId="744F13DB" w14:textId="77777777" w:rsidR="002F3ADA" w:rsidRDefault="002F3ADA">
    <w:pPr>
      <w:pBdr>
        <w:bottom w:val="single" w:sz="4" w:space="1" w:color="auto"/>
      </w:pBdr>
    </w:pPr>
  </w:p>
  <w:p w14:paraId="18B9B6D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D34B4D"/>
    <w:multiLevelType w:val="hybridMultilevel"/>
    <w:tmpl w:val="25385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8757755">
    <w:abstractNumId w:val="4"/>
  </w:num>
  <w:num w:numId="2" w16cid:durableId="1554653662">
    <w:abstractNumId w:val="3"/>
  </w:num>
  <w:num w:numId="3" w16cid:durableId="155803463">
    <w:abstractNumId w:val="0"/>
  </w:num>
  <w:num w:numId="4" w16cid:durableId="2031682572">
    <w:abstractNumId w:val="1"/>
  </w:num>
  <w:num w:numId="5" w16cid:durableId="5374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82"/>
    <w:rsid w:val="000A2F81"/>
    <w:rsid w:val="00111C12"/>
    <w:rsid w:val="001602C7"/>
    <w:rsid w:val="001613C3"/>
    <w:rsid w:val="00172E52"/>
    <w:rsid w:val="001C6EE1"/>
    <w:rsid w:val="0026438E"/>
    <w:rsid w:val="002860D9"/>
    <w:rsid w:val="002C337D"/>
    <w:rsid w:val="002D5D44"/>
    <w:rsid w:val="002F3ADA"/>
    <w:rsid w:val="00310FDD"/>
    <w:rsid w:val="003243B5"/>
    <w:rsid w:val="00335DB8"/>
    <w:rsid w:val="00353EFF"/>
    <w:rsid w:val="003F68F1"/>
    <w:rsid w:val="00441F1F"/>
    <w:rsid w:val="00443FA4"/>
    <w:rsid w:val="00466193"/>
    <w:rsid w:val="004B764D"/>
    <w:rsid w:val="00521961"/>
    <w:rsid w:val="005F0993"/>
    <w:rsid w:val="005F32B4"/>
    <w:rsid w:val="00690161"/>
    <w:rsid w:val="006A3582"/>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97129"/>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8C9D"/>
  <w15:chartTrackingRefBased/>
  <w15:docId w15:val="{0B916120-BE12-4697-90FC-931D777E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2</Pages>
  <Words>862</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5630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2024-02-02T14:51:00Z</cp:lastPrinted>
  <dcterms:created xsi:type="dcterms:W3CDTF">2024-02-02T14:55:00Z</dcterms:created>
  <dcterms:modified xsi:type="dcterms:W3CDTF">2024-02-02T14:55:00Z</dcterms:modified>
</cp:coreProperties>
</file>