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1134"/>
        <w:gridCol w:w="1249"/>
      </w:tblGrid>
      <w:tr w:rsidR="004A5EA9" w:rsidRPr="00D2449B" w14:paraId="230E00AF"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1652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7F93EE2" w:rsidR="00837F4F" w:rsidRPr="00D2449B" w:rsidRDefault="0015343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5845CB4" w:rsidR="00837F4F" w:rsidRPr="00D2449B" w:rsidRDefault="00F6000C" w:rsidP="00D2449B">
            <w:pPr>
              <w:jc w:val="center"/>
              <w:rPr>
                <w:rFonts w:ascii="Calibri" w:hAnsi="Calibri"/>
                <w:b/>
                <w:szCs w:val="22"/>
              </w:rPr>
            </w:pPr>
            <w:r>
              <w:rPr>
                <w:rFonts w:ascii="Calibri" w:hAnsi="Calibri"/>
                <w:b/>
                <w:szCs w:val="22"/>
              </w:rPr>
              <w:t>12/05/23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C96DD37" w:rsidR="00837F4F" w:rsidRPr="00D2449B" w:rsidRDefault="0015343E"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61EBB76" w:rsidR="00837F4F" w:rsidRPr="00D2449B" w:rsidRDefault="0031652F" w:rsidP="00D2449B">
            <w:pPr>
              <w:jc w:val="center"/>
              <w:rPr>
                <w:rFonts w:ascii="Calibri" w:hAnsi="Calibri"/>
                <w:b/>
                <w:szCs w:val="22"/>
              </w:rPr>
            </w:pPr>
            <w:r>
              <w:rPr>
                <w:rFonts w:ascii="Calibri" w:hAnsi="Calibri"/>
                <w:b/>
                <w:szCs w:val="22"/>
              </w:rPr>
              <w:t>12/05/23</w:t>
            </w:r>
          </w:p>
        </w:tc>
      </w:tr>
      <w:tr w:rsidR="004A5EA9" w:rsidRPr="00D2449B" w14:paraId="2094A164" w14:textId="77777777" w:rsidTr="0031652F">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1652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005AB25" w:rsidR="004A5EA9" w:rsidRPr="00250879" w:rsidRDefault="00F6000C"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15343E">
              <w:rPr>
                <w:rFonts w:ascii="Calibri" w:hAnsi="Calibri"/>
                <w:szCs w:val="22"/>
              </w:rPr>
              <w:t>23</w:t>
            </w:r>
            <w:r w:rsidR="00C0704D">
              <w:rPr>
                <w:rFonts w:ascii="Calibri" w:hAnsi="Calibri"/>
                <w:szCs w:val="22"/>
              </w:rPr>
              <w:t>/</w:t>
            </w:r>
            <w:r w:rsidR="0015343E">
              <w:rPr>
                <w:rFonts w:ascii="Calibri" w:hAnsi="Calibri"/>
                <w:szCs w:val="22"/>
              </w:rPr>
              <w:t>0276</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1652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708E46B" w:rsidR="00824DB6" w:rsidRPr="00C0704D" w:rsidRDefault="0015343E" w:rsidP="002C6277">
            <w:pPr>
              <w:rPr>
                <w:rFonts w:ascii="Calibri" w:hAnsi="Calibri"/>
                <w:szCs w:val="22"/>
              </w:rPr>
            </w:pPr>
            <w:r>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60CA7FE" w:rsidR="00824DB6" w:rsidRPr="00C0704D" w:rsidRDefault="0015343E"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1652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FDD03C6" w:rsidR="004A5EA9" w:rsidRPr="00250879" w:rsidRDefault="0015343E" w:rsidP="00811771">
            <w:pPr>
              <w:rPr>
                <w:rFonts w:ascii="Calibri" w:hAnsi="Calibri"/>
                <w:color w:val="548DD4" w:themeColor="text2" w:themeTint="99"/>
                <w:szCs w:val="22"/>
              </w:rPr>
            </w:pPr>
            <w:r w:rsidRPr="004173E2">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1652F">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31652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1652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18DD5DC" w:rsidR="004A5EA9" w:rsidRPr="002C6277" w:rsidRDefault="0015343E">
            <w:pPr>
              <w:rPr>
                <w:rFonts w:ascii="Calibri" w:hAnsi="Calibri"/>
                <w:szCs w:val="22"/>
              </w:rPr>
            </w:pPr>
            <w:r>
              <w:rPr>
                <w:rFonts w:ascii="Calibri" w:hAnsi="Calibri"/>
                <w:szCs w:val="22"/>
              </w:rPr>
              <w:t xml:space="preserve">Certificate of Lawfulness for a proposed single storey flat roof rear extension. </w:t>
            </w:r>
          </w:p>
        </w:tc>
      </w:tr>
      <w:tr w:rsidR="002A01CF" w:rsidRPr="00D2449B" w14:paraId="52988241" w14:textId="77777777" w:rsidTr="0031652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6975F93" w:rsidR="002A01CF" w:rsidRPr="002C6277" w:rsidRDefault="0015343E" w:rsidP="00A42E82">
            <w:pPr>
              <w:rPr>
                <w:rFonts w:ascii="Calibri" w:hAnsi="Calibri"/>
                <w:szCs w:val="22"/>
              </w:rPr>
            </w:pPr>
            <w:r>
              <w:rPr>
                <w:rFonts w:ascii="Calibri" w:hAnsi="Calibri"/>
                <w:szCs w:val="22"/>
              </w:rPr>
              <w:t>20 Beech Drive Whalley BB7 9RA</w:t>
            </w:r>
          </w:p>
        </w:tc>
      </w:tr>
      <w:tr w:rsidR="00A95D89" w:rsidRPr="00D2449B" w14:paraId="3FB99B2E" w14:textId="77777777" w:rsidTr="0031652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1652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7774E89" w:rsidR="002A01CF" w:rsidRPr="00D2449B" w:rsidRDefault="0015343E">
            <w:pPr>
              <w:rPr>
                <w:rFonts w:ascii="Calibri" w:hAnsi="Calibri"/>
                <w:b/>
                <w:szCs w:val="22"/>
              </w:rPr>
            </w:pPr>
            <w:r>
              <w:rPr>
                <w:rFonts w:ascii="Calibri" w:hAnsi="Calibri"/>
                <w:b/>
                <w:szCs w:val="22"/>
              </w:rPr>
              <w:t>N/A</w:t>
            </w:r>
          </w:p>
        </w:tc>
      </w:tr>
      <w:tr w:rsidR="00C618DB" w:rsidRPr="00D2449B" w14:paraId="639E958B" w14:textId="77777777" w:rsidTr="0031652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1652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1652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193F040" w:rsidR="002A01CF" w:rsidRPr="00D2449B" w:rsidRDefault="0015343E">
            <w:pPr>
              <w:rPr>
                <w:rFonts w:ascii="Calibri" w:hAnsi="Calibri"/>
                <w:b/>
                <w:szCs w:val="22"/>
              </w:rPr>
            </w:pPr>
            <w:r>
              <w:rPr>
                <w:rFonts w:ascii="Calibri" w:hAnsi="Calibri"/>
                <w:b/>
                <w:szCs w:val="22"/>
              </w:rPr>
              <w:t>N/A</w:t>
            </w:r>
          </w:p>
        </w:tc>
      </w:tr>
      <w:tr w:rsidR="00C0704D" w:rsidRPr="00D2449B" w14:paraId="62663AAF"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1652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2DA111A" w:rsidR="00C0704D" w:rsidRPr="00614900" w:rsidRDefault="00614900" w:rsidP="00692B60">
            <w:pPr>
              <w:rPr>
                <w:rFonts w:ascii="Calibri" w:hAnsi="Calibri"/>
                <w:b/>
                <w:bCs/>
                <w:szCs w:val="22"/>
              </w:rPr>
            </w:pPr>
            <w:r>
              <w:rPr>
                <w:rFonts w:ascii="Calibri" w:hAnsi="Calibri"/>
                <w:b/>
                <w:bCs/>
                <w:szCs w:val="22"/>
              </w:rPr>
              <w:t>N/A</w:t>
            </w:r>
          </w:p>
        </w:tc>
      </w:tr>
      <w:tr w:rsidR="00C0704D" w:rsidRPr="00D2449B" w14:paraId="1CDFA4C3" w14:textId="77777777" w:rsidTr="0031652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00F88E" w14:textId="3CA642A9" w:rsidR="008542DE" w:rsidRDefault="0015343E" w:rsidP="008542DE">
            <w:pPr>
              <w:rPr>
                <w:rFonts w:ascii="Calibri" w:hAnsi="Calibri"/>
                <w:szCs w:val="22"/>
              </w:rPr>
            </w:pPr>
            <w:r>
              <w:rPr>
                <w:rFonts w:ascii="Calibri" w:hAnsi="Calibri"/>
                <w:szCs w:val="22"/>
              </w:rPr>
              <w:t xml:space="preserve">Schedule 2, Part 1, Class A of the </w:t>
            </w:r>
            <w:proofErr w:type="gramStart"/>
            <w:r>
              <w:rPr>
                <w:rFonts w:ascii="Calibri" w:hAnsi="Calibri"/>
                <w:szCs w:val="22"/>
              </w:rPr>
              <w:t>Town</w:t>
            </w:r>
            <w:proofErr w:type="gramEnd"/>
            <w:r>
              <w:rPr>
                <w:rFonts w:ascii="Calibri" w:hAnsi="Calibri"/>
                <w:szCs w:val="22"/>
              </w:rPr>
              <w:t xml:space="preserve"> and Country Planning (General Permitted Development) Order 201</w:t>
            </w:r>
            <w:r w:rsidR="0048210C">
              <w:rPr>
                <w:rFonts w:ascii="Calibri" w:hAnsi="Calibri"/>
                <w:szCs w:val="22"/>
              </w:rPr>
              <w:t>5</w:t>
            </w:r>
            <w:r>
              <w:rPr>
                <w:rFonts w:ascii="Calibri" w:hAnsi="Calibri"/>
                <w:szCs w:val="22"/>
              </w:rPr>
              <w:t xml:space="preserve"> (as amended).</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926E0" w:rsidRDefault="00C0704D" w:rsidP="006A71AD">
            <w:pPr>
              <w:pStyle w:val="PLANNING"/>
              <w:rPr>
                <w:rFonts w:ascii="Calibri" w:hAnsi="Calibri"/>
                <w:b/>
                <w:bCs/>
                <w:szCs w:val="22"/>
              </w:rPr>
            </w:pPr>
            <w:r w:rsidRPr="00B926E0">
              <w:rPr>
                <w:rFonts w:ascii="Calibri" w:hAnsi="Calibri"/>
                <w:b/>
                <w:bCs/>
                <w:szCs w:val="22"/>
              </w:rPr>
              <w:t>Relevant Planning History:</w:t>
            </w:r>
          </w:p>
          <w:p w14:paraId="35D8ABE5" w14:textId="77777777" w:rsidR="0015343E" w:rsidRPr="00B926E0" w:rsidRDefault="0015343E" w:rsidP="006A71AD">
            <w:pPr>
              <w:pStyle w:val="PLANNING"/>
              <w:rPr>
                <w:rFonts w:ascii="Calibri" w:hAnsi="Calibri"/>
                <w:b/>
                <w:bCs/>
                <w:szCs w:val="22"/>
              </w:rPr>
            </w:pPr>
          </w:p>
          <w:p w14:paraId="28DE46F9" w14:textId="26789BDC" w:rsidR="00551E5D" w:rsidRPr="00B926E0" w:rsidRDefault="00913752" w:rsidP="006A71AD">
            <w:pPr>
              <w:pStyle w:val="PLANNING"/>
              <w:rPr>
                <w:rFonts w:ascii="Calibri" w:hAnsi="Calibri"/>
                <w:szCs w:val="22"/>
              </w:rPr>
            </w:pPr>
            <w:r w:rsidRPr="00B926E0">
              <w:rPr>
                <w:rFonts w:ascii="Calibri" w:hAnsi="Calibri"/>
                <w:szCs w:val="22"/>
              </w:rPr>
              <w:t>3/1999/0932: Reserved matters application for residential development or 318 no. dwellings with associated garages (Approved)</w:t>
            </w:r>
          </w:p>
          <w:p w14:paraId="2BE18B6B" w14:textId="77777777" w:rsidR="00913752" w:rsidRPr="00B926E0" w:rsidRDefault="00913752" w:rsidP="006A71AD">
            <w:pPr>
              <w:pStyle w:val="PLANNING"/>
              <w:rPr>
                <w:rFonts w:ascii="Calibri" w:hAnsi="Calibri"/>
                <w:szCs w:val="22"/>
              </w:rPr>
            </w:pPr>
          </w:p>
          <w:p w14:paraId="696BE5DC" w14:textId="0C665883" w:rsidR="00913752" w:rsidRPr="00B926E0" w:rsidRDefault="00913752" w:rsidP="006A71AD">
            <w:pPr>
              <w:pStyle w:val="PLANNING"/>
              <w:rPr>
                <w:rFonts w:ascii="Calibri" w:hAnsi="Calibri"/>
                <w:szCs w:val="22"/>
              </w:rPr>
            </w:pPr>
            <w:r w:rsidRPr="00B926E0">
              <w:rPr>
                <w:rFonts w:ascii="Calibri" w:hAnsi="Calibri"/>
                <w:szCs w:val="22"/>
              </w:rPr>
              <w:t>3/1998/0256: Outline application for redevelopment and re-use of redundant hospital buildings and land for up to 350 dwellings, 4645 SQ.M of business floorspace, a primary school and open space (Approved)</w:t>
            </w:r>
          </w:p>
          <w:p w14:paraId="34B402E0" w14:textId="77777777" w:rsidR="00913752" w:rsidRPr="00B926E0" w:rsidRDefault="00913752" w:rsidP="006A71AD">
            <w:pPr>
              <w:pStyle w:val="PLANNING"/>
              <w:rPr>
                <w:rFonts w:ascii="Calibri" w:hAnsi="Calibri"/>
                <w:szCs w:val="22"/>
              </w:rPr>
            </w:pPr>
          </w:p>
          <w:p w14:paraId="23AC5B51" w14:textId="370AC018" w:rsidR="00913752" w:rsidRPr="00B926E0" w:rsidRDefault="00913752" w:rsidP="006A71AD">
            <w:pPr>
              <w:pStyle w:val="PLANNING"/>
              <w:rPr>
                <w:rFonts w:ascii="Calibri" w:hAnsi="Calibri"/>
                <w:szCs w:val="22"/>
              </w:rPr>
            </w:pPr>
            <w:r w:rsidRPr="00B926E0">
              <w:rPr>
                <w:rFonts w:ascii="Calibri" w:hAnsi="Calibri"/>
                <w:szCs w:val="22"/>
              </w:rPr>
              <w:t xml:space="preserve">3/1996/0343: Redevelopment and reuse of redundant hospital building and land for residential and employment development, primary </w:t>
            </w:r>
            <w:proofErr w:type="gramStart"/>
            <w:r w:rsidRPr="00B926E0">
              <w:rPr>
                <w:rFonts w:ascii="Calibri" w:hAnsi="Calibri"/>
                <w:szCs w:val="22"/>
              </w:rPr>
              <w:t>school</w:t>
            </w:r>
            <w:proofErr w:type="gramEnd"/>
            <w:r w:rsidRPr="00B926E0">
              <w:rPr>
                <w:rFonts w:ascii="Calibri" w:hAnsi="Calibri"/>
                <w:szCs w:val="22"/>
              </w:rPr>
              <w:t xml:space="preserve"> and open space (OPR) </w:t>
            </w:r>
          </w:p>
          <w:p w14:paraId="47BFAF0D" w14:textId="77777777" w:rsidR="00913752" w:rsidRPr="00B926E0" w:rsidRDefault="00913752" w:rsidP="006A71AD">
            <w:pPr>
              <w:pStyle w:val="PLANNING"/>
              <w:rPr>
                <w:rFonts w:ascii="Calibri" w:hAnsi="Calibri"/>
                <w:szCs w:val="22"/>
              </w:rPr>
            </w:pPr>
          </w:p>
          <w:p w14:paraId="0F5DC7E1" w14:textId="62EF0835" w:rsidR="00913752" w:rsidRPr="00B926E0" w:rsidRDefault="00913752" w:rsidP="006A71AD">
            <w:pPr>
              <w:pStyle w:val="PLANNING"/>
              <w:rPr>
                <w:rFonts w:ascii="Calibri" w:hAnsi="Calibri"/>
                <w:szCs w:val="22"/>
              </w:rPr>
            </w:pPr>
            <w:r w:rsidRPr="00B926E0">
              <w:rPr>
                <w:rFonts w:ascii="Calibri" w:hAnsi="Calibri"/>
                <w:szCs w:val="22"/>
              </w:rPr>
              <w:t>3/1995/0546: Outline application to demolish existing hospital buildings, erect 400 dwellings and 9293 SQ.M of new buildings for business (Class B1) use and laying out of open space (Refused)</w:t>
            </w:r>
          </w:p>
          <w:p w14:paraId="17147D50" w14:textId="1B19B3D1" w:rsidR="0046548C" w:rsidRPr="00B926E0" w:rsidRDefault="0046548C" w:rsidP="00C0704D">
            <w:pPr>
              <w:pStyle w:val="PLANNING"/>
              <w:rPr>
                <w:rFonts w:ascii="Calibri" w:hAnsi="Calibri"/>
                <w:b/>
                <w:bCs/>
                <w:szCs w:val="22"/>
              </w:rPr>
            </w:pPr>
          </w:p>
        </w:tc>
      </w:tr>
      <w:tr w:rsidR="00C0704D" w:rsidRPr="00D2449B" w14:paraId="6AAC3B0A" w14:textId="77777777" w:rsidTr="0031652F">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CCD8D97" w14:textId="77777777" w:rsidR="004173E2" w:rsidRDefault="004173E2" w:rsidP="00440CB6">
            <w:pPr>
              <w:pStyle w:val="Header"/>
              <w:tabs>
                <w:tab w:val="clear" w:pos="4153"/>
                <w:tab w:val="clear" w:pos="8306"/>
              </w:tabs>
              <w:contextualSpacing/>
              <w:jc w:val="both"/>
              <w:rPr>
                <w:rFonts w:ascii="Calibri" w:hAnsi="Calibri"/>
                <w:b/>
                <w:szCs w:val="22"/>
              </w:rPr>
            </w:pPr>
          </w:p>
          <w:p w14:paraId="2A719392" w14:textId="3B287AB0" w:rsidR="00C0704D" w:rsidRDefault="00551E5D"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w:t>
            </w:r>
            <w:r w:rsidR="005551A6">
              <w:rPr>
                <w:rFonts w:ascii="Calibri" w:hAnsi="Calibri"/>
                <w:bCs/>
                <w:szCs w:val="22"/>
              </w:rPr>
              <w:t>dwelling located within the defined settlement boundary</w:t>
            </w:r>
            <w:r>
              <w:rPr>
                <w:rFonts w:ascii="Calibri" w:hAnsi="Calibri"/>
                <w:bCs/>
                <w:szCs w:val="22"/>
              </w:rPr>
              <w:t xml:space="preserve"> </w:t>
            </w:r>
            <w:r w:rsidR="005551A6">
              <w:rPr>
                <w:rFonts w:ascii="Calibri" w:hAnsi="Calibri"/>
                <w:bCs/>
                <w:szCs w:val="22"/>
              </w:rPr>
              <w:t>of</w:t>
            </w:r>
            <w:r>
              <w:rPr>
                <w:rFonts w:ascii="Calibri" w:hAnsi="Calibri"/>
                <w:bCs/>
                <w:szCs w:val="22"/>
              </w:rPr>
              <w:t xml:space="preserve"> Whalley.</w:t>
            </w:r>
            <w:r w:rsidR="005551A6">
              <w:rPr>
                <w:rFonts w:ascii="Calibri" w:hAnsi="Calibri"/>
                <w:bCs/>
                <w:szCs w:val="22"/>
              </w:rPr>
              <w:t xml:space="preserve"> The property is accessed via a driveway shared with the </w:t>
            </w:r>
            <w:r w:rsidR="00C31412">
              <w:rPr>
                <w:rFonts w:ascii="Calibri" w:hAnsi="Calibri"/>
                <w:bCs/>
                <w:szCs w:val="22"/>
              </w:rPr>
              <w:t xml:space="preserve">neighbouring </w:t>
            </w:r>
            <w:r w:rsidR="005551A6">
              <w:rPr>
                <w:rFonts w:ascii="Calibri" w:hAnsi="Calibri"/>
                <w:bCs/>
                <w:szCs w:val="22"/>
              </w:rPr>
              <w:t xml:space="preserve">properties of no.22 and no.24 Beech </w:t>
            </w:r>
            <w:r w:rsidR="005551A6">
              <w:rPr>
                <w:rFonts w:ascii="Calibri" w:hAnsi="Calibri"/>
                <w:bCs/>
                <w:szCs w:val="22"/>
              </w:rPr>
              <w:lastRenderedPageBreak/>
              <w:t>Drive</w:t>
            </w:r>
            <w:r w:rsidR="00C31412">
              <w:rPr>
                <w:rFonts w:ascii="Calibri" w:hAnsi="Calibri"/>
                <w:bCs/>
                <w:szCs w:val="22"/>
              </w:rPr>
              <w:t xml:space="preserve"> a</w:t>
            </w:r>
            <w:r w:rsidR="005551A6">
              <w:rPr>
                <w:rFonts w:ascii="Calibri" w:hAnsi="Calibri"/>
                <w:bCs/>
                <w:szCs w:val="22"/>
              </w:rPr>
              <w:t xml:space="preserve">nd </w:t>
            </w:r>
            <w:r>
              <w:rPr>
                <w:rFonts w:ascii="Calibri" w:hAnsi="Calibri"/>
                <w:bCs/>
                <w:szCs w:val="22"/>
              </w:rPr>
              <w:t xml:space="preserve">consists of red </w:t>
            </w:r>
            <w:r w:rsidR="00502718">
              <w:rPr>
                <w:rFonts w:ascii="Calibri" w:hAnsi="Calibri"/>
                <w:bCs/>
                <w:szCs w:val="22"/>
              </w:rPr>
              <w:t xml:space="preserve">facing </w:t>
            </w:r>
            <w:r>
              <w:rPr>
                <w:rFonts w:ascii="Calibri" w:hAnsi="Calibri"/>
                <w:bCs/>
                <w:szCs w:val="22"/>
              </w:rPr>
              <w:t>brick</w:t>
            </w:r>
            <w:r w:rsidR="00502718">
              <w:rPr>
                <w:rFonts w:ascii="Calibri" w:hAnsi="Calibri"/>
                <w:bCs/>
                <w:szCs w:val="22"/>
              </w:rPr>
              <w:t>work</w:t>
            </w:r>
            <w:r w:rsidR="005551A6">
              <w:rPr>
                <w:rFonts w:ascii="Calibri" w:hAnsi="Calibri"/>
                <w:bCs/>
                <w:szCs w:val="22"/>
              </w:rPr>
              <w:t>,</w:t>
            </w:r>
            <w:r w:rsidR="00502718">
              <w:rPr>
                <w:rFonts w:ascii="Calibri" w:hAnsi="Calibri"/>
                <w:bCs/>
                <w:szCs w:val="22"/>
              </w:rPr>
              <w:t xml:space="preserve"> grey</w:t>
            </w:r>
            <w:r w:rsidR="005551A6">
              <w:rPr>
                <w:rFonts w:ascii="Calibri" w:hAnsi="Calibri"/>
                <w:bCs/>
                <w:szCs w:val="22"/>
              </w:rPr>
              <w:t xml:space="preserve"> concrete roof tiles and white uPVC windows and doors throughout. The surrounding area is residential and is characterised by numerous detached properties.</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74B8CF3" w14:textId="2595A33F" w:rsidR="00EC0BC5" w:rsidRDefault="00EC0BC5" w:rsidP="00440CB6">
            <w:pPr>
              <w:pStyle w:val="Header"/>
              <w:tabs>
                <w:tab w:val="clear" w:pos="4153"/>
                <w:tab w:val="clear" w:pos="8306"/>
              </w:tabs>
              <w:jc w:val="both"/>
              <w:rPr>
                <w:rFonts w:ascii="Calibri" w:hAnsi="Calibri"/>
                <w:bCs/>
                <w:szCs w:val="22"/>
              </w:rPr>
            </w:pPr>
            <w:r>
              <w:rPr>
                <w:rFonts w:ascii="Calibri" w:hAnsi="Calibri"/>
                <w:bCs/>
                <w:szCs w:val="22"/>
              </w:rPr>
              <w:t>Consent is sought for a Certificate of Lawfulness for the construction of a single storey</w:t>
            </w:r>
            <w:r w:rsidR="004173E2">
              <w:rPr>
                <w:rFonts w:ascii="Calibri" w:hAnsi="Calibri"/>
                <w:bCs/>
                <w:szCs w:val="22"/>
              </w:rPr>
              <w:t xml:space="preserve"> rear</w:t>
            </w:r>
            <w:r>
              <w:rPr>
                <w:rFonts w:ascii="Calibri" w:hAnsi="Calibri"/>
                <w:bCs/>
                <w:szCs w:val="22"/>
              </w:rPr>
              <w:t xml:space="preserve"> extension. </w:t>
            </w:r>
          </w:p>
          <w:p w14:paraId="59950AF7" w14:textId="77777777" w:rsidR="00B15CD1" w:rsidRDefault="00B15CD1" w:rsidP="00440CB6">
            <w:pPr>
              <w:pStyle w:val="Header"/>
              <w:tabs>
                <w:tab w:val="clear" w:pos="4153"/>
                <w:tab w:val="clear" w:pos="8306"/>
              </w:tabs>
              <w:jc w:val="both"/>
              <w:rPr>
                <w:rFonts w:ascii="Calibri" w:hAnsi="Calibri"/>
                <w:bCs/>
                <w:szCs w:val="22"/>
              </w:rPr>
            </w:pPr>
          </w:p>
          <w:p w14:paraId="39ADFC1B" w14:textId="796EDF84" w:rsidR="00B15CD1" w:rsidRDefault="00B15CD1" w:rsidP="00440CB6">
            <w:pPr>
              <w:pStyle w:val="Header"/>
              <w:tabs>
                <w:tab w:val="clear" w:pos="4153"/>
                <w:tab w:val="clear" w:pos="8306"/>
              </w:tabs>
              <w:jc w:val="both"/>
              <w:rPr>
                <w:rFonts w:ascii="Calibri" w:hAnsi="Calibri"/>
                <w:bCs/>
                <w:szCs w:val="22"/>
              </w:rPr>
            </w:pPr>
            <w:r>
              <w:rPr>
                <w:rFonts w:ascii="Calibri" w:hAnsi="Calibri"/>
                <w:bCs/>
                <w:szCs w:val="22"/>
              </w:rPr>
              <w:t>The proposed extension would project 3.48</w:t>
            </w:r>
            <w:r w:rsidR="00942CAA">
              <w:rPr>
                <w:rFonts w:ascii="Calibri" w:hAnsi="Calibri"/>
                <w:bCs/>
                <w:szCs w:val="22"/>
              </w:rPr>
              <w:t xml:space="preserve"> metres</w:t>
            </w:r>
            <w:r>
              <w:rPr>
                <w:rFonts w:ascii="Calibri" w:hAnsi="Calibri"/>
                <w:bCs/>
                <w:szCs w:val="22"/>
              </w:rPr>
              <w:t xml:space="preserve"> from the rear elevation of the main dwellinghouse and would extend a width of 7.43</w:t>
            </w:r>
            <w:r w:rsidR="00942CAA">
              <w:rPr>
                <w:rFonts w:ascii="Calibri" w:hAnsi="Calibri"/>
                <w:bCs/>
                <w:szCs w:val="22"/>
              </w:rPr>
              <w:t xml:space="preserve"> metres</w:t>
            </w:r>
            <w:r>
              <w:rPr>
                <w:rFonts w:ascii="Calibri" w:hAnsi="Calibri"/>
                <w:bCs/>
                <w:szCs w:val="22"/>
              </w:rPr>
              <w:t>. A flat roof design would be featured, measuring 3.26</w:t>
            </w:r>
            <w:r w:rsidR="00942CAA">
              <w:rPr>
                <w:rFonts w:ascii="Calibri" w:hAnsi="Calibri"/>
                <w:bCs/>
                <w:szCs w:val="22"/>
              </w:rPr>
              <w:t xml:space="preserve"> metres</w:t>
            </w:r>
            <w:r>
              <w:rPr>
                <w:rFonts w:ascii="Calibri" w:hAnsi="Calibri"/>
                <w:bCs/>
                <w:szCs w:val="22"/>
              </w:rPr>
              <w:t xml:space="preserve"> in height and would include the installation of 1no. roof light. To the rear elevation, a set of sliding doors would be featured, along with 1no. </w:t>
            </w:r>
            <w:r w:rsidR="00502718">
              <w:rPr>
                <w:rFonts w:ascii="Calibri" w:hAnsi="Calibri"/>
                <w:bCs/>
                <w:szCs w:val="22"/>
              </w:rPr>
              <w:t xml:space="preserve">full length </w:t>
            </w:r>
            <w:r>
              <w:rPr>
                <w:rFonts w:ascii="Calibri" w:hAnsi="Calibri"/>
                <w:bCs/>
                <w:szCs w:val="22"/>
              </w:rPr>
              <w:t xml:space="preserve">window to both the north and south facing side elevations of the proposal. </w:t>
            </w:r>
          </w:p>
          <w:p w14:paraId="29F846E7" w14:textId="77777777" w:rsidR="00B15CD1" w:rsidRDefault="00B15CD1" w:rsidP="00440CB6">
            <w:pPr>
              <w:pStyle w:val="Header"/>
              <w:tabs>
                <w:tab w:val="clear" w:pos="4153"/>
                <w:tab w:val="clear" w:pos="8306"/>
              </w:tabs>
              <w:jc w:val="both"/>
              <w:rPr>
                <w:rFonts w:ascii="Calibri" w:hAnsi="Calibri"/>
                <w:bCs/>
                <w:szCs w:val="22"/>
              </w:rPr>
            </w:pPr>
          </w:p>
          <w:p w14:paraId="070E9C16" w14:textId="6D811FCE" w:rsidR="00B15CD1" w:rsidRDefault="00B15CD1" w:rsidP="00440CB6">
            <w:pPr>
              <w:pStyle w:val="Header"/>
              <w:tabs>
                <w:tab w:val="clear" w:pos="4153"/>
                <w:tab w:val="clear" w:pos="8306"/>
              </w:tabs>
              <w:jc w:val="both"/>
              <w:rPr>
                <w:rFonts w:ascii="Calibri" w:hAnsi="Calibri"/>
                <w:bCs/>
                <w:szCs w:val="22"/>
              </w:rPr>
            </w:pPr>
            <w:r>
              <w:rPr>
                <w:rFonts w:ascii="Calibri" w:hAnsi="Calibri"/>
                <w:bCs/>
                <w:szCs w:val="22"/>
              </w:rPr>
              <w:t>The proposed rear extension would be finished in materials to match the external appearance of the existing dwellinghouse, including matching brickwork and white uPVC windows</w:t>
            </w:r>
            <w:r w:rsidR="00376B69">
              <w:rPr>
                <w:rFonts w:ascii="Calibri" w:hAnsi="Calibri"/>
                <w:bCs/>
                <w:szCs w:val="22"/>
              </w:rPr>
              <w:t xml:space="preserve"> and doors.</w:t>
            </w:r>
          </w:p>
          <w:p w14:paraId="1B20488F" w14:textId="77777777" w:rsidR="00C0704D" w:rsidRPr="00D54E67" w:rsidRDefault="00C0704D" w:rsidP="00EC0BC5">
            <w:pPr>
              <w:pStyle w:val="Header"/>
              <w:tabs>
                <w:tab w:val="clear" w:pos="4153"/>
                <w:tab w:val="clear" w:pos="8306"/>
              </w:tabs>
              <w:jc w:val="both"/>
              <w:rPr>
                <w:rFonts w:ascii="Calibri" w:hAnsi="Calibri"/>
                <w:szCs w:val="22"/>
              </w:rPr>
            </w:pPr>
          </w:p>
        </w:tc>
      </w:tr>
      <w:tr w:rsidR="0046548C" w:rsidRPr="00D2449B" w14:paraId="06BBE02F"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AEBB72F" w14:textId="12A2DC5A" w:rsidR="00EC0BC5" w:rsidRPr="00EC0BC5" w:rsidRDefault="00EC0BC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seeks to determine whether the proposed development </w:t>
            </w:r>
            <w:r w:rsidR="00376B69">
              <w:rPr>
                <w:rFonts w:ascii="Calibri" w:hAnsi="Calibri"/>
                <w:bCs/>
                <w:szCs w:val="22"/>
              </w:rPr>
              <w:t xml:space="preserve">falls under the </w:t>
            </w:r>
            <w:r>
              <w:rPr>
                <w:rFonts w:ascii="Calibri" w:hAnsi="Calibri"/>
                <w:bCs/>
                <w:szCs w:val="22"/>
              </w:rPr>
              <w:t xml:space="preserve">realm of permitted development or </w:t>
            </w:r>
            <w:r w:rsidR="00502718">
              <w:rPr>
                <w:rFonts w:ascii="Calibri" w:hAnsi="Calibri"/>
                <w:bCs/>
                <w:szCs w:val="22"/>
              </w:rPr>
              <w:t>whether</w:t>
            </w:r>
            <w:r>
              <w:rPr>
                <w:rFonts w:ascii="Calibri" w:hAnsi="Calibri"/>
                <w:bCs/>
                <w:szCs w:val="22"/>
              </w:rPr>
              <w:t xml:space="preserve"> full planning consent is required.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7B96C947"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5EDD9121" w14:textId="03CCA96F" w:rsidR="00EC0BC5" w:rsidRDefault="00EC0BC5" w:rsidP="00EA09F9">
            <w:pPr>
              <w:pStyle w:val="Header"/>
              <w:tabs>
                <w:tab w:val="clear" w:pos="4153"/>
                <w:tab w:val="clear" w:pos="8306"/>
              </w:tabs>
              <w:contextualSpacing/>
              <w:jc w:val="both"/>
              <w:rPr>
                <w:rFonts w:ascii="Calibri" w:hAnsi="Calibri"/>
                <w:bCs/>
                <w:szCs w:val="22"/>
              </w:rPr>
            </w:pPr>
            <w:r>
              <w:rPr>
                <w:rFonts w:ascii="Calibri" w:hAnsi="Calibri"/>
                <w:bCs/>
                <w:szCs w:val="22"/>
              </w:rPr>
              <w:t>Assessment of proposal in relation to the provisions of</w:t>
            </w:r>
            <w:r w:rsidR="008942F4">
              <w:rPr>
                <w:rFonts w:ascii="Calibri" w:hAnsi="Calibri"/>
                <w:bCs/>
                <w:szCs w:val="22"/>
              </w:rPr>
              <w:t xml:space="preserve"> Schedule 2 Part 1 Class A</w:t>
            </w:r>
            <w:r w:rsidR="00502718">
              <w:rPr>
                <w:rFonts w:ascii="Calibri" w:hAnsi="Calibri"/>
                <w:bCs/>
                <w:szCs w:val="22"/>
              </w:rPr>
              <w:t xml:space="preserve"> </w:t>
            </w:r>
            <w:r w:rsidR="008942F4">
              <w:rPr>
                <w:rFonts w:ascii="Calibri" w:hAnsi="Calibri"/>
                <w:bCs/>
                <w:szCs w:val="22"/>
              </w:rPr>
              <w:t>of</w:t>
            </w:r>
            <w:r w:rsidR="00502718">
              <w:rPr>
                <w:rFonts w:ascii="Calibri" w:hAnsi="Calibri"/>
                <w:bCs/>
                <w:szCs w:val="22"/>
              </w:rPr>
              <w:t xml:space="preserve"> the Town and Country Planning (General Permitted Development) (England) Order 2015 (as amended):</w:t>
            </w:r>
          </w:p>
          <w:p w14:paraId="57E77FBB" w14:textId="77777777" w:rsidR="00EC0BC5" w:rsidRDefault="00EC0BC5" w:rsidP="00EA09F9">
            <w:pPr>
              <w:pStyle w:val="Header"/>
              <w:tabs>
                <w:tab w:val="clear" w:pos="4153"/>
                <w:tab w:val="clear" w:pos="8306"/>
              </w:tabs>
              <w:contextualSpacing/>
              <w:jc w:val="both"/>
              <w:rPr>
                <w:rFonts w:ascii="Calibri" w:hAnsi="Calibri"/>
                <w:bCs/>
                <w:szCs w:val="22"/>
              </w:rPr>
            </w:pPr>
          </w:p>
          <w:p w14:paraId="39FC2815" w14:textId="46973F5F" w:rsidR="00EC0BC5" w:rsidRDefault="00EC0BC5" w:rsidP="00EA09F9">
            <w:pPr>
              <w:pStyle w:val="Header"/>
              <w:tabs>
                <w:tab w:val="clear" w:pos="4153"/>
                <w:tab w:val="clear" w:pos="8306"/>
              </w:tabs>
              <w:contextualSpacing/>
              <w:jc w:val="both"/>
              <w:rPr>
                <w:rFonts w:ascii="Calibri" w:hAnsi="Calibri"/>
                <w:bCs/>
                <w:szCs w:val="22"/>
              </w:rPr>
            </w:pPr>
            <w:proofErr w:type="gramStart"/>
            <w:r>
              <w:rPr>
                <w:rFonts w:ascii="Calibri" w:hAnsi="Calibri"/>
                <w:bCs/>
                <w:szCs w:val="22"/>
              </w:rPr>
              <w:t>In order to</w:t>
            </w:r>
            <w:proofErr w:type="gramEnd"/>
            <w:r>
              <w:rPr>
                <w:rFonts w:ascii="Calibri" w:hAnsi="Calibri"/>
                <w:bCs/>
                <w:szCs w:val="22"/>
              </w:rPr>
              <w:t xml:space="preserve"> be permitted development, the propos</w:t>
            </w:r>
            <w:r w:rsidR="00376B69">
              <w:rPr>
                <w:rFonts w:ascii="Calibri" w:hAnsi="Calibri"/>
                <w:bCs/>
                <w:szCs w:val="22"/>
              </w:rPr>
              <w:t xml:space="preserve">ed </w:t>
            </w:r>
            <w:r w:rsidR="001D7E66">
              <w:rPr>
                <w:rFonts w:ascii="Calibri" w:hAnsi="Calibri"/>
                <w:bCs/>
                <w:szCs w:val="22"/>
              </w:rPr>
              <w:t>development</w:t>
            </w:r>
            <w:r>
              <w:rPr>
                <w:rFonts w:ascii="Calibri" w:hAnsi="Calibri"/>
                <w:bCs/>
                <w:szCs w:val="22"/>
              </w:rPr>
              <w:t xml:space="preserve"> needs to satisfy a number of criteria as comprised in</w:t>
            </w:r>
            <w:r w:rsidR="001D7E66">
              <w:rPr>
                <w:rFonts w:ascii="Calibri" w:hAnsi="Calibri"/>
                <w:bCs/>
                <w:szCs w:val="22"/>
              </w:rPr>
              <w:t xml:space="preserve"> Part 1 Class A of Schedule 2 </w:t>
            </w:r>
            <w:r w:rsidR="008942F4">
              <w:rPr>
                <w:rFonts w:ascii="Calibri" w:hAnsi="Calibri"/>
                <w:bCs/>
                <w:szCs w:val="22"/>
              </w:rPr>
              <w:t>of</w:t>
            </w:r>
            <w:r w:rsidR="001D7E66">
              <w:rPr>
                <w:rFonts w:ascii="Calibri" w:hAnsi="Calibri"/>
                <w:bCs/>
                <w:szCs w:val="22"/>
              </w:rPr>
              <w:t xml:space="preserve"> the Town and Country Planning (General Permitted Development) Order 201</w:t>
            </w:r>
            <w:r w:rsidR="008942F4">
              <w:rPr>
                <w:rFonts w:ascii="Calibri" w:hAnsi="Calibri"/>
                <w:bCs/>
                <w:szCs w:val="22"/>
              </w:rPr>
              <w:t>5</w:t>
            </w:r>
            <w:r w:rsidR="001D7E66">
              <w:rPr>
                <w:rFonts w:ascii="Calibri" w:hAnsi="Calibri"/>
                <w:bCs/>
                <w:szCs w:val="22"/>
              </w:rPr>
              <w:t xml:space="preserve"> (as amended) for the enlargement, improvement or other alteration of a dwellinghouse. </w:t>
            </w:r>
          </w:p>
          <w:p w14:paraId="2B3E34B5" w14:textId="77777777" w:rsidR="00121B1F" w:rsidRDefault="00121B1F" w:rsidP="00EA09F9">
            <w:pPr>
              <w:pStyle w:val="Header"/>
              <w:tabs>
                <w:tab w:val="clear" w:pos="4153"/>
                <w:tab w:val="clear" w:pos="8306"/>
              </w:tabs>
              <w:contextualSpacing/>
              <w:jc w:val="both"/>
              <w:rPr>
                <w:rFonts w:ascii="Calibri" w:hAnsi="Calibri"/>
                <w:bCs/>
                <w:szCs w:val="22"/>
              </w:rPr>
            </w:pPr>
          </w:p>
          <w:p w14:paraId="1213B654" w14:textId="45E115C9" w:rsidR="00121B1F" w:rsidRPr="00502718" w:rsidRDefault="00F86384" w:rsidP="00EA09F9">
            <w:pPr>
              <w:pStyle w:val="Header"/>
              <w:tabs>
                <w:tab w:val="clear" w:pos="4153"/>
                <w:tab w:val="clear" w:pos="8306"/>
              </w:tabs>
              <w:contextualSpacing/>
              <w:jc w:val="both"/>
              <w:rPr>
                <w:rFonts w:ascii="Calibri" w:hAnsi="Calibri"/>
                <w:bCs/>
                <w:szCs w:val="22"/>
                <w:u w:val="single"/>
              </w:rPr>
            </w:pPr>
            <w:r w:rsidRPr="00502718">
              <w:rPr>
                <w:rFonts w:ascii="Calibri" w:hAnsi="Calibri"/>
                <w:bCs/>
                <w:szCs w:val="22"/>
                <w:u w:val="single"/>
              </w:rPr>
              <w:t xml:space="preserve">A.1 </w:t>
            </w:r>
            <w:r w:rsidR="00121B1F" w:rsidRPr="00502718">
              <w:rPr>
                <w:rFonts w:ascii="Calibri" w:hAnsi="Calibri"/>
                <w:bCs/>
                <w:szCs w:val="22"/>
                <w:u w:val="single"/>
              </w:rPr>
              <w:t xml:space="preserve">Development is not permitted by Class A if – </w:t>
            </w:r>
          </w:p>
          <w:p w14:paraId="61483F1C" w14:textId="77777777" w:rsidR="00121B1F" w:rsidRDefault="00121B1F" w:rsidP="00EA09F9">
            <w:pPr>
              <w:pStyle w:val="Header"/>
              <w:tabs>
                <w:tab w:val="clear" w:pos="4153"/>
                <w:tab w:val="clear" w:pos="8306"/>
              </w:tabs>
              <w:contextualSpacing/>
              <w:jc w:val="both"/>
              <w:rPr>
                <w:rFonts w:ascii="Calibri" w:hAnsi="Calibri"/>
                <w:bCs/>
                <w:szCs w:val="22"/>
              </w:rPr>
            </w:pPr>
          </w:p>
          <w:p w14:paraId="44B59E32" w14:textId="11339AF7" w:rsidR="00121B1F" w:rsidRDefault="00121B1F" w:rsidP="00121B1F">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Permission to use the dwellinghouse as a dwellinghouse has been granted only by virtue o</w:t>
            </w:r>
            <w:r w:rsidR="008942F4">
              <w:rPr>
                <w:rFonts w:ascii="Calibri" w:hAnsi="Calibri"/>
                <w:bCs/>
                <w:szCs w:val="22"/>
              </w:rPr>
              <w:t>f</w:t>
            </w:r>
            <w:r>
              <w:rPr>
                <w:rFonts w:ascii="Calibri" w:hAnsi="Calibri"/>
                <w:bCs/>
                <w:szCs w:val="22"/>
              </w:rPr>
              <w:t xml:space="preserve"> Class</w:t>
            </w:r>
            <w:r w:rsidR="00376B69">
              <w:rPr>
                <w:rFonts w:ascii="Calibri" w:hAnsi="Calibri"/>
                <w:bCs/>
                <w:szCs w:val="22"/>
              </w:rPr>
              <w:t xml:space="preserve"> G, </w:t>
            </w:r>
            <w:r>
              <w:rPr>
                <w:rFonts w:ascii="Calibri" w:hAnsi="Calibri"/>
                <w:bCs/>
                <w:szCs w:val="22"/>
              </w:rPr>
              <w:t>M, MA, N, P, PA or Q of Part 3 of this Schedule (changes of use</w:t>
            </w:r>
            <w:proofErr w:type="gramStart"/>
            <w:r>
              <w:rPr>
                <w:rFonts w:ascii="Calibri" w:hAnsi="Calibri"/>
                <w:bCs/>
                <w:szCs w:val="22"/>
              </w:rPr>
              <w:t>);</w:t>
            </w:r>
            <w:proofErr w:type="gramEnd"/>
          </w:p>
          <w:p w14:paraId="3E0BADCF" w14:textId="6B2718B5" w:rsidR="00121B1F" w:rsidRDefault="00121B1F" w:rsidP="00121B1F">
            <w:pPr>
              <w:pStyle w:val="Header"/>
              <w:tabs>
                <w:tab w:val="clear" w:pos="4153"/>
                <w:tab w:val="clear" w:pos="8306"/>
              </w:tabs>
              <w:contextualSpacing/>
              <w:jc w:val="both"/>
              <w:rPr>
                <w:rFonts w:ascii="Calibri" w:hAnsi="Calibri"/>
                <w:b/>
                <w:szCs w:val="22"/>
              </w:rPr>
            </w:pPr>
          </w:p>
          <w:p w14:paraId="5111030C" w14:textId="0FA05E5E" w:rsidR="00121B1F" w:rsidRDefault="00121B1F" w:rsidP="00121B1F">
            <w:pPr>
              <w:pStyle w:val="Header"/>
              <w:tabs>
                <w:tab w:val="clear" w:pos="4153"/>
                <w:tab w:val="clear" w:pos="8306"/>
              </w:tabs>
              <w:contextualSpacing/>
              <w:jc w:val="both"/>
              <w:rPr>
                <w:rFonts w:ascii="Calibri" w:hAnsi="Calibri"/>
                <w:b/>
                <w:szCs w:val="22"/>
              </w:rPr>
            </w:pPr>
            <w:r>
              <w:rPr>
                <w:rFonts w:ascii="Calibri" w:hAnsi="Calibri"/>
                <w:b/>
                <w:szCs w:val="22"/>
              </w:rPr>
              <w:t xml:space="preserve">Permission for use as a dwellinghouse has not been granted only by virtue of Class G, M, MA, N, P, </w:t>
            </w:r>
            <w:proofErr w:type="gramStart"/>
            <w:r>
              <w:rPr>
                <w:rFonts w:ascii="Calibri" w:hAnsi="Calibri"/>
                <w:b/>
                <w:szCs w:val="22"/>
              </w:rPr>
              <w:t>PA</w:t>
            </w:r>
            <w:proofErr w:type="gramEnd"/>
            <w:r>
              <w:rPr>
                <w:rFonts w:ascii="Calibri" w:hAnsi="Calibri"/>
                <w:b/>
                <w:szCs w:val="22"/>
              </w:rPr>
              <w:t xml:space="preserve"> or Q of Part 3 of this Schedule. </w:t>
            </w:r>
          </w:p>
          <w:p w14:paraId="3B55EFAB" w14:textId="77777777" w:rsidR="00121B1F" w:rsidRDefault="00121B1F" w:rsidP="00121B1F">
            <w:pPr>
              <w:pStyle w:val="Header"/>
              <w:tabs>
                <w:tab w:val="clear" w:pos="4153"/>
                <w:tab w:val="clear" w:pos="8306"/>
              </w:tabs>
              <w:contextualSpacing/>
              <w:jc w:val="both"/>
              <w:rPr>
                <w:rFonts w:ascii="Calibri" w:hAnsi="Calibri"/>
                <w:b/>
                <w:szCs w:val="22"/>
              </w:rPr>
            </w:pPr>
          </w:p>
          <w:p w14:paraId="03B79174" w14:textId="62326F66" w:rsidR="00121B1F" w:rsidRDefault="00121B1F" w:rsidP="00121B1F">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As a result of the works, the total area of ground covered by buildings within the curtilage of the dwellinghouse (other than the original dwellinghouse) would exceed 50% of the total area of the curtilage (excluding the ground area of the original dwellinghouse</w:t>
            </w:r>
            <w:proofErr w:type="gramStart"/>
            <w:r>
              <w:rPr>
                <w:rFonts w:ascii="Calibri" w:hAnsi="Calibri"/>
                <w:bCs/>
                <w:szCs w:val="22"/>
              </w:rPr>
              <w:t>);</w:t>
            </w:r>
            <w:proofErr w:type="gramEnd"/>
            <w:r>
              <w:rPr>
                <w:rFonts w:ascii="Calibri" w:hAnsi="Calibri"/>
                <w:bCs/>
                <w:szCs w:val="22"/>
              </w:rPr>
              <w:t xml:space="preserve"> </w:t>
            </w:r>
          </w:p>
          <w:p w14:paraId="4A5E2893" w14:textId="77777777" w:rsidR="00121B1F" w:rsidRDefault="00121B1F" w:rsidP="00121B1F">
            <w:pPr>
              <w:pStyle w:val="Header"/>
              <w:tabs>
                <w:tab w:val="clear" w:pos="4153"/>
                <w:tab w:val="clear" w:pos="8306"/>
              </w:tabs>
              <w:contextualSpacing/>
              <w:jc w:val="both"/>
              <w:rPr>
                <w:rFonts w:ascii="Calibri" w:hAnsi="Calibri"/>
                <w:bCs/>
                <w:szCs w:val="22"/>
              </w:rPr>
            </w:pPr>
          </w:p>
          <w:p w14:paraId="65778BDB" w14:textId="2534F8F4" w:rsidR="00121B1F" w:rsidRDefault="00121B1F" w:rsidP="00121B1F">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exceed 50% of the total area of curtilage of the property. </w:t>
            </w:r>
          </w:p>
          <w:p w14:paraId="27CBC4E8" w14:textId="77777777" w:rsidR="00121B1F" w:rsidRDefault="00121B1F" w:rsidP="00121B1F">
            <w:pPr>
              <w:pStyle w:val="Header"/>
              <w:tabs>
                <w:tab w:val="clear" w:pos="4153"/>
                <w:tab w:val="clear" w:pos="8306"/>
              </w:tabs>
              <w:contextualSpacing/>
              <w:jc w:val="both"/>
              <w:rPr>
                <w:rFonts w:ascii="Calibri" w:hAnsi="Calibri"/>
                <w:b/>
                <w:szCs w:val="22"/>
              </w:rPr>
            </w:pPr>
          </w:p>
          <w:p w14:paraId="73ABAD29" w14:textId="2D8B2B26" w:rsidR="00121B1F" w:rsidRDefault="00121B1F" w:rsidP="00121B1F">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The height of the part of the dwellinghouse enlarged, improved or altered would exceed the height of the highest part of the roof of the existing </w:t>
            </w:r>
            <w:proofErr w:type="gramStart"/>
            <w:r>
              <w:rPr>
                <w:rFonts w:ascii="Calibri" w:hAnsi="Calibri"/>
                <w:bCs/>
                <w:szCs w:val="22"/>
              </w:rPr>
              <w:t>dwellinghouse;</w:t>
            </w:r>
            <w:proofErr w:type="gramEnd"/>
            <w:r>
              <w:rPr>
                <w:rFonts w:ascii="Calibri" w:hAnsi="Calibri"/>
                <w:bCs/>
                <w:szCs w:val="22"/>
              </w:rPr>
              <w:t xml:space="preserve"> </w:t>
            </w:r>
          </w:p>
          <w:p w14:paraId="44B08E55" w14:textId="77777777" w:rsidR="00121B1F" w:rsidRDefault="00121B1F" w:rsidP="00121B1F">
            <w:pPr>
              <w:pStyle w:val="Header"/>
              <w:tabs>
                <w:tab w:val="clear" w:pos="4153"/>
                <w:tab w:val="clear" w:pos="8306"/>
              </w:tabs>
              <w:contextualSpacing/>
              <w:jc w:val="both"/>
              <w:rPr>
                <w:rFonts w:ascii="Calibri" w:hAnsi="Calibri"/>
                <w:bCs/>
                <w:szCs w:val="22"/>
              </w:rPr>
            </w:pPr>
          </w:p>
          <w:p w14:paraId="7A21B585" w14:textId="6160EE46" w:rsidR="00121B1F" w:rsidRDefault="00121B1F" w:rsidP="00121B1F">
            <w:pPr>
              <w:pStyle w:val="Header"/>
              <w:tabs>
                <w:tab w:val="clear" w:pos="4153"/>
                <w:tab w:val="clear" w:pos="8306"/>
              </w:tabs>
              <w:contextualSpacing/>
              <w:jc w:val="both"/>
              <w:rPr>
                <w:rFonts w:ascii="Calibri" w:hAnsi="Calibri"/>
                <w:b/>
                <w:szCs w:val="22"/>
              </w:rPr>
            </w:pPr>
            <w:r>
              <w:rPr>
                <w:rFonts w:ascii="Calibri" w:hAnsi="Calibri"/>
                <w:b/>
                <w:szCs w:val="22"/>
              </w:rPr>
              <w:t>The height of the proposed single storey extension would not exceed the height of the existing dwelling.</w:t>
            </w:r>
          </w:p>
          <w:p w14:paraId="764EC717" w14:textId="77777777" w:rsidR="003B7DCB" w:rsidRDefault="003B7DCB" w:rsidP="00121B1F">
            <w:pPr>
              <w:pStyle w:val="Header"/>
              <w:tabs>
                <w:tab w:val="clear" w:pos="4153"/>
                <w:tab w:val="clear" w:pos="8306"/>
              </w:tabs>
              <w:contextualSpacing/>
              <w:jc w:val="both"/>
              <w:rPr>
                <w:rFonts w:ascii="Calibri" w:hAnsi="Calibri"/>
                <w:b/>
                <w:szCs w:val="22"/>
              </w:rPr>
            </w:pPr>
          </w:p>
          <w:p w14:paraId="67AFFE8D" w14:textId="186CB73A" w:rsidR="003B7DCB" w:rsidRDefault="003B7DCB" w:rsidP="003B7DCB">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The height of the eaves of the part of the dwellinghouse enlarged, improved or altered would exceed the height of the eaves of the existing </w:t>
            </w:r>
            <w:proofErr w:type="gramStart"/>
            <w:r>
              <w:rPr>
                <w:rFonts w:ascii="Calibri" w:hAnsi="Calibri"/>
                <w:bCs/>
                <w:szCs w:val="22"/>
              </w:rPr>
              <w:t>dwellinghouse;</w:t>
            </w:r>
            <w:proofErr w:type="gramEnd"/>
            <w:r>
              <w:rPr>
                <w:rFonts w:ascii="Calibri" w:hAnsi="Calibri"/>
                <w:bCs/>
                <w:szCs w:val="22"/>
              </w:rPr>
              <w:t xml:space="preserve"> </w:t>
            </w:r>
          </w:p>
          <w:p w14:paraId="1A523738" w14:textId="77777777" w:rsidR="003B7DCB" w:rsidRDefault="003B7DCB" w:rsidP="003B7DCB">
            <w:pPr>
              <w:pStyle w:val="Header"/>
              <w:tabs>
                <w:tab w:val="clear" w:pos="4153"/>
                <w:tab w:val="clear" w:pos="8306"/>
              </w:tabs>
              <w:contextualSpacing/>
              <w:jc w:val="both"/>
              <w:rPr>
                <w:rFonts w:ascii="Calibri" w:hAnsi="Calibri"/>
                <w:bCs/>
                <w:szCs w:val="22"/>
              </w:rPr>
            </w:pPr>
          </w:p>
          <w:p w14:paraId="7DF6DF73" w14:textId="36B711A1" w:rsidR="003B7DCB" w:rsidRDefault="003B7DCB" w:rsidP="003B7DCB">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The height of the eaves of the proposed extension would not exceed the height of the eaves of the existing dwellinghouse. </w:t>
            </w:r>
          </w:p>
          <w:p w14:paraId="3CBA838E" w14:textId="77777777" w:rsidR="003B7DCB" w:rsidRDefault="003B7DCB" w:rsidP="003B7DCB">
            <w:pPr>
              <w:pStyle w:val="Header"/>
              <w:tabs>
                <w:tab w:val="clear" w:pos="4153"/>
                <w:tab w:val="clear" w:pos="8306"/>
              </w:tabs>
              <w:contextualSpacing/>
              <w:jc w:val="both"/>
              <w:rPr>
                <w:rFonts w:ascii="Calibri" w:hAnsi="Calibri"/>
                <w:b/>
                <w:szCs w:val="22"/>
              </w:rPr>
            </w:pPr>
          </w:p>
          <w:p w14:paraId="26827468" w14:textId="650E0C11" w:rsidR="003B7DCB" w:rsidRDefault="003B7DCB" w:rsidP="003B7DCB">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The enlarged part of the dwellinghouse would extend beyond a wall which – </w:t>
            </w:r>
          </w:p>
          <w:p w14:paraId="25D44A09" w14:textId="4B505048" w:rsidR="003B7DCB" w:rsidRDefault="003B7DCB" w:rsidP="003B7DCB">
            <w:pPr>
              <w:pStyle w:val="Header"/>
              <w:tabs>
                <w:tab w:val="clear" w:pos="4153"/>
                <w:tab w:val="clear" w:pos="8306"/>
              </w:tabs>
              <w:contextualSpacing/>
              <w:jc w:val="both"/>
              <w:rPr>
                <w:rFonts w:ascii="Calibri" w:hAnsi="Calibri"/>
                <w:bCs/>
                <w:szCs w:val="22"/>
              </w:rPr>
            </w:pPr>
          </w:p>
          <w:p w14:paraId="7521A49E" w14:textId="79671894" w:rsidR="003B7DCB" w:rsidRDefault="008A10E1" w:rsidP="008A10E1">
            <w:pPr>
              <w:pStyle w:val="Header"/>
              <w:tabs>
                <w:tab w:val="clear" w:pos="4153"/>
                <w:tab w:val="clear" w:pos="8306"/>
              </w:tabs>
              <w:ind w:left="360"/>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w:t>
            </w:r>
            <w:r w:rsidR="003B7DCB">
              <w:rPr>
                <w:rFonts w:ascii="Calibri" w:hAnsi="Calibri"/>
                <w:bCs/>
                <w:szCs w:val="22"/>
              </w:rPr>
              <w:t>Forms the principal elevation of the original dwellinghouse; or</w:t>
            </w:r>
          </w:p>
          <w:p w14:paraId="505B3BA6" w14:textId="77777777" w:rsidR="00376B69" w:rsidRDefault="00376B69" w:rsidP="00376B69">
            <w:pPr>
              <w:pStyle w:val="Header"/>
              <w:tabs>
                <w:tab w:val="clear" w:pos="4153"/>
                <w:tab w:val="clear" w:pos="8306"/>
              </w:tabs>
              <w:contextualSpacing/>
              <w:jc w:val="both"/>
              <w:rPr>
                <w:rFonts w:ascii="Calibri" w:hAnsi="Calibri"/>
                <w:bCs/>
                <w:szCs w:val="22"/>
              </w:rPr>
            </w:pPr>
          </w:p>
          <w:p w14:paraId="1129852E" w14:textId="4BE5C8EA" w:rsidR="003B7DCB" w:rsidRDefault="008A10E1" w:rsidP="008A10E1">
            <w:pPr>
              <w:pStyle w:val="Header"/>
              <w:tabs>
                <w:tab w:val="clear" w:pos="4153"/>
                <w:tab w:val="clear" w:pos="8306"/>
              </w:tabs>
              <w:ind w:left="360"/>
              <w:contextualSpacing/>
              <w:jc w:val="both"/>
              <w:rPr>
                <w:rFonts w:ascii="Calibri" w:hAnsi="Calibri"/>
                <w:bCs/>
                <w:szCs w:val="22"/>
              </w:rPr>
            </w:pPr>
            <w:r>
              <w:rPr>
                <w:rFonts w:ascii="Calibri" w:hAnsi="Calibri"/>
                <w:bCs/>
                <w:szCs w:val="22"/>
              </w:rPr>
              <w:t xml:space="preserve">(ii) </w:t>
            </w:r>
            <w:r w:rsidR="003B7DCB">
              <w:rPr>
                <w:rFonts w:ascii="Calibri" w:hAnsi="Calibri"/>
                <w:bCs/>
                <w:szCs w:val="22"/>
              </w:rPr>
              <w:t xml:space="preserve">Fronts a highway and forms a side elevation of the original </w:t>
            </w:r>
            <w:proofErr w:type="gramStart"/>
            <w:r w:rsidR="003B7DCB">
              <w:rPr>
                <w:rFonts w:ascii="Calibri" w:hAnsi="Calibri"/>
                <w:bCs/>
                <w:szCs w:val="22"/>
              </w:rPr>
              <w:t>dwellinghouse;</w:t>
            </w:r>
            <w:proofErr w:type="gramEnd"/>
          </w:p>
          <w:p w14:paraId="267F7FCE" w14:textId="77777777" w:rsidR="003B7DCB" w:rsidRDefault="003B7DCB" w:rsidP="003B7DCB">
            <w:pPr>
              <w:pStyle w:val="Header"/>
              <w:tabs>
                <w:tab w:val="clear" w:pos="4153"/>
                <w:tab w:val="clear" w:pos="8306"/>
              </w:tabs>
              <w:contextualSpacing/>
              <w:jc w:val="both"/>
              <w:rPr>
                <w:rFonts w:ascii="Calibri" w:hAnsi="Calibri"/>
                <w:bCs/>
                <w:szCs w:val="22"/>
              </w:rPr>
            </w:pPr>
          </w:p>
          <w:p w14:paraId="0DC42C3F" w14:textId="14ACA4EE" w:rsidR="003B7DCB" w:rsidRDefault="003B7DCB" w:rsidP="003B7DCB">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single storey extension would not extend beyond a wall which forms the principal elevation of the original dwellinghouse or fronts a highway and forms a side elevation of the original dwellinghouse. </w:t>
            </w:r>
          </w:p>
          <w:p w14:paraId="362016A3" w14:textId="77777777" w:rsidR="003B7DCB" w:rsidRDefault="003B7DCB" w:rsidP="003B7DCB">
            <w:pPr>
              <w:pStyle w:val="Header"/>
              <w:tabs>
                <w:tab w:val="clear" w:pos="4153"/>
                <w:tab w:val="clear" w:pos="8306"/>
              </w:tabs>
              <w:contextualSpacing/>
              <w:jc w:val="both"/>
              <w:rPr>
                <w:rFonts w:ascii="Calibri" w:hAnsi="Calibri"/>
                <w:b/>
                <w:szCs w:val="22"/>
              </w:rPr>
            </w:pPr>
          </w:p>
          <w:p w14:paraId="17769413" w14:textId="4BAEE42A" w:rsidR="003B7DCB" w:rsidRDefault="003B7DCB" w:rsidP="003B7DCB">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Subject to paragraph (g), the enlarged part of the dwellinghouse would have a single storey and – </w:t>
            </w:r>
          </w:p>
          <w:p w14:paraId="55FCB43E" w14:textId="77777777" w:rsidR="003B7DCB" w:rsidRDefault="003B7DCB" w:rsidP="003B7DCB">
            <w:pPr>
              <w:pStyle w:val="Header"/>
              <w:tabs>
                <w:tab w:val="clear" w:pos="4153"/>
                <w:tab w:val="clear" w:pos="8306"/>
              </w:tabs>
              <w:ind w:left="720"/>
              <w:contextualSpacing/>
              <w:jc w:val="both"/>
              <w:rPr>
                <w:rFonts w:ascii="Calibri" w:hAnsi="Calibri"/>
                <w:bCs/>
                <w:szCs w:val="22"/>
              </w:rPr>
            </w:pPr>
          </w:p>
          <w:p w14:paraId="1E7FEA4B" w14:textId="591A9720" w:rsidR="003B7DCB" w:rsidRDefault="008A10E1" w:rsidP="00376B69">
            <w:pPr>
              <w:pStyle w:val="Header"/>
              <w:tabs>
                <w:tab w:val="clear" w:pos="4153"/>
                <w:tab w:val="clear" w:pos="8306"/>
              </w:tabs>
              <w:ind w:left="360"/>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w:t>
            </w:r>
            <w:r w:rsidR="003B7DCB">
              <w:rPr>
                <w:rFonts w:ascii="Calibri" w:hAnsi="Calibri"/>
                <w:bCs/>
                <w:szCs w:val="22"/>
              </w:rPr>
              <w:t>Extend beyond the rear wall of the original dwellinghouse by more than 4m in the case of a detached dwellinghouse or 3m in the case of any other dwellinghouse, or</w:t>
            </w:r>
          </w:p>
          <w:p w14:paraId="0C47D770" w14:textId="77777777" w:rsidR="00376B69" w:rsidRDefault="00376B69" w:rsidP="00376B69">
            <w:pPr>
              <w:pStyle w:val="Header"/>
              <w:tabs>
                <w:tab w:val="clear" w:pos="4153"/>
                <w:tab w:val="clear" w:pos="8306"/>
              </w:tabs>
              <w:ind w:left="360"/>
              <w:contextualSpacing/>
              <w:jc w:val="both"/>
              <w:rPr>
                <w:rFonts w:ascii="Calibri" w:hAnsi="Calibri"/>
                <w:bCs/>
                <w:szCs w:val="22"/>
              </w:rPr>
            </w:pPr>
          </w:p>
          <w:p w14:paraId="426F55B7" w14:textId="7943C077" w:rsidR="003B7DCB" w:rsidRPr="003B7DCB" w:rsidRDefault="008A10E1" w:rsidP="008A10E1">
            <w:pPr>
              <w:pStyle w:val="Header"/>
              <w:tabs>
                <w:tab w:val="clear" w:pos="4153"/>
                <w:tab w:val="clear" w:pos="8306"/>
              </w:tabs>
              <w:ind w:left="360"/>
              <w:contextualSpacing/>
              <w:jc w:val="both"/>
              <w:rPr>
                <w:rFonts w:ascii="Calibri" w:hAnsi="Calibri"/>
                <w:bCs/>
                <w:szCs w:val="22"/>
              </w:rPr>
            </w:pPr>
            <w:r>
              <w:rPr>
                <w:rFonts w:ascii="Calibri" w:hAnsi="Calibri"/>
                <w:bCs/>
                <w:szCs w:val="22"/>
              </w:rPr>
              <w:t xml:space="preserve">(ii) </w:t>
            </w:r>
            <w:r w:rsidR="003B7DCB">
              <w:rPr>
                <w:rFonts w:ascii="Calibri" w:hAnsi="Calibri"/>
                <w:bCs/>
                <w:szCs w:val="22"/>
              </w:rPr>
              <w:t xml:space="preserve">Exceed 4m in </w:t>
            </w:r>
            <w:proofErr w:type="gramStart"/>
            <w:r w:rsidR="003B7DCB">
              <w:rPr>
                <w:rFonts w:ascii="Calibri" w:hAnsi="Calibri"/>
                <w:bCs/>
                <w:szCs w:val="22"/>
              </w:rPr>
              <w:t>height;</w:t>
            </w:r>
            <w:proofErr w:type="gramEnd"/>
            <w:r w:rsidR="003B7DCB">
              <w:rPr>
                <w:rFonts w:ascii="Calibri" w:hAnsi="Calibri"/>
                <w:bCs/>
                <w:szCs w:val="22"/>
              </w:rPr>
              <w:t xml:space="preserve"> </w:t>
            </w:r>
          </w:p>
          <w:p w14:paraId="5330D58A" w14:textId="77777777" w:rsidR="00EC0BC5" w:rsidRDefault="00EC0BC5" w:rsidP="00EA09F9">
            <w:pPr>
              <w:pStyle w:val="Header"/>
              <w:tabs>
                <w:tab w:val="clear" w:pos="4153"/>
                <w:tab w:val="clear" w:pos="8306"/>
              </w:tabs>
              <w:contextualSpacing/>
              <w:jc w:val="both"/>
              <w:rPr>
                <w:rFonts w:ascii="Calibri" w:hAnsi="Calibri"/>
                <w:b/>
                <w:szCs w:val="22"/>
              </w:rPr>
            </w:pPr>
          </w:p>
          <w:p w14:paraId="793E0E48" w14:textId="7BE6CAFE" w:rsidR="003B7DCB" w:rsidRDefault="003B7DCB"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 is detached, and the proposed single storey extension would extend beyond the rear wall of the original dwellinghouse by a maximum of 3.5m and measure 3.26m in height. </w:t>
            </w:r>
          </w:p>
          <w:p w14:paraId="72B8C02F" w14:textId="77777777" w:rsidR="003B7DCB" w:rsidRDefault="003B7DCB" w:rsidP="00EA09F9">
            <w:pPr>
              <w:pStyle w:val="Header"/>
              <w:tabs>
                <w:tab w:val="clear" w:pos="4153"/>
                <w:tab w:val="clear" w:pos="8306"/>
              </w:tabs>
              <w:contextualSpacing/>
              <w:jc w:val="both"/>
              <w:rPr>
                <w:rFonts w:ascii="Calibri" w:hAnsi="Calibri"/>
                <w:b/>
                <w:szCs w:val="22"/>
              </w:rPr>
            </w:pPr>
          </w:p>
          <w:p w14:paraId="42DA5B8C" w14:textId="77777777" w:rsidR="008A10E1" w:rsidRDefault="003B7DCB" w:rsidP="008A10E1">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For a dwellinghouse not on article 2(3) land nor on a site of special scientific interest, the enlarged part of the dwellinghouse would have a single storey and – </w:t>
            </w:r>
          </w:p>
          <w:p w14:paraId="129E664F" w14:textId="77777777" w:rsidR="008A10E1" w:rsidRDefault="008A10E1" w:rsidP="008A10E1">
            <w:pPr>
              <w:pStyle w:val="Header"/>
              <w:tabs>
                <w:tab w:val="clear" w:pos="4153"/>
                <w:tab w:val="clear" w:pos="8306"/>
              </w:tabs>
              <w:contextualSpacing/>
              <w:jc w:val="both"/>
              <w:rPr>
                <w:rFonts w:ascii="Calibri" w:hAnsi="Calibri"/>
                <w:bCs/>
                <w:szCs w:val="22"/>
              </w:rPr>
            </w:pPr>
          </w:p>
          <w:p w14:paraId="0FE53A12" w14:textId="7240E358" w:rsidR="008A10E1" w:rsidRDefault="008A10E1" w:rsidP="008A10E1">
            <w:pPr>
              <w:pStyle w:val="Header"/>
              <w:tabs>
                <w:tab w:val="clear" w:pos="4153"/>
                <w:tab w:val="clear" w:pos="8306"/>
              </w:tabs>
              <w:ind w:left="360"/>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Extend beyond the rear wall of the original dwellinghouse by more than 8m in the case of a </w:t>
            </w:r>
            <w:r w:rsidR="00044A8E">
              <w:rPr>
                <w:rFonts w:ascii="Calibri" w:hAnsi="Calibri"/>
                <w:bCs/>
                <w:szCs w:val="22"/>
              </w:rPr>
              <w:t xml:space="preserve">      </w:t>
            </w:r>
            <w:r>
              <w:rPr>
                <w:rFonts w:ascii="Calibri" w:hAnsi="Calibri"/>
                <w:bCs/>
                <w:szCs w:val="22"/>
              </w:rPr>
              <w:t>detached dwellinghouse, or 6m in the case of any other dwellinghouse, or</w:t>
            </w:r>
          </w:p>
          <w:p w14:paraId="393F18F7" w14:textId="77777777" w:rsidR="008A10E1" w:rsidRDefault="008A10E1" w:rsidP="008A10E1">
            <w:pPr>
              <w:pStyle w:val="Header"/>
              <w:tabs>
                <w:tab w:val="clear" w:pos="4153"/>
                <w:tab w:val="clear" w:pos="8306"/>
              </w:tabs>
              <w:ind w:left="1080"/>
              <w:contextualSpacing/>
              <w:jc w:val="both"/>
              <w:rPr>
                <w:rFonts w:ascii="Calibri" w:hAnsi="Calibri"/>
                <w:bCs/>
                <w:szCs w:val="22"/>
              </w:rPr>
            </w:pPr>
          </w:p>
          <w:p w14:paraId="1FCFB14F" w14:textId="1670AF7D" w:rsidR="008A10E1" w:rsidRDefault="008A10E1" w:rsidP="008A10E1">
            <w:pPr>
              <w:pStyle w:val="Header"/>
              <w:tabs>
                <w:tab w:val="clear" w:pos="4153"/>
                <w:tab w:val="clear" w:pos="8306"/>
              </w:tabs>
              <w:ind w:left="360"/>
              <w:contextualSpacing/>
              <w:jc w:val="both"/>
              <w:rPr>
                <w:rFonts w:ascii="Calibri" w:hAnsi="Calibri"/>
                <w:bCs/>
                <w:szCs w:val="22"/>
              </w:rPr>
            </w:pPr>
            <w:r>
              <w:rPr>
                <w:rFonts w:ascii="Calibri" w:hAnsi="Calibri"/>
                <w:bCs/>
                <w:szCs w:val="22"/>
              </w:rPr>
              <w:t xml:space="preserve">(ii) Exceed 4m in </w:t>
            </w:r>
            <w:proofErr w:type="gramStart"/>
            <w:r>
              <w:rPr>
                <w:rFonts w:ascii="Calibri" w:hAnsi="Calibri"/>
                <w:bCs/>
                <w:szCs w:val="22"/>
              </w:rPr>
              <w:t>height;</w:t>
            </w:r>
            <w:proofErr w:type="gramEnd"/>
            <w:r>
              <w:rPr>
                <w:rFonts w:ascii="Calibri" w:hAnsi="Calibri"/>
                <w:bCs/>
                <w:szCs w:val="22"/>
              </w:rPr>
              <w:t xml:space="preserve"> </w:t>
            </w:r>
          </w:p>
          <w:p w14:paraId="7B5D2FC9" w14:textId="77777777" w:rsidR="008A10E1" w:rsidRDefault="008A10E1" w:rsidP="008A10E1">
            <w:pPr>
              <w:pStyle w:val="Header"/>
              <w:tabs>
                <w:tab w:val="clear" w:pos="4153"/>
                <w:tab w:val="clear" w:pos="8306"/>
              </w:tabs>
              <w:contextualSpacing/>
              <w:jc w:val="both"/>
              <w:rPr>
                <w:rFonts w:ascii="Calibri" w:hAnsi="Calibri"/>
                <w:bCs/>
                <w:szCs w:val="22"/>
              </w:rPr>
            </w:pPr>
          </w:p>
          <w:p w14:paraId="50F2B295" w14:textId="77777777" w:rsidR="008A10E1" w:rsidRDefault="008A10E1" w:rsidP="008A10E1">
            <w:pPr>
              <w:pStyle w:val="Header"/>
              <w:tabs>
                <w:tab w:val="clear" w:pos="4153"/>
                <w:tab w:val="clear" w:pos="8306"/>
              </w:tabs>
              <w:contextualSpacing/>
              <w:jc w:val="both"/>
              <w:rPr>
                <w:rFonts w:ascii="Calibri" w:hAnsi="Calibri"/>
                <w:b/>
                <w:szCs w:val="22"/>
              </w:rPr>
            </w:pPr>
            <w:r>
              <w:rPr>
                <w:rFonts w:ascii="Calibri" w:hAnsi="Calibri"/>
                <w:b/>
                <w:szCs w:val="22"/>
              </w:rPr>
              <w:t>N/A</w:t>
            </w:r>
          </w:p>
          <w:p w14:paraId="3CCF720A" w14:textId="77777777" w:rsidR="008A10E1" w:rsidRDefault="008A10E1" w:rsidP="008A10E1">
            <w:pPr>
              <w:pStyle w:val="Header"/>
              <w:tabs>
                <w:tab w:val="clear" w:pos="4153"/>
                <w:tab w:val="clear" w:pos="8306"/>
              </w:tabs>
              <w:contextualSpacing/>
              <w:jc w:val="both"/>
              <w:rPr>
                <w:rFonts w:ascii="Calibri" w:hAnsi="Calibri"/>
                <w:b/>
                <w:szCs w:val="22"/>
              </w:rPr>
            </w:pPr>
          </w:p>
          <w:p w14:paraId="403600FE" w14:textId="77777777" w:rsidR="008A10E1" w:rsidRDefault="008A10E1" w:rsidP="008A10E1">
            <w:pPr>
              <w:pStyle w:val="Header"/>
              <w:numPr>
                <w:ilvl w:val="0"/>
                <w:numId w:val="2"/>
              </w:numPr>
              <w:tabs>
                <w:tab w:val="clear" w:pos="4153"/>
                <w:tab w:val="clear" w:pos="8306"/>
              </w:tabs>
              <w:contextualSpacing/>
              <w:jc w:val="both"/>
              <w:rPr>
                <w:rFonts w:ascii="Calibri" w:hAnsi="Calibri"/>
                <w:bCs/>
                <w:szCs w:val="22"/>
              </w:rPr>
            </w:pPr>
            <w:r>
              <w:rPr>
                <w:rFonts w:ascii="Calibri" w:hAnsi="Calibri"/>
                <w:bCs/>
                <w:szCs w:val="22"/>
              </w:rPr>
              <w:t xml:space="preserve">The enlarged part of the dwellinghouse would have more than a single storey </w:t>
            </w:r>
            <w:proofErr w:type="gramStart"/>
            <w:r>
              <w:rPr>
                <w:rFonts w:ascii="Calibri" w:hAnsi="Calibri"/>
                <w:bCs/>
                <w:szCs w:val="22"/>
              </w:rPr>
              <w:t>and  -</w:t>
            </w:r>
            <w:proofErr w:type="gramEnd"/>
            <w:r>
              <w:rPr>
                <w:rFonts w:ascii="Calibri" w:hAnsi="Calibri"/>
                <w:bCs/>
                <w:szCs w:val="22"/>
              </w:rPr>
              <w:t xml:space="preserve"> </w:t>
            </w:r>
          </w:p>
          <w:p w14:paraId="00D6906D" w14:textId="77777777" w:rsidR="008A10E1" w:rsidRDefault="008A10E1" w:rsidP="008A10E1">
            <w:pPr>
              <w:pStyle w:val="Header"/>
              <w:tabs>
                <w:tab w:val="clear" w:pos="4153"/>
                <w:tab w:val="clear" w:pos="8306"/>
              </w:tabs>
              <w:contextualSpacing/>
              <w:jc w:val="both"/>
              <w:rPr>
                <w:rFonts w:ascii="Calibri" w:hAnsi="Calibri"/>
                <w:bCs/>
                <w:szCs w:val="22"/>
              </w:rPr>
            </w:pPr>
          </w:p>
          <w:p w14:paraId="4332112A" w14:textId="7C353ACF" w:rsidR="008A10E1" w:rsidRDefault="008A10E1" w:rsidP="008A07F0">
            <w:pPr>
              <w:pStyle w:val="Header"/>
              <w:tabs>
                <w:tab w:val="clear" w:pos="4153"/>
                <w:tab w:val="clear" w:pos="8306"/>
              </w:tabs>
              <w:ind w:left="360"/>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w:t>
            </w:r>
            <w:r w:rsidR="008A07F0">
              <w:rPr>
                <w:rFonts w:ascii="Calibri" w:hAnsi="Calibri"/>
                <w:bCs/>
                <w:szCs w:val="22"/>
              </w:rPr>
              <w:t xml:space="preserve"> Extend beyond the rear wall of the original dwellinghouse by more than 3m, or</w:t>
            </w:r>
          </w:p>
          <w:p w14:paraId="17BA1B85" w14:textId="77777777" w:rsidR="008A07F0" w:rsidRDefault="008A07F0" w:rsidP="008A07F0">
            <w:pPr>
              <w:pStyle w:val="Header"/>
              <w:tabs>
                <w:tab w:val="clear" w:pos="4153"/>
                <w:tab w:val="clear" w:pos="8306"/>
              </w:tabs>
              <w:ind w:left="360"/>
              <w:contextualSpacing/>
              <w:jc w:val="both"/>
              <w:rPr>
                <w:rFonts w:ascii="Calibri" w:hAnsi="Calibri"/>
                <w:bCs/>
                <w:szCs w:val="22"/>
              </w:rPr>
            </w:pPr>
          </w:p>
          <w:p w14:paraId="7A810756" w14:textId="79583D65" w:rsidR="008A07F0" w:rsidRDefault="008A07F0" w:rsidP="008A07F0">
            <w:pPr>
              <w:pStyle w:val="Header"/>
              <w:tabs>
                <w:tab w:val="clear" w:pos="4153"/>
                <w:tab w:val="clear" w:pos="8306"/>
              </w:tabs>
              <w:ind w:left="360"/>
              <w:contextualSpacing/>
              <w:jc w:val="both"/>
              <w:rPr>
                <w:rFonts w:ascii="Calibri" w:hAnsi="Calibri"/>
                <w:bCs/>
                <w:szCs w:val="22"/>
              </w:rPr>
            </w:pPr>
            <w:r>
              <w:rPr>
                <w:rFonts w:ascii="Calibri" w:hAnsi="Calibri"/>
                <w:bCs/>
                <w:szCs w:val="22"/>
              </w:rPr>
              <w:t xml:space="preserve">(ii) be within 7m of any boundary of the curtilage of the dwellinghouse opposite the rear wall of the </w:t>
            </w:r>
            <w:proofErr w:type="gramStart"/>
            <w:r>
              <w:rPr>
                <w:rFonts w:ascii="Calibri" w:hAnsi="Calibri"/>
                <w:bCs/>
                <w:szCs w:val="22"/>
              </w:rPr>
              <w:t>dwellinghouse;</w:t>
            </w:r>
            <w:proofErr w:type="gramEnd"/>
            <w:r>
              <w:rPr>
                <w:rFonts w:ascii="Calibri" w:hAnsi="Calibri"/>
                <w:bCs/>
                <w:szCs w:val="22"/>
              </w:rPr>
              <w:t xml:space="preserve"> </w:t>
            </w:r>
          </w:p>
          <w:p w14:paraId="31890423" w14:textId="77777777" w:rsidR="008A07F0" w:rsidRDefault="008A07F0" w:rsidP="008A07F0">
            <w:pPr>
              <w:pStyle w:val="Header"/>
              <w:tabs>
                <w:tab w:val="clear" w:pos="4153"/>
                <w:tab w:val="clear" w:pos="8306"/>
              </w:tabs>
              <w:ind w:left="360"/>
              <w:contextualSpacing/>
              <w:jc w:val="both"/>
              <w:rPr>
                <w:rFonts w:ascii="Calibri" w:hAnsi="Calibri"/>
                <w:bCs/>
                <w:szCs w:val="22"/>
              </w:rPr>
            </w:pPr>
          </w:p>
          <w:p w14:paraId="250440D8" w14:textId="25E98A78" w:rsidR="008A07F0" w:rsidRDefault="008A07F0" w:rsidP="008A07F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rear extension would be single storey. </w:t>
            </w:r>
          </w:p>
          <w:p w14:paraId="2BCFAA49" w14:textId="77777777" w:rsidR="008A07F0" w:rsidRDefault="008A07F0" w:rsidP="008A07F0">
            <w:pPr>
              <w:pStyle w:val="Header"/>
              <w:tabs>
                <w:tab w:val="clear" w:pos="4153"/>
                <w:tab w:val="clear" w:pos="8306"/>
              </w:tabs>
              <w:contextualSpacing/>
              <w:jc w:val="both"/>
              <w:rPr>
                <w:rFonts w:ascii="Calibri" w:hAnsi="Calibri"/>
                <w:b/>
                <w:szCs w:val="22"/>
              </w:rPr>
            </w:pPr>
          </w:p>
          <w:p w14:paraId="054CADFD" w14:textId="32575038" w:rsidR="008A07F0" w:rsidRDefault="008A07F0" w:rsidP="008A07F0">
            <w:pPr>
              <w:pStyle w:val="Header"/>
              <w:tabs>
                <w:tab w:val="clear" w:pos="4153"/>
                <w:tab w:val="clear" w:pos="8306"/>
              </w:tabs>
              <w:ind w:left="357"/>
              <w:contextualSpacing/>
              <w:jc w:val="both"/>
              <w:rPr>
                <w:rFonts w:ascii="Calibri" w:hAnsi="Calibri"/>
                <w:bCs/>
                <w:szCs w:val="22"/>
              </w:rPr>
            </w:pPr>
            <w:proofErr w:type="spellStart"/>
            <w:r>
              <w:rPr>
                <w:rFonts w:ascii="Calibri" w:hAnsi="Calibri"/>
                <w:bCs/>
                <w:szCs w:val="22"/>
              </w:rPr>
              <w:t>i</w:t>
            </w:r>
            <w:proofErr w:type="spellEnd"/>
            <w:r>
              <w:rPr>
                <w:rFonts w:ascii="Calibri" w:hAnsi="Calibri"/>
                <w:bCs/>
                <w:szCs w:val="22"/>
              </w:rPr>
              <w:t xml:space="preserve">) The enlarged part of the dwellinghouse would be within 2m of the boundary of the curtilage of the dwellinghouse, and the height of the eaves of the enlarged part would exceed </w:t>
            </w:r>
            <w:proofErr w:type="gramStart"/>
            <w:r>
              <w:rPr>
                <w:rFonts w:ascii="Calibri" w:hAnsi="Calibri"/>
                <w:bCs/>
                <w:szCs w:val="22"/>
              </w:rPr>
              <w:t>3m;</w:t>
            </w:r>
            <w:proofErr w:type="gramEnd"/>
            <w:r>
              <w:rPr>
                <w:rFonts w:ascii="Calibri" w:hAnsi="Calibri"/>
                <w:bCs/>
                <w:szCs w:val="22"/>
              </w:rPr>
              <w:t xml:space="preserve"> </w:t>
            </w:r>
          </w:p>
          <w:p w14:paraId="414A8489" w14:textId="77777777" w:rsidR="008A07F0" w:rsidRDefault="008A07F0" w:rsidP="008A07F0">
            <w:pPr>
              <w:pStyle w:val="Header"/>
              <w:tabs>
                <w:tab w:val="clear" w:pos="4153"/>
                <w:tab w:val="clear" w:pos="8306"/>
              </w:tabs>
              <w:ind w:left="720"/>
              <w:contextualSpacing/>
              <w:jc w:val="both"/>
              <w:rPr>
                <w:rFonts w:ascii="Calibri" w:hAnsi="Calibri"/>
                <w:bCs/>
                <w:szCs w:val="22"/>
              </w:rPr>
            </w:pPr>
          </w:p>
          <w:p w14:paraId="2F9CDC74" w14:textId="723266BD" w:rsidR="008A07F0" w:rsidRDefault="008A07F0" w:rsidP="008A07F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single storey extension would not be within 2m of the boundary of the curtilage of the dwellinghouse. </w:t>
            </w:r>
          </w:p>
          <w:p w14:paraId="151FE5E5" w14:textId="77777777" w:rsidR="008A07F0" w:rsidRDefault="008A07F0" w:rsidP="008A07F0">
            <w:pPr>
              <w:pStyle w:val="Header"/>
              <w:tabs>
                <w:tab w:val="clear" w:pos="4153"/>
                <w:tab w:val="clear" w:pos="8306"/>
              </w:tabs>
              <w:contextualSpacing/>
              <w:jc w:val="both"/>
              <w:rPr>
                <w:rFonts w:ascii="Calibri" w:hAnsi="Calibri"/>
                <w:b/>
                <w:szCs w:val="22"/>
              </w:rPr>
            </w:pPr>
          </w:p>
          <w:p w14:paraId="72285BB7" w14:textId="033E1FCE" w:rsidR="008A07F0" w:rsidRDefault="008A07F0" w:rsidP="008A07F0">
            <w:pPr>
              <w:pStyle w:val="Header"/>
              <w:tabs>
                <w:tab w:val="clear" w:pos="4153"/>
                <w:tab w:val="clear" w:pos="8306"/>
              </w:tabs>
              <w:ind w:left="357"/>
              <w:contextualSpacing/>
              <w:jc w:val="both"/>
              <w:rPr>
                <w:rFonts w:ascii="Calibri" w:hAnsi="Calibri"/>
                <w:bCs/>
                <w:szCs w:val="22"/>
              </w:rPr>
            </w:pPr>
            <w:r>
              <w:rPr>
                <w:rFonts w:ascii="Calibri" w:hAnsi="Calibri"/>
                <w:bCs/>
                <w:szCs w:val="22"/>
              </w:rPr>
              <w:t xml:space="preserve">j) The enlarged part of the dwellinghouse would extend beyond a wall forming a side elevation of the original dwellinghouse, and would – </w:t>
            </w:r>
          </w:p>
          <w:p w14:paraId="17152FC2" w14:textId="77777777" w:rsidR="008A07F0" w:rsidRDefault="008A07F0" w:rsidP="008A07F0">
            <w:pPr>
              <w:pStyle w:val="Header"/>
              <w:tabs>
                <w:tab w:val="clear" w:pos="4153"/>
                <w:tab w:val="clear" w:pos="8306"/>
              </w:tabs>
              <w:ind w:left="357"/>
              <w:contextualSpacing/>
              <w:jc w:val="both"/>
              <w:rPr>
                <w:rFonts w:ascii="Calibri" w:hAnsi="Calibri"/>
                <w:bCs/>
                <w:szCs w:val="22"/>
              </w:rPr>
            </w:pPr>
          </w:p>
          <w:p w14:paraId="7B1151EF" w14:textId="4B474E62" w:rsidR="008A07F0" w:rsidRDefault="008A07F0" w:rsidP="008A07F0">
            <w:pPr>
              <w:pStyle w:val="Header"/>
              <w:tabs>
                <w:tab w:val="clear" w:pos="4153"/>
                <w:tab w:val="clear" w:pos="8306"/>
              </w:tabs>
              <w:ind w:left="357"/>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Exceed 4m in height, </w:t>
            </w:r>
          </w:p>
          <w:p w14:paraId="7A4EF782" w14:textId="77777777" w:rsidR="008A07F0" w:rsidRDefault="008A07F0" w:rsidP="008A07F0">
            <w:pPr>
              <w:pStyle w:val="Header"/>
              <w:tabs>
                <w:tab w:val="clear" w:pos="4153"/>
                <w:tab w:val="clear" w:pos="8306"/>
              </w:tabs>
              <w:ind w:left="357"/>
              <w:contextualSpacing/>
              <w:jc w:val="both"/>
              <w:rPr>
                <w:rFonts w:ascii="Calibri" w:hAnsi="Calibri"/>
                <w:bCs/>
                <w:szCs w:val="22"/>
              </w:rPr>
            </w:pPr>
          </w:p>
          <w:p w14:paraId="6236F1C8" w14:textId="75BE4CA5" w:rsidR="008A07F0" w:rsidRDefault="008A07F0" w:rsidP="008A07F0">
            <w:pPr>
              <w:pStyle w:val="Header"/>
              <w:tabs>
                <w:tab w:val="clear" w:pos="4153"/>
                <w:tab w:val="clear" w:pos="8306"/>
              </w:tabs>
              <w:ind w:left="357"/>
              <w:contextualSpacing/>
              <w:jc w:val="both"/>
              <w:rPr>
                <w:rFonts w:ascii="Calibri" w:hAnsi="Calibri"/>
                <w:bCs/>
                <w:szCs w:val="22"/>
              </w:rPr>
            </w:pPr>
            <w:r>
              <w:rPr>
                <w:rFonts w:ascii="Calibri" w:hAnsi="Calibri"/>
                <w:bCs/>
                <w:szCs w:val="22"/>
              </w:rPr>
              <w:t>(ii) Have more than a single storey, or</w:t>
            </w:r>
          </w:p>
          <w:p w14:paraId="20C89059" w14:textId="77777777" w:rsidR="008A07F0" w:rsidRDefault="008A07F0" w:rsidP="008A07F0">
            <w:pPr>
              <w:pStyle w:val="Header"/>
              <w:tabs>
                <w:tab w:val="clear" w:pos="4153"/>
                <w:tab w:val="clear" w:pos="8306"/>
              </w:tabs>
              <w:ind w:left="357"/>
              <w:contextualSpacing/>
              <w:jc w:val="both"/>
              <w:rPr>
                <w:rFonts w:ascii="Calibri" w:hAnsi="Calibri"/>
                <w:bCs/>
                <w:szCs w:val="22"/>
              </w:rPr>
            </w:pPr>
          </w:p>
          <w:p w14:paraId="11FC5DA6" w14:textId="49EF9926" w:rsidR="008A07F0" w:rsidRDefault="008A07F0" w:rsidP="008A07F0">
            <w:pPr>
              <w:pStyle w:val="Header"/>
              <w:tabs>
                <w:tab w:val="clear" w:pos="4153"/>
                <w:tab w:val="clear" w:pos="8306"/>
              </w:tabs>
              <w:ind w:left="357"/>
              <w:contextualSpacing/>
              <w:jc w:val="both"/>
              <w:rPr>
                <w:rFonts w:ascii="Calibri" w:hAnsi="Calibri"/>
                <w:bCs/>
                <w:szCs w:val="22"/>
              </w:rPr>
            </w:pPr>
            <w:r>
              <w:rPr>
                <w:rFonts w:ascii="Calibri" w:hAnsi="Calibri"/>
                <w:bCs/>
                <w:szCs w:val="22"/>
              </w:rPr>
              <w:lastRenderedPageBreak/>
              <w:t xml:space="preserve">(iii) Have a width greater than half the width of the original </w:t>
            </w:r>
            <w:proofErr w:type="gramStart"/>
            <w:r>
              <w:rPr>
                <w:rFonts w:ascii="Calibri" w:hAnsi="Calibri"/>
                <w:bCs/>
                <w:szCs w:val="22"/>
              </w:rPr>
              <w:t>dwellinghouse;</w:t>
            </w:r>
            <w:proofErr w:type="gramEnd"/>
          </w:p>
          <w:p w14:paraId="4BA913D1" w14:textId="77777777" w:rsidR="008A07F0" w:rsidRDefault="008A07F0" w:rsidP="008A07F0">
            <w:pPr>
              <w:pStyle w:val="Header"/>
              <w:tabs>
                <w:tab w:val="clear" w:pos="4153"/>
                <w:tab w:val="clear" w:pos="8306"/>
              </w:tabs>
              <w:ind w:left="357"/>
              <w:contextualSpacing/>
              <w:jc w:val="both"/>
              <w:rPr>
                <w:rFonts w:ascii="Calibri" w:hAnsi="Calibri"/>
                <w:bCs/>
                <w:szCs w:val="22"/>
              </w:rPr>
            </w:pPr>
          </w:p>
          <w:p w14:paraId="71A66C21" w14:textId="7EF86AB7" w:rsidR="008A07F0" w:rsidRDefault="008A07F0" w:rsidP="008A07F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forming a side elevation of the original dwellinghouse. </w:t>
            </w:r>
          </w:p>
          <w:p w14:paraId="7DCB8CE2" w14:textId="77777777" w:rsidR="00044A8E" w:rsidRDefault="00044A8E" w:rsidP="008A07F0">
            <w:pPr>
              <w:pStyle w:val="Header"/>
              <w:tabs>
                <w:tab w:val="clear" w:pos="4153"/>
                <w:tab w:val="clear" w:pos="8306"/>
              </w:tabs>
              <w:contextualSpacing/>
              <w:jc w:val="both"/>
              <w:rPr>
                <w:rFonts w:ascii="Calibri" w:hAnsi="Calibri"/>
                <w:b/>
                <w:szCs w:val="22"/>
              </w:rPr>
            </w:pPr>
          </w:p>
          <w:p w14:paraId="1145909D" w14:textId="61FE5A68" w:rsidR="008A07F0" w:rsidRDefault="00113970" w:rsidP="00113970">
            <w:pPr>
              <w:pStyle w:val="Header"/>
              <w:tabs>
                <w:tab w:val="clear" w:pos="4153"/>
                <w:tab w:val="clear" w:pos="8306"/>
              </w:tabs>
              <w:ind w:left="357"/>
              <w:contextualSpacing/>
              <w:jc w:val="both"/>
              <w:rPr>
                <w:rFonts w:ascii="Calibri" w:hAnsi="Calibri"/>
                <w:bCs/>
                <w:szCs w:val="22"/>
              </w:rPr>
            </w:pPr>
            <w:proofErr w:type="spellStart"/>
            <w:r>
              <w:rPr>
                <w:rFonts w:ascii="Calibri" w:hAnsi="Calibri"/>
                <w:bCs/>
                <w:szCs w:val="22"/>
              </w:rPr>
              <w:t>ja</w:t>
            </w:r>
            <w:proofErr w:type="spellEnd"/>
            <w:r>
              <w:rPr>
                <w:rFonts w:ascii="Calibri" w:hAnsi="Calibri"/>
                <w:bCs/>
                <w:szCs w:val="22"/>
              </w:rPr>
              <w:t>) Any total enlargement (being the enlarged part together with any existing enlargement of the original dwellinghouse to which it will be joined) exceeds or would exceed the limits set out in sub-paragraphs (e) to (j</w:t>
            </w:r>
            <w:proofErr w:type="gramStart"/>
            <w:r>
              <w:rPr>
                <w:rFonts w:ascii="Calibri" w:hAnsi="Calibri"/>
                <w:bCs/>
                <w:szCs w:val="22"/>
              </w:rPr>
              <w:t>);</w:t>
            </w:r>
            <w:proofErr w:type="gramEnd"/>
          </w:p>
          <w:p w14:paraId="117D645C" w14:textId="77777777" w:rsidR="00113970" w:rsidRDefault="00113970" w:rsidP="00113970">
            <w:pPr>
              <w:pStyle w:val="Header"/>
              <w:tabs>
                <w:tab w:val="clear" w:pos="4153"/>
                <w:tab w:val="clear" w:pos="8306"/>
              </w:tabs>
              <w:ind w:left="357"/>
              <w:contextualSpacing/>
              <w:jc w:val="both"/>
              <w:rPr>
                <w:rFonts w:ascii="Calibri" w:hAnsi="Calibri"/>
                <w:bCs/>
                <w:szCs w:val="22"/>
              </w:rPr>
            </w:pPr>
          </w:p>
          <w:p w14:paraId="4EF63CC6" w14:textId="271CF3EA" w:rsidR="00113970" w:rsidRDefault="00113970" w:rsidP="0011397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adjoin or enlarge an existing extension. </w:t>
            </w:r>
          </w:p>
          <w:p w14:paraId="75F2775C" w14:textId="77777777" w:rsidR="00113970" w:rsidRDefault="00113970" w:rsidP="00113970">
            <w:pPr>
              <w:pStyle w:val="Header"/>
              <w:tabs>
                <w:tab w:val="clear" w:pos="4153"/>
                <w:tab w:val="clear" w:pos="8306"/>
              </w:tabs>
              <w:contextualSpacing/>
              <w:jc w:val="both"/>
              <w:rPr>
                <w:rFonts w:ascii="Calibri" w:hAnsi="Calibri"/>
                <w:b/>
                <w:szCs w:val="22"/>
              </w:rPr>
            </w:pPr>
          </w:p>
          <w:p w14:paraId="544F1B87" w14:textId="44DB7FE5" w:rsidR="00113970" w:rsidRDefault="00113970" w:rsidP="00113970">
            <w:pPr>
              <w:pStyle w:val="Header"/>
              <w:tabs>
                <w:tab w:val="clear" w:pos="4153"/>
                <w:tab w:val="clear" w:pos="8306"/>
              </w:tabs>
              <w:ind w:left="357"/>
              <w:contextualSpacing/>
              <w:jc w:val="both"/>
              <w:rPr>
                <w:rFonts w:ascii="Calibri" w:hAnsi="Calibri"/>
                <w:bCs/>
                <w:szCs w:val="22"/>
              </w:rPr>
            </w:pPr>
            <w:r>
              <w:rPr>
                <w:rFonts w:ascii="Calibri" w:hAnsi="Calibri"/>
                <w:bCs/>
                <w:szCs w:val="22"/>
              </w:rPr>
              <w:t xml:space="preserve">k) It would consist of or include: </w:t>
            </w:r>
          </w:p>
          <w:p w14:paraId="1EBE4F84" w14:textId="77777777" w:rsidR="00113970" w:rsidRDefault="00113970" w:rsidP="00113970">
            <w:pPr>
              <w:pStyle w:val="Header"/>
              <w:tabs>
                <w:tab w:val="clear" w:pos="4153"/>
                <w:tab w:val="clear" w:pos="8306"/>
              </w:tabs>
              <w:ind w:left="357"/>
              <w:contextualSpacing/>
              <w:jc w:val="both"/>
              <w:rPr>
                <w:rFonts w:ascii="Calibri" w:hAnsi="Calibri"/>
                <w:bCs/>
                <w:szCs w:val="22"/>
              </w:rPr>
            </w:pPr>
          </w:p>
          <w:p w14:paraId="60CAB704" w14:textId="288FC483" w:rsidR="00113970" w:rsidRDefault="00113970" w:rsidP="00113970">
            <w:pPr>
              <w:pStyle w:val="Header"/>
              <w:tabs>
                <w:tab w:val="clear" w:pos="4153"/>
                <w:tab w:val="clear" w:pos="8306"/>
              </w:tabs>
              <w:ind w:left="357"/>
              <w:contextualSpacing/>
              <w:jc w:val="both"/>
              <w:rPr>
                <w:rFonts w:ascii="Calibri" w:hAnsi="Calibri"/>
                <w:bCs/>
                <w:szCs w:val="22"/>
              </w:rPr>
            </w:pPr>
            <w:r>
              <w:rPr>
                <w:rFonts w:ascii="Calibri" w:hAnsi="Calibri"/>
                <w:bCs/>
                <w:szCs w:val="22"/>
              </w:rPr>
              <w:t>(</w:t>
            </w:r>
            <w:proofErr w:type="spellStart"/>
            <w:r>
              <w:rPr>
                <w:rFonts w:ascii="Calibri" w:hAnsi="Calibri"/>
                <w:bCs/>
                <w:szCs w:val="22"/>
              </w:rPr>
              <w:t>i</w:t>
            </w:r>
            <w:proofErr w:type="spellEnd"/>
            <w:r>
              <w:rPr>
                <w:rFonts w:ascii="Calibri" w:hAnsi="Calibri"/>
                <w:bCs/>
                <w:szCs w:val="22"/>
              </w:rPr>
              <w:t xml:space="preserve">) The construction or provision of a </w:t>
            </w:r>
            <w:proofErr w:type="spellStart"/>
            <w:r>
              <w:rPr>
                <w:rFonts w:ascii="Calibri" w:hAnsi="Calibri"/>
                <w:bCs/>
                <w:szCs w:val="22"/>
              </w:rPr>
              <w:t>verandah</w:t>
            </w:r>
            <w:proofErr w:type="spellEnd"/>
            <w:r>
              <w:rPr>
                <w:rFonts w:ascii="Calibri" w:hAnsi="Calibri"/>
                <w:bCs/>
                <w:szCs w:val="22"/>
              </w:rPr>
              <w:t>, balcony or raised platform,</w:t>
            </w:r>
          </w:p>
          <w:p w14:paraId="24799BC8" w14:textId="77777777" w:rsidR="00113970" w:rsidRDefault="00113970" w:rsidP="00113970">
            <w:pPr>
              <w:pStyle w:val="Header"/>
              <w:tabs>
                <w:tab w:val="clear" w:pos="4153"/>
                <w:tab w:val="clear" w:pos="8306"/>
              </w:tabs>
              <w:ind w:left="357"/>
              <w:contextualSpacing/>
              <w:jc w:val="both"/>
              <w:rPr>
                <w:rFonts w:ascii="Calibri" w:hAnsi="Calibri"/>
                <w:bCs/>
                <w:szCs w:val="22"/>
              </w:rPr>
            </w:pPr>
          </w:p>
          <w:p w14:paraId="61657D9B" w14:textId="3314305A" w:rsidR="00113970" w:rsidRDefault="00113970" w:rsidP="00113970">
            <w:pPr>
              <w:pStyle w:val="Header"/>
              <w:tabs>
                <w:tab w:val="clear" w:pos="4153"/>
                <w:tab w:val="clear" w:pos="8306"/>
              </w:tabs>
              <w:ind w:left="357"/>
              <w:contextualSpacing/>
              <w:jc w:val="both"/>
              <w:rPr>
                <w:rFonts w:ascii="Calibri" w:hAnsi="Calibri"/>
                <w:bCs/>
                <w:szCs w:val="22"/>
              </w:rPr>
            </w:pPr>
            <w:r>
              <w:rPr>
                <w:rFonts w:ascii="Calibri" w:hAnsi="Calibri"/>
                <w:bCs/>
                <w:szCs w:val="22"/>
              </w:rPr>
              <w:t xml:space="preserve">(ii) The installation, </w:t>
            </w:r>
            <w:proofErr w:type="gramStart"/>
            <w:r>
              <w:rPr>
                <w:rFonts w:ascii="Calibri" w:hAnsi="Calibri"/>
                <w:bCs/>
                <w:szCs w:val="22"/>
              </w:rPr>
              <w:t>alteration</w:t>
            </w:r>
            <w:proofErr w:type="gramEnd"/>
            <w:r>
              <w:rPr>
                <w:rFonts w:ascii="Calibri" w:hAnsi="Calibri"/>
                <w:bCs/>
                <w:szCs w:val="22"/>
              </w:rPr>
              <w:t xml:space="preserve"> or replacement of a microwave antenna,</w:t>
            </w:r>
          </w:p>
          <w:p w14:paraId="00146866" w14:textId="77777777" w:rsidR="00113970" w:rsidRDefault="00113970" w:rsidP="00113970">
            <w:pPr>
              <w:pStyle w:val="Header"/>
              <w:tabs>
                <w:tab w:val="clear" w:pos="4153"/>
                <w:tab w:val="clear" w:pos="8306"/>
              </w:tabs>
              <w:ind w:left="357"/>
              <w:contextualSpacing/>
              <w:jc w:val="both"/>
              <w:rPr>
                <w:rFonts w:ascii="Calibri" w:hAnsi="Calibri"/>
                <w:bCs/>
                <w:szCs w:val="22"/>
              </w:rPr>
            </w:pPr>
          </w:p>
          <w:p w14:paraId="513FCC95" w14:textId="57756A04" w:rsidR="00113970" w:rsidRDefault="00113970" w:rsidP="00113970">
            <w:pPr>
              <w:pStyle w:val="Header"/>
              <w:tabs>
                <w:tab w:val="clear" w:pos="4153"/>
                <w:tab w:val="clear" w:pos="8306"/>
              </w:tabs>
              <w:ind w:left="357"/>
              <w:contextualSpacing/>
              <w:jc w:val="both"/>
              <w:rPr>
                <w:rFonts w:ascii="Calibri" w:hAnsi="Calibri"/>
                <w:bCs/>
                <w:szCs w:val="22"/>
              </w:rPr>
            </w:pPr>
            <w:r>
              <w:rPr>
                <w:rFonts w:ascii="Calibri" w:hAnsi="Calibri"/>
                <w:bCs/>
                <w:szCs w:val="22"/>
              </w:rPr>
              <w:t>(iii) The installation, alteration or replacement of a chimney, flue or soil and vent pipe, or</w:t>
            </w:r>
          </w:p>
          <w:p w14:paraId="682B4B83" w14:textId="77777777" w:rsidR="00113970" w:rsidRDefault="00113970" w:rsidP="00113970">
            <w:pPr>
              <w:pStyle w:val="Header"/>
              <w:tabs>
                <w:tab w:val="clear" w:pos="4153"/>
                <w:tab w:val="clear" w:pos="8306"/>
              </w:tabs>
              <w:ind w:left="357"/>
              <w:contextualSpacing/>
              <w:jc w:val="both"/>
              <w:rPr>
                <w:rFonts w:ascii="Calibri" w:hAnsi="Calibri"/>
                <w:bCs/>
                <w:szCs w:val="22"/>
              </w:rPr>
            </w:pPr>
          </w:p>
          <w:p w14:paraId="7F9CA7B4" w14:textId="7ABD911E" w:rsidR="00113970" w:rsidRDefault="00113970" w:rsidP="00113970">
            <w:pPr>
              <w:pStyle w:val="Header"/>
              <w:tabs>
                <w:tab w:val="clear" w:pos="4153"/>
                <w:tab w:val="clear" w:pos="8306"/>
              </w:tabs>
              <w:ind w:left="357"/>
              <w:contextualSpacing/>
              <w:jc w:val="both"/>
              <w:rPr>
                <w:rFonts w:ascii="Calibri" w:hAnsi="Calibri"/>
                <w:bCs/>
                <w:szCs w:val="22"/>
              </w:rPr>
            </w:pPr>
            <w:r>
              <w:rPr>
                <w:rFonts w:ascii="Calibri" w:hAnsi="Calibri"/>
                <w:bCs/>
                <w:szCs w:val="22"/>
              </w:rPr>
              <w:t xml:space="preserve">(iv) An alteration to any part of the roof of the </w:t>
            </w:r>
            <w:proofErr w:type="gramStart"/>
            <w:r>
              <w:rPr>
                <w:rFonts w:ascii="Calibri" w:hAnsi="Calibri"/>
                <w:bCs/>
                <w:szCs w:val="22"/>
              </w:rPr>
              <w:t>dwellinghouse;</w:t>
            </w:r>
            <w:proofErr w:type="gramEnd"/>
          </w:p>
          <w:p w14:paraId="0B4391F5" w14:textId="77777777" w:rsidR="00113970" w:rsidRDefault="00113970" w:rsidP="00113970">
            <w:pPr>
              <w:pStyle w:val="Header"/>
              <w:tabs>
                <w:tab w:val="clear" w:pos="4153"/>
                <w:tab w:val="clear" w:pos="8306"/>
              </w:tabs>
              <w:contextualSpacing/>
              <w:jc w:val="both"/>
              <w:rPr>
                <w:rFonts w:ascii="Calibri" w:hAnsi="Calibri"/>
                <w:bCs/>
                <w:szCs w:val="22"/>
              </w:rPr>
            </w:pPr>
          </w:p>
          <w:p w14:paraId="3B0839EF" w14:textId="34B18944" w:rsidR="00113970" w:rsidRDefault="00113970" w:rsidP="00113970">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not include any of the above criteria. </w:t>
            </w:r>
          </w:p>
          <w:p w14:paraId="548139E6" w14:textId="77777777" w:rsidR="008A10E1" w:rsidRDefault="008A10E1" w:rsidP="00F86384">
            <w:pPr>
              <w:pStyle w:val="Header"/>
              <w:tabs>
                <w:tab w:val="clear" w:pos="4153"/>
                <w:tab w:val="clear" w:pos="8306"/>
              </w:tabs>
              <w:contextualSpacing/>
              <w:jc w:val="both"/>
              <w:rPr>
                <w:rFonts w:ascii="Calibri" w:hAnsi="Calibri"/>
                <w:bCs/>
                <w:szCs w:val="22"/>
              </w:rPr>
            </w:pPr>
          </w:p>
          <w:p w14:paraId="38B30AEA" w14:textId="6929D108" w:rsidR="00F86384" w:rsidRPr="00502718" w:rsidRDefault="00F86384" w:rsidP="00F86384">
            <w:pPr>
              <w:pStyle w:val="Header"/>
              <w:tabs>
                <w:tab w:val="clear" w:pos="4153"/>
                <w:tab w:val="clear" w:pos="8306"/>
              </w:tabs>
              <w:contextualSpacing/>
              <w:jc w:val="both"/>
              <w:rPr>
                <w:rFonts w:ascii="Calibri" w:hAnsi="Calibri"/>
                <w:bCs/>
                <w:szCs w:val="22"/>
                <w:u w:val="single"/>
              </w:rPr>
            </w:pPr>
            <w:r w:rsidRPr="00502718">
              <w:rPr>
                <w:rFonts w:ascii="Calibri" w:hAnsi="Calibri"/>
                <w:bCs/>
                <w:szCs w:val="22"/>
                <w:u w:val="single"/>
              </w:rPr>
              <w:t>A.3 Development is permitted by Class A subject to the following</w:t>
            </w:r>
            <w:r w:rsidR="00502718" w:rsidRPr="00502718">
              <w:rPr>
                <w:rFonts w:ascii="Calibri" w:hAnsi="Calibri"/>
                <w:bCs/>
                <w:szCs w:val="22"/>
                <w:u w:val="single"/>
              </w:rPr>
              <w:t xml:space="preserve"> relevant</w:t>
            </w:r>
            <w:r w:rsidRPr="00502718">
              <w:rPr>
                <w:rFonts w:ascii="Calibri" w:hAnsi="Calibri"/>
                <w:bCs/>
                <w:szCs w:val="22"/>
                <w:u w:val="single"/>
              </w:rPr>
              <w:t xml:space="preserve"> conditions – </w:t>
            </w:r>
          </w:p>
          <w:p w14:paraId="1234E697" w14:textId="77777777" w:rsidR="00F86384" w:rsidRDefault="00F86384" w:rsidP="00F86384">
            <w:pPr>
              <w:pStyle w:val="Header"/>
              <w:tabs>
                <w:tab w:val="clear" w:pos="4153"/>
                <w:tab w:val="clear" w:pos="8306"/>
              </w:tabs>
              <w:contextualSpacing/>
              <w:jc w:val="both"/>
              <w:rPr>
                <w:rFonts w:ascii="Calibri" w:hAnsi="Calibri"/>
                <w:bCs/>
                <w:szCs w:val="22"/>
              </w:rPr>
            </w:pPr>
          </w:p>
          <w:p w14:paraId="71339833" w14:textId="5F614E7E" w:rsidR="00F86384" w:rsidRDefault="00F86384" w:rsidP="00730C2A">
            <w:pPr>
              <w:pStyle w:val="Header"/>
              <w:tabs>
                <w:tab w:val="clear" w:pos="4153"/>
                <w:tab w:val="clear" w:pos="8306"/>
              </w:tabs>
              <w:ind w:left="357"/>
              <w:contextualSpacing/>
              <w:jc w:val="both"/>
              <w:rPr>
                <w:rFonts w:ascii="Calibri" w:hAnsi="Calibri"/>
                <w:bCs/>
                <w:szCs w:val="22"/>
              </w:rPr>
            </w:pPr>
            <w:r>
              <w:rPr>
                <w:rFonts w:ascii="Calibri" w:hAnsi="Calibri"/>
                <w:bCs/>
                <w:szCs w:val="22"/>
              </w:rPr>
              <w:t xml:space="preserve">a) the materials used in any exterior work (other than materials used in the construction of a conservatory) shall be of a similar appearance to those used in the construction of the exterior of the existing </w:t>
            </w:r>
            <w:proofErr w:type="gramStart"/>
            <w:r>
              <w:rPr>
                <w:rFonts w:ascii="Calibri" w:hAnsi="Calibri"/>
                <w:bCs/>
                <w:szCs w:val="22"/>
              </w:rPr>
              <w:t>dwellinghouse;</w:t>
            </w:r>
            <w:proofErr w:type="gramEnd"/>
            <w:r>
              <w:rPr>
                <w:rFonts w:ascii="Calibri" w:hAnsi="Calibri"/>
                <w:bCs/>
                <w:szCs w:val="22"/>
              </w:rPr>
              <w:t xml:space="preserve"> </w:t>
            </w:r>
          </w:p>
          <w:p w14:paraId="1B3810DF" w14:textId="77777777" w:rsidR="00F86384" w:rsidRDefault="00F86384" w:rsidP="00F86384">
            <w:pPr>
              <w:pStyle w:val="Header"/>
              <w:tabs>
                <w:tab w:val="clear" w:pos="4153"/>
                <w:tab w:val="clear" w:pos="8306"/>
              </w:tabs>
              <w:contextualSpacing/>
              <w:jc w:val="both"/>
              <w:rPr>
                <w:rFonts w:ascii="Calibri" w:hAnsi="Calibri"/>
                <w:bCs/>
                <w:szCs w:val="22"/>
              </w:rPr>
            </w:pPr>
          </w:p>
          <w:p w14:paraId="08176CD7" w14:textId="575DFE1B" w:rsidR="00F86384" w:rsidRPr="00F86384" w:rsidRDefault="00730C2A" w:rsidP="00F86384">
            <w:pPr>
              <w:pStyle w:val="Header"/>
              <w:tabs>
                <w:tab w:val="clear" w:pos="4153"/>
                <w:tab w:val="clear" w:pos="8306"/>
              </w:tabs>
              <w:contextualSpacing/>
              <w:jc w:val="both"/>
              <w:rPr>
                <w:rFonts w:ascii="Calibri" w:hAnsi="Calibri"/>
                <w:b/>
                <w:szCs w:val="22"/>
              </w:rPr>
            </w:pPr>
            <w:r>
              <w:rPr>
                <w:rFonts w:ascii="Calibri" w:hAnsi="Calibri"/>
                <w:b/>
                <w:szCs w:val="22"/>
              </w:rPr>
              <w:t>The proposed extension would be finished in materials to match the existing dwellinghouse, including matching</w:t>
            </w:r>
            <w:r w:rsidR="00502718">
              <w:rPr>
                <w:rFonts w:ascii="Calibri" w:hAnsi="Calibri"/>
                <w:b/>
                <w:szCs w:val="22"/>
              </w:rPr>
              <w:t xml:space="preserve"> red facing</w:t>
            </w:r>
            <w:r>
              <w:rPr>
                <w:rFonts w:ascii="Calibri" w:hAnsi="Calibri"/>
                <w:b/>
                <w:szCs w:val="22"/>
              </w:rPr>
              <w:t xml:space="preserve"> brickwork and white uPVC windows and doors. </w:t>
            </w:r>
          </w:p>
          <w:p w14:paraId="7AC53BDF" w14:textId="0C1CF9CB" w:rsidR="00730C2A" w:rsidRPr="00730C2A" w:rsidRDefault="00730C2A" w:rsidP="00502718">
            <w:pPr>
              <w:pStyle w:val="Header"/>
              <w:tabs>
                <w:tab w:val="clear" w:pos="4153"/>
                <w:tab w:val="clear" w:pos="8306"/>
              </w:tabs>
              <w:contextualSpacing/>
              <w:jc w:val="both"/>
              <w:rPr>
                <w:rFonts w:ascii="Calibri" w:hAnsi="Calibri"/>
                <w:b/>
                <w:szCs w:val="22"/>
              </w:rPr>
            </w:pPr>
          </w:p>
        </w:tc>
      </w:tr>
      <w:tr w:rsidR="00C0704D" w:rsidRPr="00D2449B" w14:paraId="0A9D02B4" w14:textId="77777777" w:rsidTr="0031652F">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3A4BD7A7" w14:textId="0A81F0AB" w:rsidR="009F4443" w:rsidRPr="00730C2A" w:rsidRDefault="00730C2A" w:rsidP="00730C2A">
            <w:pPr>
              <w:pStyle w:val="Header"/>
              <w:spacing w:after="200" w:line="276" w:lineRule="auto"/>
              <w:jc w:val="both"/>
              <w:rPr>
                <w:rFonts w:ascii="Calibri" w:hAnsi="Calibri"/>
                <w:szCs w:val="22"/>
              </w:rPr>
            </w:pPr>
            <w:r>
              <w:rPr>
                <w:rFonts w:ascii="Calibri" w:hAnsi="Calibri"/>
                <w:szCs w:val="22"/>
              </w:rPr>
              <w:t xml:space="preserve">The proposed </w:t>
            </w:r>
            <w:r w:rsidR="00C31412">
              <w:rPr>
                <w:rFonts w:ascii="Calibri" w:hAnsi="Calibri"/>
                <w:szCs w:val="22"/>
              </w:rPr>
              <w:t>development</w:t>
            </w:r>
            <w:r>
              <w:rPr>
                <w:rFonts w:ascii="Calibri" w:hAnsi="Calibri"/>
                <w:szCs w:val="22"/>
              </w:rPr>
              <w:t xml:space="preserve"> constitute</w:t>
            </w:r>
            <w:r w:rsidR="00C31412">
              <w:rPr>
                <w:rFonts w:ascii="Calibri" w:hAnsi="Calibri"/>
                <w:szCs w:val="22"/>
              </w:rPr>
              <w:t>s</w:t>
            </w:r>
            <w:r>
              <w:rPr>
                <w:rFonts w:ascii="Calibri" w:hAnsi="Calibri"/>
                <w:szCs w:val="22"/>
              </w:rPr>
              <w:t xml:space="preserve"> permitted development under </w:t>
            </w:r>
            <w:r w:rsidR="001D7E66">
              <w:rPr>
                <w:rFonts w:ascii="Calibri" w:hAnsi="Calibri"/>
                <w:szCs w:val="22"/>
              </w:rPr>
              <w:t xml:space="preserve">Part 1 Class A of Schedule 2 to the </w:t>
            </w:r>
            <w:r>
              <w:rPr>
                <w:rFonts w:ascii="Calibri" w:hAnsi="Calibri"/>
                <w:szCs w:val="22"/>
              </w:rPr>
              <w:t>Town and Country Planning (General Permitted Development) (England) Order 2015</w:t>
            </w:r>
            <w:r w:rsidR="001D7E66">
              <w:rPr>
                <w:rFonts w:ascii="Calibri" w:hAnsi="Calibri"/>
                <w:szCs w:val="22"/>
              </w:rPr>
              <w:t xml:space="preserve"> (as amended)</w:t>
            </w:r>
            <w:r w:rsidR="008915AB">
              <w:rPr>
                <w:rFonts w:ascii="Calibri" w:hAnsi="Calibri"/>
                <w:szCs w:val="22"/>
              </w:rPr>
              <w:t xml:space="preserve"> subject to conditions outlined in A.3 of Part</w:t>
            </w:r>
            <w:r w:rsidR="001D7E66">
              <w:rPr>
                <w:rFonts w:ascii="Calibri" w:hAnsi="Calibri"/>
                <w:szCs w:val="22"/>
              </w:rPr>
              <w:t>.</w:t>
            </w:r>
          </w:p>
        </w:tc>
      </w:tr>
      <w:tr w:rsidR="00C0704D" w:rsidRPr="00D2449B" w14:paraId="507FC89B" w14:textId="77777777" w:rsidTr="0031652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A19F27B" w:rsidR="00C0704D" w:rsidRPr="00D2449B" w:rsidRDefault="00B926E0" w:rsidP="00CD2CEF">
            <w:pPr>
              <w:rPr>
                <w:rFonts w:ascii="Calibri" w:hAnsi="Calibri"/>
                <w:bCs/>
                <w:szCs w:val="22"/>
              </w:rPr>
            </w:pPr>
            <w:r>
              <w:rPr>
                <w:rFonts w:ascii="Calibri" w:hAnsi="Calibri"/>
                <w:bCs/>
                <w:szCs w:val="22"/>
              </w:rPr>
              <w:t xml:space="preserve">That the Certificate of Lawfulness be granted. </w:t>
            </w:r>
          </w:p>
        </w:tc>
      </w:tr>
    </w:tbl>
    <w:p w14:paraId="513FB541" w14:textId="77777777" w:rsidR="0031197A" w:rsidRPr="00D2449B" w:rsidRDefault="00D72E1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9CC"/>
    <w:multiLevelType w:val="hybridMultilevel"/>
    <w:tmpl w:val="1980C3F4"/>
    <w:lvl w:ilvl="0" w:tplc="A6D26A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11DA1"/>
    <w:multiLevelType w:val="hybridMultilevel"/>
    <w:tmpl w:val="D1F062D0"/>
    <w:lvl w:ilvl="0" w:tplc="6B30AD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03A82"/>
    <w:multiLevelType w:val="hybridMultilevel"/>
    <w:tmpl w:val="A470DE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77062F"/>
    <w:multiLevelType w:val="hybridMultilevel"/>
    <w:tmpl w:val="8A72D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313EFA"/>
    <w:multiLevelType w:val="hybridMultilevel"/>
    <w:tmpl w:val="7E700DB0"/>
    <w:lvl w:ilvl="0" w:tplc="DB62028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EB3D02"/>
    <w:multiLevelType w:val="hybridMultilevel"/>
    <w:tmpl w:val="768C4A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D05E99"/>
    <w:multiLevelType w:val="hybridMultilevel"/>
    <w:tmpl w:val="E674930A"/>
    <w:lvl w:ilvl="0" w:tplc="DB620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AF1D93"/>
    <w:multiLevelType w:val="hybridMultilevel"/>
    <w:tmpl w:val="19DA14EA"/>
    <w:lvl w:ilvl="0" w:tplc="E33050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187634"/>
    <w:multiLevelType w:val="hybridMultilevel"/>
    <w:tmpl w:val="F74A69AE"/>
    <w:lvl w:ilvl="0" w:tplc="DB62028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766D1"/>
    <w:multiLevelType w:val="hybridMultilevel"/>
    <w:tmpl w:val="906CEA88"/>
    <w:lvl w:ilvl="0" w:tplc="542EFE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3692A"/>
    <w:multiLevelType w:val="hybridMultilevel"/>
    <w:tmpl w:val="74C08316"/>
    <w:lvl w:ilvl="0" w:tplc="DB62028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0"/>
  </w:num>
  <w:num w:numId="2" w16cid:durableId="1292855991">
    <w:abstractNumId w:val="3"/>
  </w:num>
  <w:num w:numId="3" w16cid:durableId="1468275143">
    <w:abstractNumId w:val="9"/>
  </w:num>
  <w:num w:numId="4" w16cid:durableId="1048340682">
    <w:abstractNumId w:val="0"/>
  </w:num>
  <w:num w:numId="5" w16cid:durableId="433476913">
    <w:abstractNumId w:val="7"/>
  </w:num>
  <w:num w:numId="6" w16cid:durableId="730347058">
    <w:abstractNumId w:val="6"/>
  </w:num>
  <w:num w:numId="7" w16cid:durableId="1517689745">
    <w:abstractNumId w:val="1"/>
  </w:num>
  <w:num w:numId="8" w16cid:durableId="1641764911">
    <w:abstractNumId w:val="4"/>
  </w:num>
  <w:num w:numId="9" w16cid:durableId="1311130788">
    <w:abstractNumId w:val="2"/>
  </w:num>
  <w:num w:numId="10" w16cid:durableId="1854879138">
    <w:abstractNumId w:val="5"/>
  </w:num>
  <w:num w:numId="11" w16cid:durableId="573394368">
    <w:abstractNumId w:val="11"/>
  </w:num>
  <w:num w:numId="12" w16cid:durableId="151761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4A8E"/>
    <w:rsid w:val="000B5CB5"/>
    <w:rsid w:val="00113970"/>
    <w:rsid w:val="00121B1F"/>
    <w:rsid w:val="00130035"/>
    <w:rsid w:val="0015343E"/>
    <w:rsid w:val="001D4F7A"/>
    <w:rsid w:val="001D7E66"/>
    <w:rsid w:val="001E64EB"/>
    <w:rsid w:val="001E6C9B"/>
    <w:rsid w:val="00250879"/>
    <w:rsid w:val="0029334A"/>
    <w:rsid w:val="002A01CF"/>
    <w:rsid w:val="002C6277"/>
    <w:rsid w:val="002F2580"/>
    <w:rsid w:val="0031652F"/>
    <w:rsid w:val="00321B6E"/>
    <w:rsid w:val="00376B69"/>
    <w:rsid w:val="003B7DCB"/>
    <w:rsid w:val="004173E2"/>
    <w:rsid w:val="00440CB6"/>
    <w:rsid w:val="0046548C"/>
    <w:rsid w:val="0048210C"/>
    <w:rsid w:val="004947BB"/>
    <w:rsid w:val="004A5EA9"/>
    <w:rsid w:val="004C2434"/>
    <w:rsid w:val="004F0649"/>
    <w:rsid w:val="00502718"/>
    <w:rsid w:val="00510FA2"/>
    <w:rsid w:val="00551E5D"/>
    <w:rsid w:val="005551A6"/>
    <w:rsid w:val="00556ECD"/>
    <w:rsid w:val="005E1C6C"/>
    <w:rsid w:val="005E65DF"/>
    <w:rsid w:val="00614900"/>
    <w:rsid w:val="00692B60"/>
    <w:rsid w:val="006A71AD"/>
    <w:rsid w:val="006C2BFA"/>
    <w:rsid w:val="006F6849"/>
    <w:rsid w:val="0070054B"/>
    <w:rsid w:val="00730C2A"/>
    <w:rsid w:val="00761D2C"/>
    <w:rsid w:val="00773A66"/>
    <w:rsid w:val="00776AE2"/>
    <w:rsid w:val="007C791C"/>
    <w:rsid w:val="007D7DF4"/>
    <w:rsid w:val="007E0D23"/>
    <w:rsid w:val="007F16D6"/>
    <w:rsid w:val="00811771"/>
    <w:rsid w:val="00824DB6"/>
    <w:rsid w:val="00837F4F"/>
    <w:rsid w:val="008542DE"/>
    <w:rsid w:val="008915AB"/>
    <w:rsid w:val="008942F4"/>
    <w:rsid w:val="008A07F0"/>
    <w:rsid w:val="008A10E1"/>
    <w:rsid w:val="008A28C8"/>
    <w:rsid w:val="008D00CB"/>
    <w:rsid w:val="00913752"/>
    <w:rsid w:val="00942CAA"/>
    <w:rsid w:val="0097035C"/>
    <w:rsid w:val="009F4443"/>
    <w:rsid w:val="00A42E82"/>
    <w:rsid w:val="00A579BB"/>
    <w:rsid w:val="00A63D55"/>
    <w:rsid w:val="00A95D89"/>
    <w:rsid w:val="00B15CD1"/>
    <w:rsid w:val="00B926E0"/>
    <w:rsid w:val="00B93EB5"/>
    <w:rsid w:val="00BD3F03"/>
    <w:rsid w:val="00C0704D"/>
    <w:rsid w:val="00C25722"/>
    <w:rsid w:val="00C31412"/>
    <w:rsid w:val="00C618DB"/>
    <w:rsid w:val="00D11007"/>
    <w:rsid w:val="00D111F1"/>
    <w:rsid w:val="00D17EB1"/>
    <w:rsid w:val="00D2449B"/>
    <w:rsid w:val="00D54E67"/>
    <w:rsid w:val="00D72E1B"/>
    <w:rsid w:val="00DB654A"/>
    <w:rsid w:val="00DD62F6"/>
    <w:rsid w:val="00E46243"/>
    <w:rsid w:val="00E66534"/>
    <w:rsid w:val="00E72F6C"/>
    <w:rsid w:val="00EA09F9"/>
    <w:rsid w:val="00EC0BC5"/>
    <w:rsid w:val="00EC23C7"/>
    <w:rsid w:val="00ED00B7"/>
    <w:rsid w:val="00EF44E6"/>
    <w:rsid w:val="00F6000C"/>
    <w:rsid w:val="00F86384"/>
    <w:rsid w:val="00FD412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2023-05-12T12:08:00Z</cp:lastPrinted>
  <dcterms:created xsi:type="dcterms:W3CDTF">2023-05-12T12:11:00Z</dcterms:created>
  <dcterms:modified xsi:type="dcterms:W3CDTF">2023-05-12T12:11:00Z</dcterms:modified>
</cp:coreProperties>
</file>