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B69B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3"/>
        <w:gridCol w:w="1715"/>
        <w:gridCol w:w="1459"/>
        <w:gridCol w:w="1406"/>
        <w:gridCol w:w="1715"/>
        <w:gridCol w:w="1716"/>
      </w:tblGrid>
      <w:tr w:rsidR="002F3ADA" w:rsidRPr="00DD62CA" w14:paraId="289AA4F1" w14:textId="77777777" w:rsidTr="00FB470D">
        <w:trPr>
          <w:cantSplit/>
          <w:trHeight w:val="271"/>
        </w:trPr>
        <w:tc>
          <w:tcPr>
            <w:tcW w:w="6993" w:type="dxa"/>
            <w:gridSpan w:val="4"/>
          </w:tcPr>
          <w:p w14:paraId="463353F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5" w:type="dxa"/>
          </w:tcPr>
          <w:p w14:paraId="3A2822D0" w14:textId="77777777" w:rsidR="002F3ADA" w:rsidRPr="00DD62CA" w:rsidRDefault="002F3ADA">
            <w:pPr>
              <w:rPr>
                <w:rFonts w:ascii="Calibri" w:hAnsi="Calibri"/>
                <w:sz w:val="24"/>
                <w:szCs w:val="24"/>
              </w:rPr>
            </w:pPr>
          </w:p>
        </w:tc>
        <w:tc>
          <w:tcPr>
            <w:tcW w:w="1715" w:type="dxa"/>
          </w:tcPr>
          <w:p w14:paraId="30CC4C5F" w14:textId="77777777" w:rsidR="002F3ADA" w:rsidRPr="00DD62CA" w:rsidRDefault="002F3ADA">
            <w:pPr>
              <w:rPr>
                <w:rFonts w:ascii="Calibri" w:hAnsi="Calibri"/>
                <w:sz w:val="24"/>
                <w:szCs w:val="24"/>
              </w:rPr>
            </w:pPr>
          </w:p>
        </w:tc>
      </w:tr>
      <w:tr w:rsidR="002F3ADA" w:rsidRPr="00DD62CA" w14:paraId="25173764" w14:textId="77777777" w:rsidTr="00FB470D">
        <w:trPr>
          <w:cantSplit/>
          <w:trHeight w:val="285"/>
        </w:trPr>
        <w:tc>
          <w:tcPr>
            <w:tcW w:w="4128" w:type="dxa"/>
            <w:gridSpan w:val="2"/>
          </w:tcPr>
          <w:p w14:paraId="4FB66F8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8" w:type="dxa"/>
          </w:tcPr>
          <w:p w14:paraId="24E0FD1C" w14:textId="77777777" w:rsidR="002F3ADA" w:rsidRPr="00DD62CA" w:rsidRDefault="002F3ADA">
            <w:pPr>
              <w:rPr>
                <w:rFonts w:ascii="Calibri" w:hAnsi="Calibri"/>
                <w:sz w:val="24"/>
                <w:szCs w:val="24"/>
              </w:rPr>
            </w:pPr>
          </w:p>
        </w:tc>
        <w:tc>
          <w:tcPr>
            <w:tcW w:w="1406" w:type="dxa"/>
          </w:tcPr>
          <w:p w14:paraId="665AF310" w14:textId="77777777" w:rsidR="002F3ADA" w:rsidRPr="00DD62CA" w:rsidRDefault="002F3ADA">
            <w:pPr>
              <w:rPr>
                <w:rFonts w:ascii="Calibri" w:hAnsi="Calibri"/>
                <w:sz w:val="24"/>
                <w:szCs w:val="24"/>
              </w:rPr>
            </w:pPr>
          </w:p>
        </w:tc>
        <w:tc>
          <w:tcPr>
            <w:tcW w:w="1715" w:type="dxa"/>
          </w:tcPr>
          <w:p w14:paraId="4A2B8920" w14:textId="77777777" w:rsidR="002F3ADA" w:rsidRPr="00DD62CA" w:rsidRDefault="002F3ADA">
            <w:pPr>
              <w:rPr>
                <w:rFonts w:ascii="Calibri" w:hAnsi="Calibri"/>
                <w:sz w:val="24"/>
                <w:szCs w:val="24"/>
              </w:rPr>
            </w:pPr>
          </w:p>
        </w:tc>
        <w:tc>
          <w:tcPr>
            <w:tcW w:w="1715" w:type="dxa"/>
          </w:tcPr>
          <w:p w14:paraId="03386213" w14:textId="77777777" w:rsidR="002F3ADA" w:rsidRPr="00DD62CA" w:rsidRDefault="002F3ADA">
            <w:pPr>
              <w:rPr>
                <w:rFonts w:ascii="Calibri" w:hAnsi="Calibri"/>
                <w:sz w:val="24"/>
                <w:szCs w:val="24"/>
              </w:rPr>
            </w:pPr>
          </w:p>
        </w:tc>
      </w:tr>
      <w:tr w:rsidR="00C00AD7" w:rsidRPr="00DD62CA" w14:paraId="6C5BA015" w14:textId="77777777" w:rsidTr="00FB470D">
        <w:trPr>
          <w:cantSplit/>
          <w:trHeight w:val="271"/>
        </w:trPr>
        <w:tc>
          <w:tcPr>
            <w:tcW w:w="6993" w:type="dxa"/>
            <w:gridSpan w:val="4"/>
          </w:tcPr>
          <w:p w14:paraId="06B4AB8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5" w:type="dxa"/>
          </w:tcPr>
          <w:p w14:paraId="5C264837" w14:textId="77777777" w:rsidR="00C00AD7" w:rsidRPr="00DD62CA" w:rsidRDefault="00C00AD7">
            <w:pPr>
              <w:rPr>
                <w:rFonts w:ascii="Calibri" w:hAnsi="Calibri"/>
                <w:sz w:val="24"/>
                <w:szCs w:val="24"/>
              </w:rPr>
            </w:pPr>
          </w:p>
        </w:tc>
        <w:tc>
          <w:tcPr>
            <w:tcW w:w="1715" w:type="dxa"/>
          </w:tcPr>
          <w:p w14:paraId="43AD59D2" w14:textId="77777777" w:rsidR="00C00AD7" w:rsidRPr="00DD62CA" w:rsidRDefault="00C00AD7">
            <w:pPr>
              <w:rPr>
                <w:rFonts w:ascii="Calibri" w:hAnsi="Calibri"/>
                <w:sz w:val="24"/>
                <w:szCs w:val="24"/>
              </w:rPr>
            </w:pPr>
          </w:p>
        </w:tc>
      </w:tr>
      <w:tr w:rsidR="00C00AD7" w:rsidRPr="00DD62CA" w14:paraId="24B6D430" w14:textId="77777777" w:rsidTr="00FB470D">
        <w:trPr>
          <w:cantSplit/>
          <w:trHeight w:val="285"/>
        </w:trPr>
        <w:tc>
          <w:tcPr>
            <w:tcW w:w="8708" w:type="dxa"/>
            <w:gridSpan w:val="5"/>
            <w:tcBorders>
              <w:bottom w:val="single" w:sz="6" w:space="0" w:color="auto"/>
            </w:tcBorders>
          </w:tcPr>
          <w:p w14:paraId="12193AD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5" w:type="dxa"/>
            <w:tcBorders>
              <w:bottom w:val="single" w:sz="6" w:space="0" w:color="auto"/>
            </w:tcBorders>
          </w:tcPr>
          <w:p w14:paraId="6CF2410F" w14:textId="77777777" w:rsidR="00C00AD7" w:rsidRPr="00DD62CA" w:rsidRDefault="00C00AD7">
            <w:pPr>
              <w:rPr>
                <w:rFonts w:ascii="Calibri" w:hAnsi="Calibri"/>
                <w:sz w:val="24"/>
                <w:szCs w:val="24"/>
              </w:rPr>
            </w:pPr>
          </w:p>
        </w:tc>
      </w:tr>
      <w:tr w:rsidR="00C00AD7" w:rsidRPr="00DD62CA" w14:paraId="565F33BF" w14:textId="77777777" w:rsidTr="00FB470D">
        <w:trPr>
          <w:cantSplit/>
          <w:trHeight w:val="271"/>
        </w:trPr>
        <w:tc>
          <w:tcPr>
            <w:tcW w:w="5587" w:type="dxa"/>
            <w:gridSpan w:val="3"/>
          </w:tcPr>
          <w:p w14:paraId="14F6F31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21" w:type="dxa"/>
            <w:gridSpan w:val="2"/>
          </w:tcPr>
          <w:p w14:paraId="60D91917" w14:textId="77777777" w:rsidR="00C00AD7" w:rsidRPr="00DD62CA" w:rsidRDefault="00C00AD7">
            <w:pPr>
              <w:rPr>
                <w:rFonts w:ascii="Calibri" w:hAnsi="Calibri"/>
                <w:sz w:val="24"/>
                <w:szCs w:val="24"/>
              </w:rPr>
            </w:pPr>
          </w:p>
        </w:tc>
        <w:tc>
          <w:tcPr>
            <w:tcW w:w="1715" w:type="dxa"/>
          </w:tcPr>
          <w:p w14:paraId="03A46FBC" w14:textId="77777777" w:rsidR="00C00AD7" w:rsidRPr="00DD62CA" w:rsidRDefault="00C00AD7">
            <w:pPr>
              <w:rPr>
                <w:rFonts w:ascii="Calibri" w:hAnsi="Calibri"/>
                <w:sz w:val="24"/>
                <w:szCs w:val="24"/>
              </w:rPr>
            </w:pPr>
          </w:p>
        </w:tc>
      </w:tr>
      <w:tr w:rsidR="002F3ADA" w:rsidRPr="00DD62CA" w14:paraId="485CF8EA" w14:textId="77777777" w:rsidTr="00FB470D">
        <w:trPr>
          <w:cantSplit/>
          <w:trHeight w:val="271"/>
        </w:trPr>
        <w:tc>
          <w:tcPr>
            <w:tcW w:w="10424" w:type="dxa"/>
            <w:gridSpan w:val="6"/>
          </w:tcPr>
          <w:p w14:paraId="1D5105E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04E6E51" w14:textId="77777777" w:rsidTr="00FB470D">
        <w:trPr>
          <w:cantSplit/>
          <w:trHeight w:val="285"/>
        </w:trPr>
        <w:tc>
          <w:tcPr>
            <w:tcW w:w="2413" w:type="dxa"/>
          </w:tcPr>
          <w:p w14:paraId="31C5FC1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73" w:type="dxa"/>
            <w:gridSpan w:val="2"/>
          </w:tcPr>
          <w:p w14:paraId="13655C25" w14:textId="77777777" w:rsidR="002F3ADA" w:rsidRPr="00DD62CA" w:rsidRDefault="00AC4061">
            <w:pPr>
              <w:pStyle w:val="addresses"/>
              <w:rPr>
                <w:rFonts w:ascii="Calibri" w:hAnsi="Calibri"/>
                <w:sz w:val="24"/>
                <w:szCs w:val="24"/>
              </w:rPr>
            </w:pPr>
            <w:r>
              <w:rPr>
                <w:rFonts w:ascii="Calibri" w:hAnsi="Calibri"/>
                <w:sz w:val="24"/>
                <w:szCs w:val="24"/>
              </w:rPr>
              <w:t>3/2023/0279</w:t>
            </w:r>
          </w:p>
        </w:tc>
        <w:tc>
          <w:tcPr>
            <w:tcW w:w="1406" w:type="dxa"/>
          </w:tcPr>
          <w:p w14:paraId="328CC418" w14:textId="77777777" w:rsidR="002F3ADA" w:rsidRPr="00DD62CA" w:rsidRDefault="002F3ADA">
            <w:pPr>
              <w:rPr>
                <w:rFonts w:ascii="Calibri" w:hAnsi="Calibri"/>
                <w:sz w:val="24"/>
                <w:szCs w:val="24"/>
              </w:rPr>
            </w:pPr>
          </w:p>
        </w:tc>
        <w:tc>
          <w:tcPr>
            <w:tcW w:w="1715" w:type="dxa"/>
          </w:tcPr>
          <w:p w14:paraId="5D4B9F97" w14:textId="77777777" w:rsidR="002F3ADA" w:rsidRPr="00DD62CA" w:rsidRDefault="002F3ADA">
            <w:pPr>
              <w:rPr>
                <w:rFonts w:ascii="Calibri" w:hAnsi="Calibri"/>
                <w:sz w:val="24"/>
                <w:szCs w:val="24"/>
              </w:rPr>
            </w:pPr>
          </w:p>
        </w:tc>
        <w:tc>
          <w:tcPr>
            <w:tcW w:w="1715" w:type="dxa"/>
          </w:tcPr>
          <w:p w14:paraId="393639A6" w14:textId="77777777" w:rsidR="002F3ADA" w:rsidRPr="00DD62CA" w:rsidRDefault="002F3ADA">
            <w:pPr>
              <w:rPr>
                <w:rFonts w:ascii="Calibri" w:hAnsi="Calibri"/>
                <w:sz w:val="24"/>
                <w:szCs w:val="24"/>
              </w:rPr>
            </w:pPr>
          </w:p>
        </w:tc>
      </w:tr>
      <w:tr w:rsidR="002F3ADA" w:rsidRPr="00DD62CA" w14:paraId="54BF9F9B" w14:textId="77777777" w:rsidTr="00FB470D">
        <w:trPr>
          <w:cantSplit/>
          <w:trHeight w:val="271"/>
        </w:trPr>
        <w:tc>
          <w:tcPr>
            <w:tcW w:w="2413" w:type="dxa"/>
          </w:tcPr>
          <w:p w14:paraId="0BEB118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73" w:type="dxa"/>
            <w:gridSpan w:val="2"/>
          </w:tcPr>
          <w:p w14:paraId="540C9534" w14:textId="5FC96E30" w:rsidR="002F3ADA" w:rsidRPr="00DD62CA" w:rsidRDefault="00FB470D">
            <w:pPr>
              <w:rPr>
                <w:rFonts w:ascii="Calibri" w:hAnsi="Calibri"/>
                <w:sz w:val="24"/>
                <w:szCs w:val="24"/>
              </w:rPr>
            </w:pPr>
            <w:r>
              <w:rPr>
                <w:rFonts w:ascii="Calibri" w:hAnsi="Calibri"/>
                <w:sz w:val="24"/>
                <w:szCs w:val="24"/>
              </w:rPr>
              <w:t>20</w:t>
            </w:r>
            <w:r w:rsidR="00AC4061">
              <w:rPr>
                <w:rFonts w:ascii="Calibri" w:hAnsi="Calibri"/>
                <w:sz w:val="24"/>
                <w:szCs w:val="24"/>
              </w:rPr>
              <w:t xml:space="preserve"> June 2023</w:t>
            </w:r>
          </w:p>
        </w:tc>
        <w:tc>
          <w:tcPr>
            <w:tcW w:w="1406" w:type="dxa"/>
          </w:tcPr>
          <w:p w14:paraId="01C4BCF8" w14:textId="77777777" w:rsidR="002F3ADA" w:rsidRPr="00DD62CA" w:rsidRDefault="002F3ADA">
            <w:pPr>
              <w:rPr>
                <w:rFonts w:ascii="Calibri" w:hAnsi="Calibri"/>
                <w:sz w:val="24"/>
                <w:szCs w:val="24"/>
              </w:rPr>
            </w:pPr>
          </w:p>
        </w:tc>
        <w:tc>
          <w:tcPr>
            <w:tcW w:w="1715" w:type="dxa"/>
          </w:tcPr>
          <w:p w14:paraId="739217BC" w14:textId="77777777" w:rsidR="002F3ADA" w:rsidRPr="00DD62CA" w:rsidRDefault="002F3ADA">
            <w:pPr>
              <w:rPr>
                <w:rFonts w:ascii="Calibri" w:hAnsi="Calibri"/>
                <w:sz w:val="24"/>
                <w:szCs w:val="24"/>
              </w:rPr>
            </w:pPr>
          </w:p>
        </w:tc>
        <w:tc>
          <w:tcPr>
            <w:tcW w:w="1715" w:type="dxa"/>
          </w:tcPr>
          <w:p w14:paraId="46A5767E" w14:textId="77777777" w:rsidR="002F3ADA" w:rsidRPr="00DD62CA" w:rsidRDefault="002F3ADA">
            <w:pPr>
              <w:rPr>
                <w:rFonts w:ascii="Calibri" w:hAnsi="Calibri"/>
                <w:sz w:val="24"/>
                <w:szCs w:val="24"/>
              </w:rPr>
            </w:pPr>
          </w:p>
        </w:tc>
      </w:tr>
      <w:tr w:rsidR="002F3ADA" w:rsidRPr="00DD62CA" w14:paraId="0065A4F0" w14:textId="77777777" w:rsidTr="00FB470D">
        <w:trPr>
          <w:cantSplit/>
          <w:trHeight w:val="285"/>
        </w:trPr>
        <w:tc>
          <w:tcPr>
            <w:tcW w:w="2413" w:type="dxa"/>
          </w:tcPr>
          <w:p w14:paraId="565AE35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73" w:type="dxa"/>
            <w:gridSpan w:val="2"/>
          </w:tcPr>
          <w:p w14:paraId="77D12965" w14:textId="77777777" w:rsidR="002F3ADA" w:rsidRPr="00DD62CA" w:rsidRDefault="00AC4061">
            <w:pPr>
              <w:rPr>
                <w:rFonts w:ascii="Calibri" w:hAnsi="Calibri"/>
                <w:sz w:val="24"/>
                <w:szCs w:val="24"/>
              </w:rPr>
            </w:pPr>
            <w:r>
              <w:rPr>
                <w:rFonts w:ascii="Calibri" w:hAnsi="Calibri"/>
                <w:sz w:val="24"/>
                <w:szCs w:val="24"/>
              </w:rPr>
              <w:t>31/03/2023</w:t>
            </w:r>
          </w:p>
        </w:tc>
        <w:tc>
          <w:tcPr>
            <w:tcW w:w="1406" w:type="dxa"/>
          </w:tcPr>
          <w:p w14:paraId="2E2DF3E4" w14:textId="77777777" w:rsidR="002F3ADA" w:rsidRPr="00DD62CA" w:rsidRDefault="002F3ADA">
            <w:pPr>
              <w:rPr>
                <w:rFonts w:ascii="Calibri" w:hAnsi="Calibri"/>
                <w:sz w:val="24"/>
                <w:szCs w:val="24"/>
              </w:rPr>
            </w:pPr>
          </w:p>
        </w:tc>
        <w:tc>
          <w:tcPr>
            <w:tcW w:w="1715" w:type="dxa"/>
          </w:tcPr>
          <w:p w14:paraId="33F23065" w14:textId="77777777" w:rsidR="002F3ADA" w:rsidRPr="00DD62CA" w:rsidRDefault="002F3ADA">
            <w:pPr>
              <w:rPr>
                <w:rFonts w:ascii="Calibri" w:hAnsi="Calibri"/>
                <w:sz w:val="24"/>
                <w:szCs w:val="24"/>
              </w:rPr>
            </w:pPr>
          </w:p>
        </w:tc>
        <w:tc>
          <w:tcPr>
            <w:tcW w:w="1715" w:type="dxa"/>
          </w:tcPr>
          <w:p w14:paraId="6D375FDD" w14:textId="77777777" w:rsidR="002F3ADA" w:rsidRPr="00DD62CA" w:rsidRDefault="002F3ADA">
            <w:pPr>
              <w:rPr>
                <w:rFonts w:ascii="Calibri" w:hAnsi="Calibri"/>
                <w:sz w:val="24"/>
                <w:szCs w:val="24"/>
              </w:rPr>
            </w:pPr>
          </w:p>
        </w:tc>
      </w:tr>
      <w:tr w:rsidR="002F3ADA" w:rsidRPr="00DD62CA" w14:paraId="6BC687DC" w14:textId="77777777" w:rsidTr="00FB470D">
        <w:trPr>
          <w:cantSplit/>
          <w:trHeight w:val="271"/>
        </w:trPr>
        <w:tc>
          <w:tcPr>
            <w:tcW w:w="10424" w:type="dxa"/>
            <w:gridSpan w:val="6"/>
          </w:tcPr>
          <w:p w14:paraId="56754435" w14:textId="77777777" w:rsidR="002F3ADA" w:rsidRPr="00DD62CA" w:rsidRDefault="002F3ADA">
            <w:pPr>
              <w:rPr>
                <w:rFonts w:ascii="Calibri" w:hAnsi="Calibri"/>
                <w:sz w:val="24"/>
                <w:szCs w:val="24"/>
              </w:rPr>
            </w:pPr>
          </w:p>
        </w:tc>
      </w:tr>
      <w:tr w:rsidR="002F3ADA" w:rsidRPr="00DD62CA" w14:paraId="3C916B04" w14:textId="77777777" w:rsidTr="00FB470D">
        <w:trPr>
          <w:cantSplit/>
          <w:trHeight w:val="271"/>
        </w:trPr>
        <w:tc>
          <w:tcPr>
            <w:tcW w:w="2413" w:type="dxa"/>
          </w:tcPr>
          <w:p w14:paraId="3A56ECA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5" w:type="dxa"/>
          </w:tcPr>
          <w:p w14:paraId="33C15B2C" w14:textId="77777777" w:rsidR="002F3ADA" w:rsidRPr="00DD62CA" w:rsidRDefault="002F3ADA">
            <w:pPr>
              <w:rPr>
                <w:rFonts w:ascii="Calibri" w:hAnsi="Calibri"/>
                <w:sz w:val="24"/>
                <w:szCs w:val="24"/>
              </w:rPr>
            </w:pPr>
          </w:p>
        </w:tc>
        <w:tc>
          <w:tcPr>
            <w:tcW w:w="1458" w:type="dxa"/>
          </w:tcPr>
          <w:p w14:paraId="1BD369AC" w14:textId="77777777" w:rsidR="002F3ADA" w:rsidRPr="00DD62CA" w:rsidRDefault="002F3ADA">
            <w:pPr>
              <w:rPr>
                <w:rFonts w:ascii="Calibri" w:hAnsi="Calibri"/>
                <w:sz w:val="24"/>
                <w:szCs w:val="24"/>
              </w:rPr>
            </w:pPr>
          </w:p>
        </w:tc>
        <w:tc>
          <w:tcPr>
            <w:tcW w:w="1406" w:type="dxa"/>
          </w:tcPr>
          <w:p w14:paraId="1889B84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5" w:type="dxa"/>
          </w:tcPr>
          <w:p w14:paraId="766FA953" w14:textId="77777777" w:rsidR="002F3ADA" w:rsidRPr="00DD62CA" w:rsidRDefault="002F3ADA">
            <w:pPr>
              <w:rPr>
                <w:rFonts w:ascii="Calibri" w:hAnsi="Calibri"/>
                <w:sz w:val="24"/>
                <w:szCs w:val="24"/>
              </w:rPr>
            </w:pPr>
          </w:p>
        </w:tc>
        <w:tc>
          <w:tcPr>
            <w:tcW w:w="1715" w:type="dxa"/>
          </w:tcPr>
          <w:p w14:paraId="34BFC911" w14:textId="77777777" w:rsidR="002F3ADA" w:rsidRPr="00DD62CA" w:rsidRDefault="002F3ADA">
            <w:pPr>
              <w:rPr>
                <w:rFonts w:ascii="Calibri" w:hAnsi="Calibri"/>
                <w:sz w:val="24"/>
                <w:szCs w:val="24"/>
              </w:rPr>
            </w:pPr>
          </w:p>
        </w:tc>
      </w:tr>
      <w:tr w:rsidR="002F3ADA" w:rsidRPr="00DD62CA" w14:paraId="3B0DA5F0" w14:textId="77777777" w:rsidTr="00FB470D">
        <w:trPr>
          <w:cantSplit/>
          <w:trHeight w:val="314"/>
        </w:trPr>
        <w:tc>
          <w:tcPr>
            <w:tcW w:w="4128" w:type="dxa"/>
            <w:gridSpan w:val="2"/>
            <w:vMerge w:val="restart"/>
          </w:tcPr>
          <w:p w14:paraId="31C34A20" w14:textId="77777777" w:rsidR="00441F1F" w:rsidRDefault="00AC4061">
            <w:pPr>
              <w:rPr>
                <w:rFonts w:ascii="Calibri" w:hAnsi="Calibri"/>
                <w:sz w:val="24"/>
                <w:szCs w:val="24"/>
              </w:rPr>
            </w:pPr>
            <w:bookmarkStart w:id="0" w:name="ApplicantName"/>
            <w:r>
              <w:rPr>
                <w:rFonts w:ascii="Calibri" w:hAnsi="Calibri"/>
                <w:sz w:val="24"/>
                <w:szCs w:val="24"/>
              </w:rPr>
              <w:t>Mr and Mrs Cancelliere</w:t>
            </w:r>
          </w:p>
          <w:bookmarkEnd w:id="0"/>
          <w:p w14:paraId="2BFF8704" w14:textId="77777777" w:rsidR="00AC4061" w:rsidRDefault="00AC4061">
            <w:pPr>
              <w:rPr>
                <w:rFonts w:ascii="Calibri" w:hAnsi="Calibri"/>
                <w:sz w:val="24"/>
                <w:szCs w:val="24"/>
              </w:rPr>
            </w:pPr>
            <w:r>
              <w:rPr>
                <w:rFonts w:ascii="Calibri" w:hAnsi="Calibri"/>
                <w:sz w:val="24"/>
                <w:szCs w:val="24"/>
              </w:rPr>
              <w:t>33 Lyndale Avenue</w:t>
            </w:r>
          </w:p>
          <w:p w14:paraId="04EB72AF" w14:textId="77777777" w:rsidR="00AC4061" w:rsidRDefault="00AC4061">
            <w:pPr>
              <w:rPr>
                <w:rFonts w:ascii="Calibri" w:hAnsi="Calibri"/>
                <w:sz w:val="24"/>
                <w:szCs w:val="24"/>
              </w:rPr>
            </w:pPr>
            <w:r>
              <w:rPr>
                <w:rFonts w:ascii="Calibri" w:hAnsi="Calibri"/>
                <w:sz w:val="24"/>
                <w:szCs w:val="24"/>
              </w:rPr>
              <w:t>Wilpshire</w:t>
            </w:r>
          </w:p>
          <w:p w14:paraId="579B48F6" w14:textId="77777777" w:rsidR="00AC4061" w:rsidRDefault="00AC4061">
            <w:pPr>
              <w:rPr>
                <w:rFonts w:ascii="Calibri" w:hAnsi="Calibri"/>
                <w:sz w:val="24"/>
                <w:szCs w:val="24"/>
              </w:rPr>
            </w:pPr>
            <w:r>
              <w:rPr>
                <w:rFonts w:ascii="Calibri" w:hAnsi="Calibri"/>
                <w:sz w:val="24"/>
                <w:szCs w:val="24"/>
              </w:rPr>
              <w:t>Blackburn</w:t>
            </w:r>
          </w:p>
          <w:p w14:paraId="060DBBA4" w14:textId="71335DF9" w:rsidR="002F3ADA" w:rsidRPr="00DD62CA" w:rsidRDefault="00AC4061">
            <w:pPr>
              <w:rPr>
                <w:rFonts w:ascii="Calibri" w:hAnsi="Calibri"/>
                <w:sz w:val="24"/>
                <w:szCs w:val="24"/>
              </w:rPr>
            </w:pPr>
            <w:r>
              <w:rPr>
                <w:rFonts w:ascii="Calibri" w:hAnsi="Calibri"/>
                <w:sz w:val="24"/>
                <w:szCs w:val="24"/>
              </w:rPr>
              <w:t>BB1 9LP</w:t>
            </w:r>
          </w:p>
        </w:tc>
        <w:tc>
          <w:tcPr>
            <w:tcW w:w="1458" w:type="dxa"/>
            <w:tcBorders>
              <w:left w:val="nil"/>
            </w:tcBorders>
          </w:tcPr>
          <w:p w14:paraId="57E430CF" w14:textId="77777777" w:rsidR="002F3ADA" w:rsidRPr="00DD62CA" w:rsidRDefault="002F3ADA">
            <w:pPr>
              <w:rPr>
                <w:rFonts w:ascii="Calibri" w:hAnsi="Calibri"/>
                <w:sz w:val="24"/>
                <w:szCs w:val="24"/>
              </w:rPr>
            </w:pPr>
          </w:p>
        </w:tc>
        <w:tc>
          <w:tcPr>
            <w:tcW w:w="4836" w:type="dxa"/>
            <w:gridSpan w:val="3"/>
            <w:vMerge w:val="restart"/>
            <w:tcBorders>
              <w:left w:val="nil"/>
            </w:tcBorders>
          </w:tcPr>
          <w:p w14:paraId="683151CF" w14:textId="77777777" w:rsidR="00441F1F" w:rsidRDefault="00AC4061">
            <w:pPr>
              <w:pStyle w:val="addresses"/>
              <w:rPr>
                <w:rFonts w:ascii="Calibri" w:hAnsi="Calibri"/>
                <w:sz w:val="24"/>
                <w:szCs w:val="24"/>
              </w:rPr>
            </w:pPr>
            <w:r>
              <w:rPr>
                <w:rFonts w:ascii="Calibri" w:hAnsi="Calibri"/>
                <w:sz w:val="24"/>
                <w:szCs w:val="24"/>
              </w:rPr>
              <w:t>Mr James Holden</w:t>
            </w:r>
          </w:p>
          <w:p w14:paraId="471C5F85" w14:textId="77777777" w:rsidR="00AC4061" w:rsidRDefault="00AC4061">
            <w:pPr>
              <w:pStyle w:val="addresses"/>
              <w:rPr>
                <w:rFonts w:ascii="Calibri" w:hAnsi="Calibri"/>
                <w:sz w:val="24"/>
                <w:szCs w:val="24"/>
              </w:rPr>
            </w:pPr>
            <w:r>
              <w:rPr>
                <w:rFonts w:ascii="Calibri" w:hAnsi="Calibri"/>
                <w:sz w:val="24"/>
                <w:szCs w:val="24"/>
              </w:rPr>
              <w:t>Holden Lancashire Ltd</w:t>
            </w:r>
          </w:p>
          <w:p w14:paraId="26894BAF" w14:textId="77777777" w:rsidR="00AC4061" w:rsidRDefault="00AC4061">
            <w:pPr>
              <w:pStyle w:val="addresses"/>
              <w:rPr>
                <w:rFonts w:ascii="Calibri" w:hAnsi="Calibri"/>
                <w:sz w:val="24"/>
                <w:szCs w:val="24"/>
              </w:rPr>
            </w:pPr>
            <w:r>
              <w:rPr>
                <w:rFonts w:ascii="Calibri" w:hAnsi="Calibri"/>
                <w:sz w:val="24"/>
                <w:szCs w:val="24"/>
              </w:rPr>
              <w:t>83 Blackburn Road</w:t>
            </w:r>
          </w:p>
          <w:p w14:paraId="7C292E4B" w14:textId="77777777" w:rsidR="00AC4061" w:rsidRDefault="00AC4061">
            <w:pPr>
              <w:pStyle w:val="addresses"/>
              <w:rPr>
                <w:rFonts w:ascii="Calibri" w:hAnsi="Calibri"/>
                <w:sz w:val="24"/>
                <w:szCs w:val="24"/>
              </w:rPr>
            </w:pPr>
            <w:r>
              <w:rPr>
                <w:rFonts w:ascii="Calibri" w:hAnsi="Calibri"/>
                <w:sz w:val="24"/>
                <w:szCs w:val="24"/>
              </w:rPr>
              <w:t>Rishton</w:t>
            </w:r>
          </w:p>
          <w:p w14:paraId="52E1FC84" w14:textId="77777777" w:rsidR="00AC4061" w:rsidRDefault="00AC4061">
            <w:pPr>
              <w:pStyle w:val="addresses"/>
              <w:rPr>
                <w:rFonts w:ascii="Calibri" w:hAnsi="Calibri"/>
                <w:sz w:val="24"/>
                <w:szCs w:val="24"/>
              </w:rPr>
            </w:pPr>
            <w:r>
              <w:rPr>
                <w:rFonts w:ascii="Calibri" w:hAnsi="Calibri"/>
                <w:sz w:val="24"/>
                <w:szCs w:val="24"/>
              </w:rPr>
              <w:t>BB1 4ER</w:t>
            </w:r>
          </w:p>
          <w:p w14:paraId="42A124CD" w14:textId="5AA91816" w:rsidR="002F3ADA" w:rsidRPr="00DD62CA" w:rsidRDefault="00AC4061">
            <w:pPr>
              <w:pStyle w:val="addresses"/>
              <w:rPr>
                <w:rFonts w:ascii="Calibri" w:hAnsi="Calibri"/>
                <w:sz w:val="24"/>
                <w:szCs w:val="24"/>
              </w:rPr>
            </w:pPr>
            <w:r>
              <w:rPr>
                <w:rFonts w:ascii="Calibri" w:hAnsi="Calibri"/>
                <w:sz w:val="24"/>
                <w:szCs w:val="24"/>
              </w:rPr>
              <w:t xml:space="preserve"> </w:t>
            </w:r>
          </w:p>
        </w:tc>
      </w:tr>
      <w:tr w:rsidR="002F3ADA" w:rsidRPr="00DD62CA" w14:paraId="253F112B" w14:textId="77777777" w:rsidTr="00FB470D">
        <w:trPr>
          <w:cantSplit/>
          <w:trHeight w:val="137"/>
        </w:trPr>
        <w:tc>
          <w:tcPr>
            <w:tcW w:w="4128" w:type="dxa"/>
            <w:gridSpan w:val="2"/>
            <w:vMerge/>
          </w:tcPr>
          <w:p w14:paraId="15A3BD62" w14:textId="77777777" w:rsidR="002F3ADA" w:rsidRPr="00DD62CA" w:rsidRDefault="002F3ADA">
            <w:pPr>
              <w:rPr>
                <w:rFonts w:ascii="Calibri" w:hAnsi="Calibri"/>
                <w:sz w:val="24"/>
                <w:szCs w:val="24"/>
              </w:rPr>
            </w:pPr>
          </w:p>
        </w:tc>
        <w:tc>
          <w:tcPr>
            <w:tcW w:w="1458" w:type="dxa"/>
          </w:tcPr>
          <w:p w14:paraId="45A5203C" w14:textId="77777777" w:rsidR="002F3ADA" w:rsidRPr="00DD62CA" w:rsidRDefault="002F3ADA">
            <w:pPr>
              <w:rPr>
                <w:rFonts w:ascii="Calibri" w:hAnsi="Calibri"/>
                <w:sz w:val="24"/>
                <w:szCs w:val="24"/>
              </w:rPr>
            </w:pPr>
          </w:p>
        </w:tc>
        <w:tc>
          <w:tcPr>
            <w:tcW w:w="4836" w:type="dxa"/>
            <w:gridSpan w:val="3"/>
            <w:vMerge/>
          </w:tcPr>
          <w:p w14:paraId="6AD26A26" w14:textId="77777777" w:rsidR="002F3ADA" w:rsidRPr="00DD62CA" w:rsidRDefault="002F3ADA">
            <w:pPr>
              <w:rPr>
                <w:rFonts w:ascii="Calibri" w:hAnsi="Calibri"/>
                <w:sz w:val="24"/>
                <w:szCs w:val="24"/>
              </w:rPr>
            </w:pPr>
          </w:p>
        </w:tc>
      </w:tr>
      <w:tr w:rsidR="002F3ADA" w:rsidRPr="00DD62CA" w14:paraId="2491BFE6" w14:textId="77777777" w:rsidTr="00FB470D">
        <w:trPr>
          <w:cantSplit/>
          <w:trHeight w:val="137"/>
        </w:trPr>
        <w:tc>
          <w:tcPr>
            <w:tcW w:w="4128" w:type="dxa"/>
            <w:gridSpan w:val="2"/>
            <w:vMerge/>
          </w:tcPr>
          <w:p w14:paraId="7F825EAE" w14:textId="77777777" w:rsidR="002F3ADA" w:rsidRPr="00DD62CA" w:rsidRDefault="002F3ADA">
            <w:pPr>
              <w:rPr>
                <w:rFonts w:ascii="Calibri" w:hAnsi="Calibri"/>
                <w:sz w:val="24"/>
                <w:szCs w:val="24"/>
              </w:rPr>
            </w:pPr>
          </w:p>
        </w:tc>
        <w:tc>
          <w:tcPr>
            <w:tcW w:w="1458" w:type="dxa"/>
          </w:tcPr>
          <w:p w14:paraId="47774507" w14:textId="77777777" w:rsidR="002F3ADA" w:rsidRPr="00DD62CA" w:rsidRDefault="002F3ADA">
            <w:pPr>
              <w:rPr>
                <w:rFonts w:ascii="Calibri" w:hAnsi="Calibri"/>
                <w:sz w:val="24"/>
                <w:szCs w:val="24"/>
              </w:rPr>
            </w:pPr>
          </w:p>
        </w:tc>
        <w:tc>
          <w:tcPr>
            <w:tcW w:w="4836" w:type="dxa"/>
            <w:gridSpan w:val="3"/>
            <w:vMerge/>
          </w:tcPr>
          <w:p w14:paraId="459FF549" w14:textId="77777777" w:rsidR="002F3ADA" w:rsidRPr="00DD62CA" w:rsidRDefault="002F3ADA">
            <w:pPr>
              <w:rPr>
                <w:rFonts w:ascii="Calibri" w:hAnsi="Calibri"/>
                <w:sz w:val="24"/>
                <w:szCs w:val="24"/>
              </w:rPr>
            </w:pPr>
          </w:p>
        </w:tc>
      </w:tr>
      <w:tr w:rsidR="002F3ADA" w:rsidRPr="00DD62CA" w14:paraId="678CA159" w14:textId="77777777" w:rsidTr="00FB470D">
        <w:trPr>
          <w:cantSplit/>
          <w:trHeight w:val="137"/>
        </w:trPr>
        <w:tc>
          <w:tcPr>
            <w:tcW w:w="4128" w:type="dxa"/>
            <w:gridSpan w:val="2"/>
            <w:vMerge/>
          </w:tcPr>
          <w:p w14:paraId="067B8DE2" w14:textId="77777777" w:rsidR="002F3ADA" w:rsidRPr="00DD62CA" w:rsidRDefault="002F3ADA">
            <w:pPr>
              <w:rPr>
                <w:rFonts w:ascii="Calibri" w:hAnsi="Calibri"/>
                <w:sz w:val="24"/>
                <w:szCs w:val="24"/>
              </w:rPr>
            </w:pPr>
          </w:p>
        </w:tc>
        <w:tc>
          <w:tcPr>
            <w:tcW w:w="1458" w:type="dxa"/>
          </w:tcPr>
          <w:p w14:paraId="4CFEDAD6" w14:textId="77777777" w:rsidR="002F3ADA" w:rsidRPr="00DD62CA" w:rsidRDefault="002F3ADA">
            <w:pPr>
              <w:rPr>
                <w:rFonts w:ascii="Calibri" w:hAnsi="Calibri"/>
                <w:sz w:val="24"/>
                <w:szCs w:val="24"/>
              </w:rPr>
            </w:pPr>
          </w:p>
        </w:tc>
        <w:tc>
          <w:tcPr>
            <w:tcW w:w="4836" w:type="dxa"/>
            <w:gridSpan w:val="3"/>
            <w:vMerge/>
          </w:tcPr>
          <w:p w14:paraId="681E255F" w14:textId="77777777" w:rsidR="002F3ADA" w:rsidRPr="00DD62CA" w:rsidRDefault="002F3ADA">
            <w:pPr>
              <w:rPr>
                <w:rFonts w:ascii="Calibri" w:hAnsi="Calibri"/>
                <w:sz w:val="24"/>
                <w:szCs w:val="24"/>
              </w:rPr>
            </w:pPr>
          </w:p>
        </w:tc>
      </w:tr>
      <w:tr w:rsidR="002F3ADA" w:rsidRPr="00DD62CA" w14:paraId="38C7F237" w14:textId="77777777" w:rsidTr="00FB470D">
        <w:trPr>
          <w:cantSplit/>
          <w:trHeight w:val="137"/>
        </w:trPr>
        <w:tc>
          <w:tcPr>
            <w:tcW w:w="4128" w:type="dxa"/>
            <w:gridSpan w:val="2"/>
            <w:vMerge/>
          </w:tcPr>
          <w:p w14:paraId="1916CC7E" w14:textId="77777777" w:rsidR="002F3ADA" w:rsidRPr="00DD62CA" w:rsidRDefault="002F3ADA">
            <w:pPr>
              <w:rPr>
                <w:rFonts w:ascii="Calibri" w:hAnsi="Calibri"/>
                <w:sz w:val="24"/>
                <w:szCs w:val="24"/>
              </w:rPr>
            </w:pPr>
          </w:p>
        </w:tc>
        <w:tc>
          <w:tcPr>
            <w:tcW w:w="1458" w:type="dxa"/>
          </w:tcPr>
          <w:p w14:paraId="1AAFCC9A" w14:textId="77777777" w:rsidR="002F3ADA" w:rsidRPr="00DD62CA" w:rsidRDefault="002F3ADA">
            <w:pPr>
              <w:rPr>
                <w:rFonts w:ascii="Calibri" w:hAnsi="Calibri"/>
                <w:sz w:val="24"/>
                <w:szCs w:val="24"/>
              </w:rPr>
            </w:pPr>
          </w:p>
        </w:tc>
        <w:tc>
          <w:tcPr>
            <w:tcW w:w="4836" w:type="dxa"/>
            <w:gridSpan w:val="3"/>
            <w:vMerge/>
          </w:tcPr>
          <w:p w14:paraId="6548E6B7" w14:textId="77777777" w:rsidR="002F3ADA" w:rsidRPr="00DD62CA" w:rsidRDefault="002F3ADA">
            <w:pPr>
              <w:rPr>
                <w:rFonts w:ascii="Calibri" w:hAnsi="Calibri"/>
                <w:sz w:val="24"/>
                <w:szCs w:val="24"/>
              </w:rPr>
            </w:pPr>
          </w:p>
        </w:tc>
      </w:tr>
    </w:tbl>
    <w:p w14:paraId="69A40BDC" w14:textId="1DDE2C7F"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9D54FE0" w14:textId="77777777" w:rsidTr="003243B5">
        <w:trPr>
          <w:cantSplit/>
          <w:trHeight w:val="512"/>
        </w:trPr>
        <w:tc>
          <w:tcPr>
            <w:tcW w:w="1970" w:type="dxa"/>
            <w:gridSpan w:val="2"/>
          </w:tcPr>
          <w:p w14:paraId="5567D5A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B7B721C" w14:textId="77777777" w:rsidR="002F3ADA" w:rsidRPr="00DD62CA" w:rsidRDefault="00AC4061">
            <w:pPr>
              <w:pStyle w:val="TableText"/>
              <w:rPr>
                <w:rFonts w:ascii="Calibri" w:hAnsi="Calibri"/>
                <w:sz w:val="24"/>
                <w:szCs w:val="24"/>
              </w:rPr>
            </w:pPr>
            <w:r>
              <w:rPr>
                <w:rFonts w:ascii="Calibri" w:hAnsi="Calibri"/>
                <w:sz w:val="24"/>
                <w:szCs w:val="24"/>
              </w:rPr>
              <w:t>Removal of existing shed in rear garden and construction of a detached garage and detached garden room to rear of property.</w:t>
            </w:r>
          </w:p>
        </w:tc>
      </w:tr>
      <w:tr w:rsidR="002F3ADA" w:rsidRPr="00DD62CA" w14:paraId="7628A553" w14:textId="77777777" w:rsidTr="003243B5">
        <w:trPr>
          <w:cantSplit/>
          <w:trHeight w:val="264"/>
        </w:trPr>
        <w:tc>
          <w:tcPr>
            <w:tcW w:w="988" w:type="dxa"/>
          </w:tcPr>
          <w:p w14:paraId="2766049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FCAE1E3" w14:textId="77777777" w:rsidR="00AC4061" w:rsidRDefault="00AC4061">
            <w:pPr>
              <w:pStyle w:val="TableText"/>
              <w:rPr>
                <w:rFonts w:ascii="Calibri" w:hAnsi="Calibri"/>
                <w:sz w:val="24"/>
                <w:szCs w:val="24"/>
              </w:rPr>
            </w:pPr>
            <w:r>
              <w:rPr>
                <w:rFonts w:ascii="Calibri" w:hAnsi="Calibri"/>
                <w:sz w:val="24"/>
                <w:szCs w:val="24"/>
              </w:rPr>
              <w:t>33 Lyndale Avenue Wilpshire BB1 9LP</w:t>
            </w:r>
          </w:p>
          <w:p w14:paraId="75486A73" w14:textId="77777777" w:rsidR="002F3ADA" w:rsidRPr="00DD62CA" w:rsidRDefault="002F3ADA">
            <w:pPr>
              <w:pStyle w:val="TableText"/>
              <w:rPr>
                <w:rFonts w:ascii="Calibri" w:hAnsi="Calibri"/>
                <w:sz w:val="24"/>
                <w:szCs w:val="24"/>
              </w:rPr>
            </w:pPr>
          </w:p>
        </w:tc>
      </w:tr>
      <w:tr w:rsidR="002F3ADA" w:rsidRPr="00DD62CA" w14:paraId="72C2AA71" w14:textId="77777777" w:rsidTr="003243B5">
        <w:trPr>
          <w:cantSplit/>
          <w:trHeight w:val="868"/>
        </w:trPr>
        <w:tc>
          <w:tcPr>
            <w:tcW w:w="10353" w:type="dxa"/>
            <w:gridSpan w:val="3"/>
          </w:tcPr>
          <w:p w14:paraId="1CE0AFBD" w14:textId="717D0429" w:rsidR="002F3ADA" w:rsidRPr="00FB470D"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06CC8796" w14:textId="77777777" w:rsidTr="003243B5">
        <w:trPr>
          <w:cantSplit/>
          <w:trHeight w:val="527"/>
        </w:trPr>
        <w:tc>
          <w:tcPr>
            <w:tcW w:w="988" w:type="dxa"/>
          </w:tcPr>
          <w:p w14:paraId="3111A78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D542D2D" w14:textId="77777777" w:rsidR="00AC4061" w:rsidRDefault="00AC4061">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7155CFFE" w14:textId="77777777" w:rsidR="00AC4061" w:rsidRDefault="00AC4061">
            <w:pPr>
              <w:pStyle w:val="TableText"/>
              <w:rPr>
                <w:rFonts w:ascii="Calibri" w:hAnsi="Calibri"/>
                <w:sz w:val="24"/>
                <w:szCs w:val="24"/>
              </w:rPr>
            </w:pPr>
          </w:p>
          <w:p w14:paraId="04192968" w14:textId="77777777" w:rsidR="00AC4061" w:rsidRDefault="00AC4061">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54561E12" w14:textId="77777777" w:rsidR="002F3ADA" w:rsidRPr="00DD62CA" w:rsidRDefault="002F3ADA">
            <w:pPr>
              <w:pStyle w:val="TableText"/>
              <w:rPr>
                <w:rFonts w:ascii="Calibri" w:hAnsi="Calibri"/>
                <w:sz w:val="24"/>
                <w:szCs w:val="24"/>
              </w:rPr>
            </w:pPr>
          </w:p>
        </w:tc>
      </w:tr>
      <w:tr w:rsidR="00AC4061" w:rsidRPr="00DD62CA" w14:paraId="53C1D094" w14:textId="77777777" w:rsidTr="003243B5">
        <w:trPr>
          <w:cantSplit/>
          <w:trHeight w:val="527"/>
        </w:trPr>
        <w:tc>
          <w:tcPr>
            <w:tcW w:w="988" w:type="dxa"/>
          </w:tcPr>
          <w:p w14:paraId="6F7A404F" w14:textId="77777777" w:rsidR="00AC4061" w:rsidRPr="00DD62CA" w:rsidRDefault="00AC4061">
            <w:pPr>
              <w:pStyle w:val="TableText"/>
              <w:numPr>
                <w:ilvl w:val="0"/>
                <w:numId w:val="3"/>
              </w:numPr>
              <w:rPr>
                <w:rFonts w:ascii="Calibri" w:hAnsi="Calibri"/>
                <w:sz w:val="24"/>
                <w:szCs w:val="24"/>
              </w:rPr>
            </w:pPr>
          </w:p>
        </w:tc>
        <w:tc>
          <w:tcPr>
            <w:tcW w:w="9365" w:type="dxa"/>
            <w:gridSpan w:val="2"/>
          </w:tcPr>
          <w:p w14:paraId="40020718" w14:textId="77777777" w:rsidR="00AC4061" w:rsidRDefault="00AC406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28D6E8E1" w14:textId="77777777" w:rsidR="00AC4061" w:rsidRDefault="00AC4061">
            <w:pPr>
              <w:pStyle w:val="TableText"/>
              <w:rPr>
                <w:rFonts w:ascii="Calibri" w:hAnsi="Calibri"/>
                <w:sz w:val="24"/>
                <w:szCs w:val="24"/>
              </w:rPr>
            </w:pPr>
          </w:p>
          <w:p w14:paraId="57B0CC50" w14:textId="77777777" w:rsidR="00AC4061" w:rsidRDefault="00AC4061">
            <w:pPr>
              <w:pStyle w:val="TableText"/>
              <w:rPr>
                <w:rFonts w:ascii="Calibri" w:hAnsi="Calibri"/>
                <w:sz w:val="24"/>
                <w:szCs w:val="24"/>
              </w:rPr>
            </w:pPr>
            <w:r>
              <w:rPr>
                <w:rFonts w:ascii="Calibri" w:hAnsi="Calibri"/>
                <w:sz w:val="24"/>
                <w:szCs w:val="24"/>
              </w:rPr>
              <w:t>Location and Existing Plan (dwg no. 002)</w:t>
            </w:r>
          </w:p>
          <w:p w14:paraId="349B0B54" w14:textId="77777777" w:rsidR="00AC4061" w:rsidRDefault="00AC4061">
            <w:pPr>
              <w:pStyle w:val="TableText"/>
              <w:rPr>
                <w:rFonts w:ascii="Calibri" w:hAnsi="Calibri"/>
                <w:sz w:val="24"/>
                <w:szCs w:val="24"/>
              </w:rPr>
            </w:pPr>
            <w:r>
              <w:rPr>
                <w:rFonts w:ascii="Calibri" w:hAnsi="Calibri"/>
                <w:sz w:val="24"/>
                <w:szCs w:val="24"/>
              </w:rPr>
              <w:t>Proposed Plan (dwg no. 003 Rev B)</w:t>
            </w:r>
          </w:p>
          <w:p w14:paraId="3B0E6F6E" w14:textId="77777777" w:rsidR="00AC4061" w:rsidRDefault="00AC4061">
            <w:pPr>
              <w:pStyle w:val="TableText"/>
              <w:rPr>
                <w:rFonts w:ascii="Calibri" w:hAnsi="Calibri"/>
                <w:sz w:val="24"/>
                <w:szCs w:val="24"/>
              </w:rPr>
            </w:pPr>
          </w:p>
          <w:p w14:paraId="33D5A79A" w14:textId="77777777" w:rsidR="00AC4061" w:rsidRDefault="00AC4061">
            <w:pPr>
              <w:pStyle w:val="TableText"/>
              <w:rPr>
                <w:rFonts w:ascii="Calibri" w:hAnsi="Calibri"/>
                <w:sz w:val="24"/>
                <w:szCs w:val="24"/>
              </w:rPr>
            </w:pPr>
            <w:r>
              <w:rPr>
                <w:rFonts w:ascii="Calibri" w:hAnsi="Calibri"/>
                <w:sz w:val="24"/>
                <w:szCs w:val="24"/>
              </w:rPr>
              <w:t xml:space="preserve">Reason: For the avoidance of doubt as the proposal was the subject of agreed design improvements and/or amendments and to clarify which plans are relevant to the consent hereby approved. </w:t>
            </w:r>
          </w:p>
          <w:p w14:paraId="268B9437" w14:textId="77777777" w:rsidR="00AC4061" w:rsidRDefault="00AC4061">
            <w:pPr>
              <w:pStyle w:val="TableText"/>
              <w:rPr>
                <w:rFonts w:ascii="Calibri" w:hAnsi="Calibri"/>
                <w:sz w:val="24"/>
                <w:szCs w:val="24"/>
              </w:rPr>
            </w:pPr>
          </w:p>
        </w:tc>
      </w:tr>
      <w:tr w:rsidR="00AC4061" w:rsidRPr="00DD62CA" w14:paraId="4A4D8896" w14:textId="77777777" w:rsidTr="003243B5">
        <w:trPr>
          <w:cantSplit/>
          <w:trHeight w:val="527"/>
        </w:trPr>
        <w:tc>
          <w:tcPr>
            <w:tcW w:w="988" w:type="dxa"/>
          </w:tcPr>
          <w:p w14:paraId="4D6BAC5C" w14:textId="77777777" w:rsidR="00AC4061" w:rsidRPr="00DD62CA" w:rsidRDefault="00AC4061">
            <w:pPr>
              <w:pStyle w:val="TableText"/>
              <w:numPr>
                <w:ilvl w:val="0"/>
                <w:numId w:val="3"/>
              </w:numPr>
              <w:rPr>
                <w:rFonts w:ascii="Calibri" w:hAnsi="Calibri"/>
                <w:sz w:val="24"/>
                <w:szCs w:val="24"/>
              </w:rPr>
            </w:pPr>
          </w:p>
        </w:tc>
        <w:tc>
          <w:tcPr>
            <w:tcW w:w="9365" w:type="dxa"/>
            <w:gridSpan w:val="2"/>
          </w:tcPr>
          <w:p w14:paraId="36C02328" w14:textId="77777777" w:rsidR="00AC4061" w:rsidRDefault="00AC4061">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on the application forms and drawing(s) 003 Rev B shall be implemented as indicated. </w:t>
            </w:r>
          </w:p>
          <w:p w14:paraId="0411984A" w14:textId="77777777" w:rsidR="00AC4061" w:rsidRDefault="00AC4061">
            <w:pPr>
              <w:pStyle w:val="TableText"/>
              <w:rPr>
                <w:rFonts w:ascii="Calibri" w:hAnsi="Calibri"/>
                <w:sz w:val="24"/>
                <w:szCs w:val="24"/>
              </w:rPr>
            </w:pPr>
          </w:p>
          <w:p w14:paraId="320C11CC" w14:textId="77777777" w:rsidR="00AC4061" w:rsidRDefault="00AC406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14137A75" w14:textId="451C7EA5" w:rsidR="00AC4061" w:rsidRDefault="00FB470D" w:rsidP="00FB470D">
            <w:pPr>
              <w:pStyle w:val="TableText"/>
              <w:jc w:val="right"/>
              <w:rPr>
                <w:rFonts w:ascii="Calibri" w:hAnsi="Calibri"/>
                <w:sz w:val="24"/>
                <w:szCs w:val="24"/>
              </w:rPr>
            </w:pPr>
            <w:r>
              <w:rPr>
                <w:rFonts w:ascii="Calibri" w:hAnsi="Calibri"/>
                <w:sz w:val="24"/>
                <w:szCs w:val="24"/>
              </w:rPr>
              <w:t>P.T.O.</w:t>
            </w:r>
          </w:p>
        </w:tc>
      </w:tr>
      <w:tr w:rsidR="00AC4061" w:rsidRPr="00DD62CA" w14:paraId="1A52CAA4" w14:textId="77777777" w:rsidTr="003243B5">
        <w:trPr>
          <w:cantSplit/>
          <w:trHeight w:val="527"/>
        </w:trPr>
        <w:tc>
          <w:tcPr>
            <w:tcW w:w="988" w:type="dxa"/>
          </w:tcPr>
          <w:p w14:paraId="1B7DB12B" w14:textId="77777777" w:rsidR="00AC4061" w:rsidRPr="00DD62CA" w:rsidRDefault="00AC4061">
            <w:pPr>
              <w:pStyle w:val="TableText"/>
              <w:numPr>
                <w:ilvl w:val="0"/>
                <w:numId w:val="3"/>
              </w:numPr>
              <w:rPr>
                <w:rFonts w:ascii="Calibri" w:hAnsi="Calibri"/>
                <w:sz w:val="24"/>
                <w:szCs w:val="24"/>
              </w:rPr>
            </w:pPr>
          </w:p>
        </w:tc>
        <w:tc>
          <w:tcPr>
            <w:tcW w:w="9365" w:type="dxa"/>
            <w:gridSpan w:val="2"/>
          </w:tcPr>
          <w:p w14:paraId="40028DD2" w14:textId="77777777" w:rsidR="00AC4061" w:rsidRDefault="00AC4061">
            <w:pPr>
              <w:pStyle w:val="TableText"/>
              <w:rPr>
                <w:rFonts w:ascii="Calibri" w:hAnsi="Calibri"/>
                <w:sz w:val="24"/>
                <w:szCs w:val="24"/>
              </w:rPr>
            </w:pPr>
            <w:r>
              <w:rPr>
                <w:rFonts w:ascii="Calibri" w:hAnsi="Calibri"/>
                <w:sz w:val="24"/>
                <w:szCs w:val="24"/>
              </w:rPr>
              <w:t xml:space="preserve">The garage/garden room hereby approved shall not be occupied or used for any other purposes than those ancillary to the residential use of the dwelling known as no.33 Lyndale Avenue. </w:t>
            </w:r>
          </w:p>
          <w:p w14:paraId="3D078AE7" w14:textId="77777777" w:rsidR="00AC4061" w:rsidRDefault="00AC4061">
            <w:pPr>
              <w:pStyle w:val="TableText"/>
              <w:rPr>
                <w:rFonts w:ascii="Calibri" w:hAnsi="Calibri"/>
                <w:sz w:val="24"/>
                <w:szCs w:val="24"/>
              </w:rPr>
            </w:pPr>
          </w:p>
          <w:p w14:paraId="6568A30C" w14:textId="77777777" w:rsidR="00AC4061" w:rsidRDefault="00AC4061">
            <w:pPr>
              <w:pStyle w:val="TableText"/>
              <w:rPr>
                <w:rFonts w:ascii="Calibri" w:hAnsi="Calibri"/>
                <w:sz w:val="24"/>
                <w:szCs w:val="24"/>
              </w:rPr>
            </w:pPr>
            <w:r>
              <w:rPr>
                <w:rFonts w:ascii="Calibri" w:hAnsi="Calibri"/>
                <w:sz w:val="24"/>
                <w:szCs w:val="24"/>
              </w:rPr>
              <w:t xml:space="preserve">Reason: To define the scope of the permission and prevent the use of the building for purpose(s) other than those hereby approved. </w:t>
            </w:r>
          </w:p>
          <w:p w14:paraId="7A43E91C" w14:textId="77777777" w:rsidR="00AC4061" w:rsidRDefault="00AC4061">
            <w:pPr>
              <w:pStyle w:val="TableText"/>
              <w:rPr>
                <w:rFonts w:ascii="Calibri" w:hAnsi="Calibri"/>
                <w:sz w:val="24"/>
                <w:szCs w:val="24"/>
              </w:rPr>
            </w:pPr>
          </w:p>
        </w:tc>
      </w:tr>
      <w:tr w:rsidR="00AC4061" w:rsidRPr="00DD62CA" w14:paraId="6CAD2328" w14:textId="77777777" w:rsidTr="003243B5">
        <w:trPr>
          <w:cantSplit/>
          <w:trHeight w:val="527"/>
        </w:trPr>
        <w:tc>
          <w:tcPr>
            <w:tcW w:w="988" w:type="dxa"/>
          </w:tcPr>
          <w:p w14:paraId="7534A59B" w14:textId="77777777" w:rsidR="00AC4061" w:rsidRPr="00DD62CA" w:rsidRDefault="00AC4061">
            <w:pPr>
              <w:pStyle w:val="TableText"/>
              <w:numPr>
                <w:ilvl w:val="0"/>
                <w:numId w:val="3"/>
              </w:numPr>
              <w:rPr>
                <w:rFonts w:ascii="Calibri" w:hAnsi="Calibri"/>
                <w:sz w:val="24"/>
                <w:szCs w:val="24"/>
              </w:rPr>
            </w:pPr>
          </w:p>
        </w:tc>
        <w:tc>
          <w:tcPr>
            <w:tcW w:w="9365" w:type="dxa"/>
            <w:gridSpan w:val="2"/>
          </w:tcPr>
          <w:p w14:paraId="7FC215B4" w14:textId="376149D9" w:rsidR="00AC4061" w:rsidRDefault="00AC4061">
            <w:pPr>
              <w:pStyle w:val="TableText"/>
              <w:rPr>
                <w:rFonts w:ascii="Calibri" w:hAnsi="Calibri"/>
                <w:sz w:val="24"/>
                <w:szCs w:val="24"/>
              </w:rPr>
            </w:pPr>
            <w:r>
              <w:rPr>
                <w:rFonts w:ascii="Calibri" w:hAnsi="Calibri"/>
                <w:sz w:val="24"/>
                <w:szCs w:val="24"/>
              </w:rPr>
              <w:t>All tree works/protection shall be carried out in strict accordance with the submitted Arboricultural Report dated 9th June 2023</w:t>
            </w:r>
            <w:r w:rsidR="005C4E41">
              <w:rPr>
                <w:rFonts w:ascii="Calibri" w:hAnsi="Calibri"/>
                <w:sz w:val="24"/>
                <w:szCs w:val="24"/>
              </w:rPr>
              <w:t xml:space="preserve"> [4.5]</w:t>
            </w:r>
            <w:r>
              <w:rPr>
                <w:rFonts w:ascii="Calibri" w:hAnsi="Calibri"/>
                <w:sz w:val="24"/>
                <w:szCs w:val="24"/>
              </w:rPr>
              <w:t>. The specified tree protection measures shall remain in place throughout the construction phase of the development and adhered to during all site preparation/ construction works.</w:t>
            </w:r>
          </w:p>
          <w:p w14:paraId="53C797E5" w14:textId="77777777" w:rsidR="00AC4061" w:rsidRDefault="00AC4061">
            <w:pPr>
              <w:pStyle w:val="TableText"/>
              <w:rPr>
                <w:rFonts w:ascii="Calibri" w:hAnsi="Calibri"/>
                <w:sz w:val="24"/>
                <w:szCs w:val="24"/>
              </w:rPr>
            </w:pPr>
          </w:p>
          <w:p w14:paraId="2B1B0F9F" w14:textId="77777777" w:rsidR="00AC4061" w:rsidRDefault="00AC4061">
            <w:pPr>
              <w:pStyle w:val="TableText"/>
              <w:rPr>
                <w:rFonts w:ascii="Calibri" w:hAnsi="Calibri"/>
                <w:sz w:val="24"/>
                <w:szCs w:val="24"/>
              </w:rPr>
            </w:pPr>
            <w:r>
              <w:rPr>
                <w:rFonts w:ascii="Calibri" w:hAnsi="Calibri"/>
                <w:sz w:val="24"/>
                <w:szCs w:val="24"/>
              </w:rPr>
              <w:t xml:space="preserve">Reason: To protect trees/hedging of landscape and visual amenity value on and adjacent to the site or those likely to be affected by the proposed development hereby approved. </w:t>
            </w:r>
          </w:p>
          <w:p w14:paraId="48332206" w14:textId="77777777" w:rsidR="00AC4061" w:rsidRDefault="00AC4061">
            <w:pPr>
              <w:pStyle w:val="TableText"/>
              <w:rPr>
                <w:rFonts w:ascii="Calibri" w:hAnsi="Calibri"/>
                <w:sz w:val="24"/>
                <w:szCs w:val="24"/>
              </w:rPr>
            </w:pPr>
          </w:p>
        </w:tc>
      </w:tr>
      <w:tr w:rsidR="00AC4061" w:rsidRPr="00DD62CA" w14:paraId="165E1573" w14:textId="77777777" w:rsidTr="003243B5">
        <w:trPr>
          <w:cantSplit/>
          <w:trHeight w:val="527"/>
        </w:trPr>
        <w:tc>
          <w:tcPr>
            <w:tcW w:w="988" w:type="dxa"/>
          </w:tcPr>
          <w:p w14:paraId="492AB3B6" w14:textId="77777777" w:rsidR="00AC4061" w:rsidRPr="00DD62CA" w:rsidRDefault="00AC4061">
            <w:pPr>
              <w:pStyle w:val="TableText"/>
              <w:numPr>
                <w:ilvl w:val="0"/>
                <w:numId w:val="3"/>
              </w:numPr>
              <w:rPr>
                <w:rFonts w:ascii="Calibri" w:hAnsi="Calibri"/>
                <w:sz w:val="24"/>
                <w:szCs w:val="24"/>
              </w:rPr>
            </w:pPr>
          </w:p>
        </w:tc>
        <w:tc>
          <w:tcPr>
            <w:tcW w:w="9365" w:type="dxa"/>
            <w:gridSpan w:val="2"/>
          </w:tcPr>
          <w:p w14:paraId="063D2277" w14:textId="5A855DD1" w:rsidR="00AC4061" w:rsidRDefault="00AC4061">
            <w:pPr>
              <w:pStyle w:val="TableText"/>
              <w:rPr>
                <w:rFonts w:ascii="Calibri" w:hAnsi="Calibri"/>
                <w:sz w:val="24"/>
                <w:szCs w:val="24"/>
              </w:rPr>
            </w:pPr>
            <w:r>
              <w:rPr>
                <w:rFonts w:ascii="Calibri" w:hAnsi="Calibri"/>
                <w:sz w:val="24"/>
                <w:szCs w:val="24"/>
              </w:rPr>
              <w:t xml:space="preserve">The site shall be planted with a replacement tree comprising Acer griseum (paperbark maple), Betula ermanii (Erman's birch) or Prunus x yedoensis (Yoshino cherry) during the first planting season following the first occupation/use of the development hereby approved. If found to be dead, damaged, or dying during the first 5 years, the aforementioned tree shall be duly replaced </w:t>
            </w:r>
            <w:r w:rsidR="001135D7">
              <w:rPr>
                <w:rFonts w:ascii="Calibri" w:hAnsi="Calibri"/>
                <w:sz w:val="24"/>
                <w:szCs w:val="24"/>
              </w:rPr>
              <w:t xml:space="preserve">with a similar species </w:t>
            </w:r>
            <w:r>
              <w:rPr>
                <w:rFonts w:ascii="Calibri" w:hAnsi="Calibri"/>
                <w:sz w:val="24"/>
                <w:szCs w:val="24"/>
              </w:rPr>
              <w:t xml:space="preserve">and thereafter retained. </w:t>
            </w:r>
          </w:p>
          <w:p w14:paraId="725FDE6F" w14:textId="77777777" w:rsidR="00AC4061" w:rsidRDefault="00AC4061">
            <w:pPr>
              <w:pStyle w:val="TableText"/>
              <w:rPr>
                <w:rFonts w:ascii="Calibri" w:hAnsi="Calibri"/>
                <w:sz w:val="24"/>
                <w:szCs w:val="24"/>
              </w:rPr>
            </w:pPr>
          </w:p>
          <w:p w14:paraId="62E532CC" w14:textId="77777777" w:rsidR="00AC4061" w:rsidRDefault="00AC4061">
            <w:pPr>
              <w:pStyle w:val="TableText"/>
              <w:rPr>
                <w:rFonts w:ascii="Calibri" w:hAnsi="Calibri"/>
                <w:sz w:val="24"/>
                <w:szCs w:val="24"/>
              </w:rPr>
            </w:pPr>
            <w:r>
              <w:rPr>
                <w:rFonts w:ascii="Calibri" w:hAnsi="Calibri"/>
                <w:sz w:val="24"/>
                <w:szCs w:val="24"/>
              </w:rPr>
              <w:t xml:space="preserve">Reason: To ensure the tree to be removed is replaced/ replanted in the interests of the visual amenities of the area and in the interest of species protection/ biodiversity enhancement. </w:t>
            </w:r>
          </w:p>
          <w:p w14:paraId="0DDA9A4C" w14:textId="77777777" w:rsidR="00AC4061" w:rsidRDefault="00AC4061">
            <w:pPr>
              <w:pStyle w:val="TableText"/>
              <w:rPr>
                <w:rFonts w:ascii="Calibri" w:hAnsi="Calibri"/>
                <w:sz w:val="24"/>
                <w:szCs w:val="24"/>
              </w:rPr>
            </w:pPr>
          </w:p>
        </w:tc>
      </w:tr>
    </w:tbl>
    <w:p w14:paraId="1B2B2D1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26E4A7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731A4E1" w14:textId="77777777" w:rsidTr="003243B5">
        <w:tc>
          <w:tcPr>
            <w:tcW w:w="993" w:type="dxa"/>
          </w:tcPr>
          <w:p w14:paraId="3C2C638B" w14:textId="77777777" w:rsidR="002F3ADA" w:rsidRPr="00DD62CA" w:rsidRDefault="002F3ADA">
            <w:pPr>
              <w:pStyle w:val="TableText"/>
              <w:numPr>
                <w:ilvl w:val="0"/>
                <w:numId w:val="1"/>
              </w:numPr>
              <w:rPr>
                <w:rFonts w:ascii="Calibri" w:hAnsi="Calibri"/>
                <w:sz w:val="24"/>
                <w:szCs w:val="24"/>
              </w:rPr>
            </w:pPr>
          </w:p>
        </w:tc>
        <w:tc>
          <w:tcPr>
            <w:tcW w:w="9583" w:type="dxa"/>
          </w:tcPr>
          <w:p w14:paraId="0DF3A5F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68A9EDD" w14:textId="77777777" w:rsidTr="003243B5">
        <w:tc>
          <w:tcPr>
            <w:tcW w:w="993" w:type="dxa"/>
          </w:tcPr>
          <w:p w14:paraId="268F2A86" w14:textId="77777777" w:rsidR="002F3ADA" w:rsidRPr="00DD62CA" w:rsidRDefault="002F3ADA">
            <w:pPr>
              <w:pStyle w:val="TableText"/>
              <w:numPr>
                <w:ilvl w:val="0"/>
                <w:numId w:val="1"/>
              </w:numPr>
              <w:rPr>
                <w:rFonts w:ascii="Calibri" w:hAnsi="Calibri"/>
                <w:sz w:val="24"/>
                <w:szCs w:val="24"/>
              </w:rPr>
            </w:pPr>
          </w:p>
        </w:tc>
        <w:tc>
          <w:tcPr>
            <w:tcW w:w="9583" w:type="dxa"/>
          </w:tcPr>
          <w:p w14:paraId="5D5F27E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86FAED8" w14:textId="77777777" w:rsidTr="003243B5">
        <w:tc>
          <w:tcPr>
            <w:tcW w:w="993" w:type="dxa"/>
          </w:tcPr>
          <w:p w14:paraId="2EFD44E0" w14:textId="77777777" w:rsidR="0070149C" w:rsidRPr="00DD62CA" w:rsidRDefault="0070149C">
            <w:pPr>
              <w:pStyle w:val="TableText"/>
              <w:numPr>
                <w:ilvl w:val="0"/>
                <w:numId w:val="1"/>
              </w:numPr>
              <w:rPr>
                <w:rFonts w:ascii="Calibri" w:hAnsi="Calibri"/>
                <w:sz w:val="24"/>
                <w:szCs w:val="24"/>
              </w:rPr>
            </w:pPr>
          </w:p>
        </w:tc>
        <w:tc>
          <w:tcPr>
            <w:tcW w:w="9583" w:type="dxa"/>
          </w:tcPr>
          <w:p w14:paraId="45480EE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A30651B" w14:textId="77777777" w:rsidTr="00AC4061">
        <w:trPr>
          <w:trHeight w:val="105"/>
        </w:trPr>
        <w:tc>
          <w:tcPr>
            <w:tcW w:w="993" w:type="dxa"/>
          </w:tcPr>
          <w:p w14:paraId="6F937DE4" w14:textId="77777777" w:rsidR="00B91966" w:rsidRPr="00DD62CA" w:rsidRDefault="00B91966" w:rsidP="00AC4061">
            <w:pPr>
              <w:pStyle w:val="TableText"/>
              <w:rPr>
                <w:rFonts w:ascii="Calibri" w:hAnsi="Calibri"/>
                <w:sz w:val="24"/>
                <w:szCs w:val="24"/>
              </w:rPr>
            </w:pPr>
          </w:p>
        </w:tc>
        <w:tc>
          <w:tcPr>
            <w:tcW w:w="9583" w:type="dxa"/>
          </w:tcPr>
          <w:p w14:paraId="0851838D" w14:textId="77777777" w:rsidR="00B91966" w:rsidRPr="00DD62CA" w:rsidRDefault="00B91966">
            <w:pPr>
              <w:pStyle w:val="TableText"/>
              <w:rPr>
                <w:rFonts w:ascii="Calibri" w:hAnsi="Calibri"/>
                <w:sz w:val="24"/>
                <w:szCs w:val="24"/>
              </w:rPr>
            </w:pPr>
          </w:p>
        </w:tc>
      </w:tr>
    </w:tbl>
    <w:p w14:paraId="6DA38F1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D1087D7" w14:textId="77777777" w:rsidTr="002C337D">
        <w:trPr>
          <w:cantSplit/>
        </w:trPr>
        <w:tc>
          <w:tcPr>
            <w:tcW w:w="10403" w:type="dxa"/>
          </w:tcPr>
          <w:p w14:paraId="36B4DD0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3909C5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DCA183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E383F68" w14:textId="77777777" w:rsidR="0081123F" w:rsidRDefault="0081123F" w:rsidP="0081123F">
      <w:pPr>
        <w:pStyle w:val="TableText"/>
      </w:pPr>
    </w:p>
    <w:p w14:paraId="32C2435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19F0619" w14:textId="77777777" w:rsidR="00310FDD" w:rsidRPr="00310FDD" w:rsidRDefault="00310FDD" w:rsidP="00310FDD">
      <w:pPr>
        <w:pStyle w:val="TableText"/>
        <w:rPr>
          <w:rFonts w:ascii="Calibri" w:hAnsi="Calibri" w:cs="Calibri"/>
        </w:rPr>
      </w:pPr>
    </w:p>
    <w:p w14:paraId="2CB9D99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0DCDD34" w14:textId="77777777" w:rsidR="00811162" w:rsidRDefault="00811162" w:rsidP="00811162">
      <w:pPr>
        <w:rPr>
          <w:rFonts w:ascii="Calibri" w:hAnsi="Calibri" w:cs="Calibri"/>
          <w:b/>
          <w:bCs/>
          <w:szCs w:val="22"/>
        </w:rPr>
      </w:pPr>
    </w:p>
    <w:p w14:paraId="641EF6F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2F480DA"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48FFE3F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BDA54F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FABC29" w14:textId="77777777" w:rsidR="00811162" w:rsidRDefault="00811162" w:rsidP="00811162">
      <w:pPr>
        <w:rPr>
          <w:rFonts w:ascii="Calibri" w:hAnsi="Calibri" w:cs="Calibri"/>
          <w:szCs w:val="22"/>
        </w:rPr>
      </w:pPr>
    </w:p>
    <w:p w14:paraId="2B11335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DEC0851" w14:textId="77777777" w:rsidR="00811162" w:rsidRDefault="00811162" w:rsidP="00811162">
      <w:pPr>
        <w:rPr>
          <w:rFonts w:ascii="Calibri" w:hAnsi="Calibri" w:cs="Calibri"/>
          <w:szCs w:val="22"/>
        </w:rPr>
      </w:pPr>
    </w:p>
    <w:p w14:paraId="7307F89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3D8D20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FFD7B0D" w14:textId="77777777" w:rsidR="00310FDD" w:rsidRPr="00310FDD" w:rsidRDefault="00310FDD" w:rsidP="00310FDD">
      <w:pPr>
        <w:pStyle w:val="TableText"/>
        <w:rPr>
          <w:rFonts w:ascii="Calibri" w:hAnsi="Calibri" w:cs="Calibri"/>
        </w:rPr>
      </w:pPr>
    </w:p>
    <w:p w14:paraId="3A66AA3E" w14:textId="77777777" w:rsidR="00310FDD" w:rsidRPr="00310FDD" w:rsidRDefault="00310FDD" w:rsidP="00310FDD">
      <w:pPr>
        <w:pStyle w:val="TableText"/>
        <w:rPr>
          <w:rFonts w:ascii="Calibri" w:hAnsi="Calibri" w:cs="Calibri"/>
        </w:rPr>
      </w:pPr>
    </w:p>
    <w:p w14:paraId="0F9DE49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3F6D" w14:textId="77777777" w:rsidR="00AC4061" w:rsidRDefault="00AC4061">
      <w:r>
        <w:separator/>
      </w:r>
    </w:p>
  </w:endnote>
  <w:endnote w:type="continuationSeparator" w:id="0">
    <w:p w14:paraId="544BD9A4" w14:textId="77777777" w:rsidR="00AC4061" w:rsidRDefault="00AC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BC8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5290" w14:textId="77777777" w:rsidR="00AC4061" w:rsidRDefault="00AC4061">
      <w:r>
        <w:separator/>
      </w:r>
    </w:p>
  </w:footnote>
  <w:footnote w:type="continuationSeparator" w:id="0">
    <w:p w14:paraId="6BBADE8C" w14:textId="77777777" w:rsidR="00AC4061" w:rsidRDefault="00AC4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993D" w14:textId="77777777" w:rsidR="002F3ADA" w:rsidRPr="0089171B" w:rsidRDefault="002F3ADA">
    <w:pPr>
      <w:rPr>
        <w:rFonts w:ascii="Calibri" w:hAnsi="Calibri" w:cs="Calibri"/>
      </w:rPr>
    </w:pPr>
    <w:r w:rsidRPr="0089171B">
      <w:rPr>
        <w:rFonts w:ascii="Calibri" w:hAnsi="Calibri" w:cs="Calibri"/>
      </w:rPr>
      <w:t>RIBBLE VALLEY BOROUGH COUNCIL</w:t>
    </w:r>
  </w:p>
  <w:p w14:paraId="4286958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023F446" w14:textId="77777777" w:rsidR="002F3ADA" w:rsidRPr="0089171B" w:rsidRDefault="002F3ADA">
    <w:pPr>
      <w:pStyle w:val="addresses"/>
      <w:rPr>
        <w:rFonts w:ascii="Calibri" w:hAnsi="Calibri" w:cs="Calibri"/>
      </w:rPr>
    </w:pPr>
  </w:p>
  <w:p w14:paraId="3E5F0828" w14:textId="70831B6A" w:rsidR="002F3ADA" w:rsidRPr="0089171B" w:rsidRDefault="002F3ADA">
    <w:pPr>
      <w:rPr>
        <w:rFonts w:ascii="Calibri" w:hAnsi="Calibri" w:cs="Calibri"/>
        <w:b/>
        <w:bCs/>
      </w:rPr>
    </w:pPr>
    <w:r w:rsidRPr="0089171B">
      <w:rPr>
        <w:rFonts w:ascii="Calibri" w:hAnsi="Calibri" w:cs="Calibri"/>
        <w:b/>
        <w:bCs/>
      </w:rPr>
      <w:t xml:space="preserve">APPLICATION NO.  </w:t>
    </w:r>
    <w:r w:rsidR="00AC4061">
      <w:rPr>
        <w:rFonts w:ascii="Calibri" w:hAnsi="Calibri" w:cs="Calibri"/>
        <w:b/>
        <w:bCs/>
      </w:rPr>
      <w:t>3/2023/0279</w:t>
    </w:r>
    <w:r w:rsidRPr="0089171B">
      <w:rPr>
        <w:rFonts w:ascii="Calibri" w:hAnsi="Calibri" w:cs="Calibri"/>
        <w:b/>
        <w:bCs/>
      </w:rPr>
      <w:t xml:space="preserve">                                DECISION DATE: </w:t>
    </w:r>
    <w:r w:rsidR="00690161">
      <w:rPr>
        <w:rFonts w:ascii="Calibri" w:hAnsi="Calibri" w:cs="Calibri"/>
        <w:b/>
        <w:bCs/>
      </w:rPr>
      <w:t xml:space="preserve"> </w:t>
    </w:r>
    <w:r w:rsidR="00FB470D">
      <w:rPr>
        <w:rFonts w:ascii="Calibri" w:hAnsi="Calibri" w:cs="Calibri"/>
        <w:b/>
        <w:bCs/>
      </w:rPr>
      <w:t>20</w:t>
    </w:r>
    <w:r w:rsidR="00AC4061">
      <w:rPr>
        <w:rFonts w:ascii="Calibri" w:hAnsi="Calibri" w:cs="Calibri"/>
        <w:b/>
        <w:bCs/>
      </w:rPr>
      <w:t xml:space="preserve"> June 2023</w:t>
    </w:r>
  </w:p>
  <w:p w14:paraId="5EC8C17E" w14:textId="77777777" w:rsidR="002F3ADA" w:rsidRDefault="002F3ADA">
    <w:pPr>
      <w:pBdr>
        <w:bottom w:val="single" w:sz="4" w:space="1" w:color="auto"/>
      </w:pBdr>
    </w:pPr>
  </w:p>
  <w:p w14:paraId="56B3EC3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7772623">
    <w:abstractNumId w:val="3"/>
  </w:num>
  <w:num w:numId="2" w16cid:durableId="599292435">
    <w:abstractNumId w:val="2"/>
  </w:num>
  <w:num w:numId="3" w16cid:durableId="116603814">
    <w:abstractNumId w:val="0"/>
  </w:num>
  <w:num w:numId="4" w16cid:durableId="53958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61"/>
    <w:rsid w:val="000A2F81"/>
    <w:rsid w:val="00111C12"/>
    <w:rsid w:val="001135D7"/>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C4E4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C4061"/>
    <w:rsid w:val="00AD66B2"/>
    <w:rsid w:val="00B27048"/>
    <w:rsid w:val="00B54B2E"/>
    <w:rsid w:val="00B6420A"/>
    <w:rsid w:val="00B739B9"/>
    <w:rsid w:val="00B91966"/>
    <w:rsid w:val="00BE454C"/>
    <w:rsid w:val="00C00AD7"/>
    <w:rsid w:val="00C33734"/>
    <w:rsid w:val="00C652FC"/>
    <w:rsid w:val="00D156D9"/>
    <w:rsid w:val="00D320A7"/>
    <w:rsid w:val="00DD62CA"/>
    <w:rsid w:val="00E01248"/>
    <w:rsid w:val="00E716AD"/>
    <w:rsid w:val="00E83FE1"/>
    <w:rsid w:val="00EE2FDA"/>
    <w:rsid w:val="00F04A98"/>
    <w:rsid w:val="00F1224E"/>
    <w:rsid w:val="00F13D27"/>
    <w:rsid w:val="00F41B2B"/>
    <w:rsid w:val="00F92BEF"/>
    <w:rsid w:val="00FB4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2E605"/>
  <w15:chartTrackingRefBased/>
  <w15:docId w15:val="{C4DF0A6A-954A-43E4-B1C9-6BC45950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1200</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7706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2023-06-20T13:18:00Z</dcterms:created>
  <dcterms:modified xsi:type="dcterms:W3CDTF">2023-06-20T13:18:00Z</dcterms:modified>
</cp:coreProperties>
</file>