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53"/>
        <w:gridCol w:w="477"/>
        <w:gridCol w:w="699"/>
        <w:gridCol w:w="579"/>
        <w:gridCol w:w="797"/>
        <w:gridCol w:w="850"/>
        <w:gridCol w:w="1444"/>
      </w:tblGrid>
      <w:tr w:rsidR="004A5EA9" w:rsidRPr="00D2449B" w14:paraId="230E00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1A0DF4">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68BBFF6F" w:rsidR="00837F4F" w:rsidRPr="00D2449B" w:rsidRDefault="00C86011"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3EFE0DBF" w:rsidR="00837F4F" w:rsidRPr="00D2449B" w:rsidRDefault="00C86011" w:rsidP="00D2449B">
            <w:pPr>
              <w:jc w:val="center"/>
              <w:rPr>
                <w:rFonts w:ascii="Calibri" w:hAnsi="Calibri"/>
                <w:b/>
                <w:szCs w:val="22"/>
              </w:rPr>
            </w:pPr>
            <w:r>
              <w:rPr>
                <w:rFonts w:ascii="Calibri" w:hAnsi="Calibri"/>
                <w:b/>
                <w:szCs w:val="22"/>
              </w:rPr>
              <w:t>30-06-23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55D1A3FA" w:rsidR="00837F4F" w:rsidRPr="00D2449B" w:rsidRDefault="001A0DF4" w:rsidP="00D2449B">
            <w:pPr>
              <w:jc w:val="center"/>
              <w:rPr>
                <w:rFonts w:ascii="Calibri" w:hAnsi="Calibri"/>
                <w:b/>
                <w:szCs w:val="22"/>
              </w:rPr>
            </w:pPr>
            <w:r>
              <w:rPr>
                <w:rFonts w:ascii="Calibri" w:hAnsi="Calibri"/>
                <w:b/>
                <w:szCs w:val="22"/>
              </w:rPr>
              <w:t>KH</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6E1BA5E7" w:rsidR="00837F4F" w:rsidRPr="00D2449B" w:rsidRDefault="001A0DF4" w:rsidP="00D2449B">
            <w:pPr>
              <w:jc w:val="center"/>
              <w:rPr>
                <w:rFonts w:ascii="Calibri" w:hAnsi="Calibri"/>
                <w:b/>
                <w:szCs w:val="22"/>
              </w:rPr>
            </w:pPr>
            <w:r>
              <w:rPr>
                <w:rFonts w:ascii="Calibri" w:hAnsi="Calibri"/>
                <w:b/>
                <w:szCs w:val="22"/>
              </w:rPr>
              <w:t>04/07/23</w:t>
            </w:r>
          </w:p>
        </w:tc>
      </w:tr>
      <w:tr w:rsidR="004A5EA9" w:rsidRPr="00D2449B" w14:paraId="2094A164" w14:textId="77777777" w:rsidTr="00773A66">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49B048F7" w:rsidR="004A5EA9" w:rsidRPr="00250879" w:rsidRDefault="00C86011" w:rsidP="008542DE">
            <w:pPr>
              <w:rPr>
                <w:rFonts w:ascii="Calibri" w:hAnsi="Calibri"/>
                <w:color w:val="548DD4" w:themeColor="text2" w:themeTint="99"/>
                <w:szCs w:val="22"/>
              </w:rPr>
            </w:pPr>
            <w:r>
              <w:rPr>
                <w:rFonts w:ascii="Calibri" w:hAnsi="Calibri"/>
                <w:szCs w:val="22"/>
              </w:rPr>
              <w:t>2023/0282</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5EBCCF0D" w:rsidR="00824DB6" w:rsidRPr="00C0704D" w:rsidRDefault="00C86011" w:rsidP="002C6277">
            <w:pPr>
              <w:rPr>
                <w:rFonts w:ascii="Calibri" w:hAnsi="Calibri"/>
                <w:szCs w:val="22"/>
              </w:rPr>
            </w:pPr>
            <w:r w:rsidRPr="00C86011">
              <w:rPr>
                <w:rFonts w:ascii="Calibri" w:hAnsi="Calibri"/>
                <w:szCs w:val="22"/>
              </w:rPr>
              <w:t>05-05-23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042AEE23" w:rsidR="00824DB6" w:rsidRPr="00C0704D" w:rsidRDefault="00C86011" w:rsidP="002C6277">
            <w:pPr>
              <w:rPr>
                <w:rFonts w:ascii="Calibri" w:hAnsi="Calibri"/>
                <w:szCs w:val="22"/>
              </w:rPr>
            </w:pPr>
            <w:r w:rsidRPr="00C86011">
              <w:rPr>
                <w:rFonts w:ascii="Calibri" w:hAnsi="Calibri"/>
                <w:szCs w:val="22"/>
              </w:rPr>
              <w:t>05-05-23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24C65FFF" w:rsidR="004A5EA9" w:rsidRPr="00250879" w:rsidRDefault="00C86011" w:rsidP="00811771">
            <w:pPr>
              <w:rPr>
                <w:rFonts w:ascii="Calibri" w:hAnsi="Calibri"/>
                <w:color w:val="548DD4" w:themeColor="text2" w:themeTint="99"/>
                <w:szCs w:val="22"/>
              </w:rPr>
            </w:pPr>
            <w:r w:rsidRPr="00C86011">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3C44F301" w:rsidR="004A5EA9" w:rsidRPr="002C6277" w:rsidRDefault="00C86011">
            <w:pPr>
              <w:rPr>
                <w:rFonts w:ascii="Calibri" w:hAnsi="Calibri"/>
                <w:szCs w:val="22"/>
              </w:rPr>
            </w:pPr>
            <w:r w:rsidRPr="00C86011">
              <w:rPr>
                <w:rFonts w:ascii="Calibri" w:hAnsi="Calibri"/>
                <w:szCs w:val="22"/>
              </w:rPr>
              <w:t>Listed Building Consent for the replacement of two timber windows in brick extension to the rear of the property and replacement of timber stable door to the side of brick-built extension (retrospective).</w:t>
            </w:r>
          </w:p>
        </w:tc>
      </w:tr>
      <w:tr w:rsidR="002A01CF" w:rsidRPr="00D2449B" w14:paraId="5298824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6EE03B18" w:rsidR="002A01CF" w:rsidRPr="002C6277" w:rsidRDefault="00C86011" w:rsidP="00A42E82">
            <w:pPr>
              <w:rPr>
                <w:rFonts w:ascii="Calibri" w:hAnsi="Calibri"/>
                <w:szCs w:val="22"/>
              </w:rPr>
            </w:pPr>
            <w:r>
              <w:rPr>
                <w:rFonts w:ascii="Calibri" w:hAnsi="Calibri"/>
                <w:szCs w:val="22"/>
              </w:rPr>
              <w:t>7 Talbot Street, Chipping</w:t>
            </w:r>
          </w:p>
        </w:tc>
      </w:tr>
      <w:tr w:rsidR="00A95D89" w:rsidRPr="00D2449B" w14:paraId="3FB99B2E"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1F756EE7" w:rsidR="002A01CF" w:rsidRPr="00C86011" w:rsidRDefault="00C86011">
            <w:pPr>
              <w:rPr>
                <w:rFonts w:ascii="Calibri" w:hAnsi="Calibri"/>
                <w:bCs/>
                <w:szCs w:val="22"/>
              </w:rPr>
            </w:pPr>
            <w:r>
              <w:rPr>
                <w:rFonts w:ascii="Calibri" w:hAnsi="Calibri"/>
                <w:bCs/>
                <w:szCs w:val="22"/>
              </w:rPr>
              <w:t xml:space="preserve">No response. </w:t>
            </w:r>
          </w:p>
        </w:tc>
      </w:tr>
      <w:tr w:rsidR="00C618DB" w:rsidRPr="00D2449B" w14:paraId="639E958B"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C0704D" w:rsidRPr="00D2449B" w14:paraId="62663A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71729A1D" w:rsidR="00C0704D" w:rsidRPr="00C0704D" w:rsidRDefault="00C86011" w:rsidP="00D74711">
            <w:pPr>
              <w:rPr>
                <w:rFonts w:ascii="Calibri" w:hAnsi="Calibri"/>
                <w:szCs w:val="22"/>
              </w:rPr>
            </w:pPr>
            <w:r>
              <w:rPr>
                <w:rFonts w:ascii="Calibri" w:hAnsi="Calibri"/>
                <w:szCs w:val="22"/>
              </w:rPr>
              <w:t xml:space="preserve">None required. </w:t>
            </w:r>
          </w:p>
        </w:tc>
      </w:tr>
      <w:tr w:rsidR="00C0704D" w:rsidRPr="00D2449B" w14:paraId="29EBDA1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6484C31E" w:rsidR="00C0704D" w:rsidRPr="00C0704D" w:rsidRDefault="00C86011" w:rsidP="00692B60">
            <w:pPr>
              <w:rPr>
                <w:rFonts w:ascii="Calibri" w:hAnsi="Calibri"/>
                <w:szCs w:val="22"/>
              </w:rPr>
            </w:pPr>
            <w:r>
              <w:rPr>
                <w:rFonts w:ascii="Calibri" w:hAnsi="Calibri"/>
                <w:szCs w:val="22"/>
              </w:rPr>
              <w:t xml:space="preserve">None received. </w:t>
            </w:r>
          </w:p>
        </w:tc>
      </w:tr>
      <w:tr w:rsidR="00C0704D" w:rsidRPr="00D2449B" w14:paraId="1CDFA4C3"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rsidP="00A715DF">
            <w:pPr>
              <w:jc w:val="both"/>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715DF">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A715DF">
            <w:pPr>
              <w:jc w:val="both"/>
              <w:rPr>
                <w:rFonts w:ascii="Calibri" w:hAnsi="Calibri"/>
                <w:b/>
                <w:szCs w:val="22"/>
              </w:rPr>
            </w:pPr>
          </w:p>
          <w:p w14:paraId="23753E24" w14:textId="44ECF738" w:rsidR="008542DE" w:rsidRPr="00C618DB" w:rsidRDefault="008542DE" w:rsidP="00A715DF">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A715DF">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4A77E8F9" w14:textId="1AC09D57" w:rsidR="00F056A7" w:rsidRDefault="00F056A7" w:rsidP="00A715DF">
            <w:pPr>
              <w:pStyle w:val="PLANNING"/>
              <w:rPr>
                <w:rFonts w:ascii="Calibri" w:hAnsi="Calibri"/>
                <w:szCs w:val="22"/>
              </w:rPr>
            </w:pPr>
            <w:r>
              <w:rPr>
                <w:rFonts w:ascii="Calibri" w:hAnsi="Calibri"/>
                <w:szCs w:val="22"/>
              </w:rPr>
              <w:t>Key Statement EN5:</w:t>
            </w:r>
            <w:r>
              <w:rPr>
                <w:rFonts w:ascii="Calibri" w:hAnsi="Calibri"/>
                <w:szCs w:val="22"/>
              </w:rPr>
              <w:tab/>
              <w:t>Heritage Assets</w:t>
            </w:r>
          </w:p>
          <w:p w14:paraId="4CF76C47" w14:textId="77777777" w:rsidR="0046548C" w:rsidRPr="00C618DB" w:rsidRDefault="0046548C" w:rsidP="00A715DF">
            <w:pPr>
              <w:pStyle w:val="PLANNING"/>
              <w:rPr>
                <w:rFonts w:ascii="Calibri" w:hAnsi="Calibri"/>
                <w:szCs w:val="22"/>
              </w:rPr>
            </w:pPr>
          </w:p>
          <w:p w14:paraId="1636F1D2" w14:textId="7E41133F" w:rsidR="008542DE" w:rsidRPr="00C618DB" w:rsidRDefault="008542DE" w:rsidP="00A715DF">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60A75D09" w14:textId="6ECDABC7" w:rsidR="00F056A7" w:rsidRPr="00C618DB" w:rsidRDefault="00F056A7" w:rsidP="00A715DF">
            <w:pPr>
              <w:pStyle w:val="PLANNING"/>
              <w:rPr>
                <w:rFonts w:ascii="Calibri" w:hAnsi="Calibri"/>
                <w:szCs w:val="22"/>
              </w:rPr>
            </w:pPr>
            <w:r w:rsidRPr="00C618DB">
              <w:rPr>
                <w:rFonts w:ascii="Calibri" w:hAnsi="Calibri"/>
                <w:szCs w:val="22"/>
              </w:rPr>
              <w:t>Policy DME</w:t>
            </w:r>
            <w:r>
              <w:rPr>
                <w:rFonts w:ascii="Calibri" w:hAnsi="Calibri"/>
                <w:szCs w:val="22"/>
              </w:rPr>
              <w:t>4:</w:t>
            </w:r>
            <w:r>
              <w:rPr>
                <w:rFonts w:ascii="Calibri" w:hAnsi="Calibri"/>
                <w:szCs w:val="22"/>
              </w:rPr>
              <w:tab/>
              <w:t>Protecting Heritage Assets</w:t>
            </w:r>
          </w:p>
          <w:p w14:paraId="1360EE56" w14:textId="77777777" w:rsidR="008542DE" w:rsidRDefault="008542DE" w:rsidP="00A715DF">
            <w:pPr>
              <w:pStyle w:val="PLANNING"/>
              <w:rPr>
                <w:rFonts w:ascii="Calibri" w:hAnsi="Calibri"/>
                <w:szCs w:val="22"/>
              </w:rPr>
            </w:pPr>
          </w:p>
          <w:p w14:paraId="08A423E0" w14:textId="77777777" w:rsidR="008542DE" w:rsidRPr="00C618DB" w:rsidRDefault="008542DE" w:rsidP="00A715DF">
            <w:pPr>
              <w:pStyle w:val="PLANNING"/>
              <w:rPr>
                <w:rFonts w:ascii="Calibri" w:hAnsi="Calibri"/>
                <w:szCs w:val="22"/>
              </w:rPr>
            </w:pPr>
            <w:r w:rsidRPr="00D11007">
              <w:rPr>
                <w:rFonts w:ascii="Calibri" w:hAnsi="Calibri"/>
                <w:szCs w:val="22"/>
              </w:rPr>
              <w:t>Planning (Listed Buildings and Conservation Areas) Act</w:t>
            </w:r>
          </w:p>
          <w:p w14:paraId="1C00F88E" w14:textId="77777777" w:rsidR="008542DE" w:rsidRDefault="008542DE" w:rsidP="00A715DF">
            <w:pPr>
              <w:jc w:val="both"/>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A715DF">
            <w:pPr>
              <w:jc w:val="both"/>
              <w:rPr>
                <w:rFonts w:ascii="Calibri" w:hAnsi="Calibri"/>
                <w:b/>
                <w:szCs w:val="22"/>
              </w:rPr>
            </w:pPr>
          </w:p>
        </w:tc>
      </w:tr>
      <w:tr w:rsidR="00C0704D" w:rsidRPr="00D2449B" w14:paraId="08181FD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A715DF">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Pr="00C86011" w:rsidRDefault="00C0704D" w:rsidP="00A715DF">
            <w:pPr>
              <w:pStyle w:val="PLANNING"/>
              <w:rPr>
                <w:rFonts w:ascii="Calibri" w:hAnsi="Calibri"/>
                <w:b/>
                <w:bCs/>
                <w:szCs w:val="22"/>
              </w:rPr>
            </w:pPr>
          </w:p>
          <w:p w14:paraId="21B0EA50" w14:textId="5EEF0F51" w:rsidR="0046548C" w:rsidRPr="00C86011" w:rsidRDefault="00C86011" w:rsidP="00A715DF">
            <w:pPr>
              <w:pStyle w:val="PLANNING"/>
              <w:rPr>
                <w:rFonts w:ascii="Calibri" w:hAnsi="Calibri"/>
                <w:b/>
                <w:bCs/>
                <w:szCs w:val="22"/>
              </w:rPr>
            </w:pPr>
            <w:r w:rsidRPr="00C86011">
              <w:rPr>
                <w:rFonts w:ascii="Calibri" w:hAnsi="Calibri"/>
                <w:b/>
                <w:bCs/>
                <w:szCs w:val="22"/>
              </w:rPr>
              <w:t>2008/0083:</w:t>
            </w:r>
          </w:p>
          <w:p w14:paraId="64AC2DC6" w14:textId="06CDDB86" w:rsidR="00C86011" w:rsidRDefault="00C86011" w:rsidP="00A715DF">
            <w:pPr>
              <w:pStyle w:val="PLANNING"/>
              <w:rPr>
                <w:rFonts w:ascii="Calibri" w:hAnsi="Calibri"/>
                <w:szCs w:val="22"/>
              </w:rPr>
            </w:pPr>
            <w:r w:rsidRPr="00C86011">
              <w:rPr>
                <w:rFonts w:ascii="Calibri" w:hAnsi="Calibri"/>
                <w:szCs w:val="22"/>
              </w:rPr>
              <w:t>Change of use to house and shop to house</w:t>
            </w:r>
            <w:r>
              <w:rPr>
                <w:rFonts w:ascii="Calibri" w:hAnsi="Calibri"/>
                <w:szCs w:val="22"/>
              </w:rPr>
              <w:t xml:space="preserve"> – Approved Unconditionally </w:t>
            </w:r>
          </w:p>
          <w:p w14:paraId="3043FCA2" w14:textId="77777777" w:rsidR="00C86011" w:rsidRDefault="00C86011" w:rsidP="00A715DF">
            <w:pPr>
              <w:pStyle w:val="PLANNING"/>
              <w:rPr>
                <w:rFonts w:ascii="Calibri" w:hAnsi="Calibri"/>
                <w:szCs w:val="22"/>
              </w:rPr>
            </w:pPr>
          </w:p>
          <w:p w14:paraId="13DF5ED7" w14:textId="5B307C87" w:rsidR="00C86011" w:rsidRDefault="00C86011" w:rsidP="00A715DF">
            <w:pPr>
              <w:pStyle w:val="PLANNING"/>
              <w:rPr>
                <w:rFonts w:ascii="Calibri" w:hAnsi="Calibri"/>
                <w:b/>
                <w:bCs/>
                <w:szCs w:val="22"/>
              </w:rPr>
            </w:pPr>
            <w:r w:rsidRPr="00C86011">
              <w:rPr>
                <w:rFonts w:ascii="Calibri" w:hAnsi="Calibri"/>
                <w:b/>
                <w:bCs/>
                <w:szCs w:val="22"/>
              </w:rPr>
              <w:t>2007/0891</w:t>
            </w:r>
            <w:r>
              <w:rPr>
                <w:rFonts w:ascii="Calibri" w:hAnsi="Calibri"/>
                <w:b/>
                <w:bCs/>
                <w:szCs w:val="22"/>
              </w:rPr>
              <w:t>:</w:t>
            </w:r>
          </w:p>
          <w:p w14:paraId="0E12E4A3" w14:textId="1A7ED07A" w:rsidR="0046548C" w:rsidRPr="00C86011" w:rsidRDefault="00C86011" w:rsidP="00A715DF">
            <w:pPr>
              <w:pStyle w:val="PLANNING"/>
              <w:rPr>
                <w:rFonts w:ascii="Calibri" w:hAnsi="Calibri"/>
                <w:szCs w:val="22"/>
              </w:rPr>
            </w:pPr>
            <w:r w:rsidRPr="00C86011">
              <w:rPr>
                <w:rFonts w:ascii="Calibri" w:hAnsi="Calibri"/>
                <w:szCs w:val="22"/>
              </w:rPr>
              <w:t>To carry out necessary repairs, refurbishments and renewals as per attached schedules (Listed Building Consent)</w:t>
            </w:r>
            <w:r>
              <w:rPr>
                <w:rFonts w:ascii="Calibri" w:hAnsi="Calibri"/>
                <w:szCs w:val="22"/>
              </w:rPr>
              <w:t xml:space="preserve"> – Approved with Conditions</w:t>
            </w:r>
          </w:p>
          <w:p w14:paraId="17147D50" w14:textId="1B19B3D1" w:rsidR="0046548C" w:rsidRPr="00D2449B" w:rsidRDefault="0046548C" w:rsidP="00A715DF">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A715DF">
            <w:pPr>
              <w:pStyle w:val="PLANNING"/>
              <w:rPr>
                <w:rFonts w:ascii="Calibri" w:hAnsi="Calibri"/>
                <w:b/>
                <w:bCs/>
                <w:szCs w:val="22"/>
              </w:rPr>
            </w:pPr>
          </w:p>
        </w:tc>
      </w:tr>
      <w:tr w:rsidR="00C0704D" w:rsidRPr="00D2449B" w14:paraId="014E595D"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A715DF">
            <w:pPr>
              <w:jc w:val="both"/>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A715DF">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A715DF">
            <w:pPr>
              <w:pStyle w:val="Header"/>
              <w:tabs>
                <w:tab w:val="clear" w:pos="4153"/>
                <w:tab w:val="clear" w:pos="8306"/>
              </w:tabs>
              <w:contextualSpacing/>
              <w:jc w:val="both"/>
              <w:rPr>
                <w:rFonts w:ascii="Calibri" w:hAnsi="Calibri"/>
                <w:bCs/>
                <w:szCs w:val="22"/>
              </w:rPr>
            </w:pPr>
          </w:p>
          <w:p w14:paraId="00F6C11D" w14:textId="77777777" w:rsidR="00C0704D" w:rsidRDefault="00C86011" w:rsidP="00A715DF">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The site is comprised of a dwelling at 7 Talbot Street, </w:t>
            </w:r>
            <w:r w:rsidR="00A715DF">
              <w:rPr>
                <w:rFonts w:ascii="Calibri" w:hAnsi="Calibri"/>
                <w:bCs/>
                <w:szCs w:val="22"/>
              </w:rPr>
              <w:t>a GII Listed Building off Talbot Street in Chipping. The List Entry describes 7 Talbot Street as follows:</w:t>
            </w:r>
          </w:p>
          <w:p w14:paraId="668BBAE3" w14:textId="77777777" w:rsidR="00A715DF" w:rsidRDefault="00A715DF" w:rsidP="00A715DF">
            <w:pPr>
              <w:pStyle w:val="Header"/>
              <w:tabs>
                <w:tab w:val="clear" w:pos="4153"/>
                <w:tab w:val="clear" w:pos="8306"/>
              </w:tabs>
              <w:contextualSpacing/>
              <w:jc w:val="both"/>
              <w:rPr>
                <w:rFonts w:ascii="Calibri" w:hAnsi="Calibri"/>
                <w:bCs/>
                <w:szCs w:val="22"/>
              </w:rPr>
            </w:pPr>
          </w:p>
          <w:p w14:paraId="7ED59836" w14:textId="77777777" w:rsidR="00A715DF" w:rsidRPr="00A715DF" w:rsidRDefault="00A715DF" w:rsidP="00A715DF">
            <w:pPr>
              <w:pStyle w:val="Header"/>
              <w:tabs>
                <w:tab w:val="clear" w:pos="4153"/>
                <w:tab w:val="clear" w:pos="8306"/>
              </w:tabs>
              <w:contextualSpacing/>
              <w:jc w:val="both"/>
              <w:rPr>
                <w:rFonts w:ascii="Calibri" w:hAnsi="Calibri"/>
                <w:bCs/>
                <w:i/>
                <w:iCs/>
                <w:szCs w:val="22"/>
              </w:rPr>
            </w:pPr>
            <w:r w:rsidRPr="00A715DF">
              <w:rPr>
                <w:rFonts w:ascii="Calibri" w:hAnsi="Calibri"/>
                <w:bCs/>
                <w:i/>
                <w:iCs/>
                <w:szCs w:val="22"/>
              </w:rPr>
              <w:t>R House and shop. 'I E 1823' on 1st floor plaque. Squared coursed sandstone with slate roof. 2 storeys, 2 bays. The windows have plain stone surrounds and are sashed with glazing bars except the right-hand ground-floor shop window, which has a wide surround. The door has a plain stone surround and has 6 panels, the upper 4 being raised and fielded with re-entrant corners. Chimney at the left-hand end.</w:t>
            </w:r>
          </w:p>
          <w:p w14:paraId="62370E9F" w14:textId="77F9E547" w:rsidR="00A715DF" w:rsidRPr="006C2BFA" w:rsidRDefault="00A715DF" w:rsidP="00A715DF">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A715DF">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14:paraId="7C8F28E1" w14:textId="77777777" w:rsidR="00C0704D" w:rsidRDefault="00C0704D" w:rsidP="00A715DF">
            <w:pPr>
              <w:pStyle w:val="Header"/>
              <w:tabs>
                <w:tab w:val="clear" w:pos="4153"/>
                <w:tab w:val="clear" w:pos="8306"/>
              </w:tabs>
              <w:jc w:val="both"/>
              <w:rPr>
                <w:rFonts w:ascii="Calibri" w:hAnsi="Calibri"/>
                <w:b/>
                <w:szCs w:val="22"/>
              </w:rPr>
            </w:pPr>
          </w:p>
          <w:p w14:paraId="4EC2A143" w14:textId="77777777" w:rsidR="00C0704D" w:rsidRDefault="00A715DF" w:rsidP="00A715DF">
            <w:pPr>
              <w:jc w:val="both"/>
              <w:rPr>
                <w:rFonts w:ascii="Calibri" w:hAnsi="Calibri"/>
                <w:szCs w:val="22"/>
              </w:rPr>
            </w:pPr>
            <w:r>
              <w:rPr>
                <w:rFonts w:ascii="Calibri" w:hAnsi="Calibri"/>
                <w:szCs w:val="22"/>
              </w:rPr>
              <w:t xml:space="preserve">The proposal seeks retrospective consent for the replacement of two timber windows in the brick extension to the rear of the property, and the replacement of the timber stable door to the side of the brick extension. Both replacements are like-for-like in terms of materials used and colour treatment provided. </w:t>
            </w:r>
          </w:p>
          <w:p w14:paraId="1B20488F" w14:textId="0DB08213" w:rsidR="00A715DF" w:rsidRPr="00D54E67" w:rsidRDefault="00A715DF" w:rsidP="00A715DF">
            <w:pPr>
              <w:jc w:val="both"/>
              <w:rPr>
                <w:rFonts w:ascii="Calibri" w:hAnsi="Calibri"/>
                <w:szCs w:val="22"/>
              </w:rPr>
            </w:pPr>
          </w:p>
        </w:tc>
      </w:tr>
      <w:tr w:rsidR="0046548C" w:rsidRPr="00D2449B" w14:paraId="06BBE02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A715DF">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A715DF">
            <w:pPr>
              <w:pStyle w:val="Header"/>
              <w:tabs>
                <w:tab w:val="clear" w:pos="4153"/>
                <w:tab w:val="clear" w:pos="8306"/>
              </w:tabs>
              <w:contextualSpacing/>
              <w:jc w:val="both"/>
              <w:rPr>
                <w:rFonts w:ascii="Calibri" w:hAnsi="Calibri"/>
                <w:b/>
                <w:szCs w:val="22"/>
              </w:rPr>
            </w:pPr>
          </w:p>
          <w:p w14:paraId="0DBD148A" w14:textId="77777777" w:rsidR="0046548C" w:rsidRDefault="00A715DF" w:rsidP="00A715DF">
            <w:pPr>
              <w:pStyle w:val="Header"/>
              <w:tabs>
                <w:tab w:val="clear" w:pos="4153"/>
                <w:tab w:val="clear" w:pos="8306"/>
              </w:tabs>
              <w:contextualSpacing/>
              <w:jc w:val="both"/>
              <w:rPr>
                <w:rFonts w:ascii="Calibri" w:hAnsi="Calibri"/>
                <w:bCs/>
                <w:szCs w:val="22"/>
              </w:rPr>
            </w:pPr>
            <w:r>
              <w:rPr>
                <w:rFonts w:ascii="Calibri" w:hAnsi="Calibri"/>
                <w:bCs/>
                <w:szCs w:val="22"/>
              </w:rPr>
              <w:t xml:space="preserve">The principle of development is secured, given the proposal seeks minor domestic alterations to an existing dwelling. </w:t>
            </w:r>
          </w:p>
          <w:p w14:paraId="3E88FC40" w14:textId="77777777" w:rsidR="00A715DF" w:rsidRDefault="00A715DF" w:rsidP="00A715DF">
            <w:pPr>
              <w:pStyle w:val="Header"/>
              <w:tabs>
                <w:tab w:val="clear" w:pos="4153"/>
                <w:tab w:val="clear" w:pos="8306"/>
              </w:tabs>
              <w:contextualSpacing/>
              <w:jc w:val="both"/>
              <w:rPr>
                <w:rFonts w:ascii="Calibri" w:hAnsi="Calibri"/>
                <w:bCs/>
                <w:szCs w:val="22"/>
              </w:rPr>
            </w:pPr>
          </w:p>
          <w:p w14:paraId="0704681E" w14:textId="2779EAF9" w:rsidR="00A715DF" w:rsidRDefault="00A715DF" w:rsidP="00A715DF">
            <w:pPr>
              <w:pStyle w:val="Header"/>
              <w:tabs>
                <w:tab w:val="clear" w:pos="4153"/>
                <w:tab w:val="clear" w:pos="8306"/>
              </w:tabs>
              <w:contextualSpacing/>
              <w:jc w:val="both"/>
              <w:rPr>
                <w:rFonts w:ascii="Calibri" w:hAnsi="Calibri"/>
                <w:bCs/>
                <w:szCs w:val="22"/>
              </w:rPr>
            </w:pPr>
            <w:r>
              <w:rPr>
                <w:rFonts w:ascii="Calibri" w:hAnsi="Calibri"/>
                <w:bCs/>
                <w:szCs w:val="22"/>
              </w:rPr>
              <w:t xml:space="preserve">As the proposed works fall within the bounds of Listed Building Consent, it is only possible to assess the proposal on whether it would harm the significance of the Grade II Listed Building. As such it is not possible, under an LBC, to assess wider impact on the Conservation Area or the impacts of the proposal on residential or visual amenity.  </w:t>
            </w:r>
          </w:p>
          <w:p w14:paraId="0E750405" w14:textId="77777777" w:rsidR="00A715DF" w:rsidRDefault="00A715DF" w:rsidP="00A715DF">
            <w:pPr>
              <w:pStyle w:val="Header"/>
              <w:tabs>
                <w:tab w:val="clear" w:pos="4153"/>
                <w:tab w:val="clear" w:pos="8306"/>
              </w:tabs>
              <w:contextualSpacing/>
              <w:jc w:val="both"/>
              <w:rPr>
                <w:rFonts w:ascii="Calibri" w:hAnsi="Calibri"/>
                <w:bCs/>
                <w:szCs w:val="22"/>
              </w:rPr>
            </w:pPr>
          </w:p>
          <w:p w14:paraId="26B8E73E" w14:textId="436C89F7" w:rsidR="00A715DF" w:rsidRDefault="00A715DF" w:rsidP="00A715DF">
            <w:pPr>
              <w:pStyle w:val="Header"/>
              <w:tabs>
                <w:tab w:val="clear" w:pos="4153"/>
                <w:tab w:val="clear" w:pos="8306"/>
              </w:tabs>
              <w:contextualSpacing/>
              <w:jc w:val="both"/>
              <w:rPr>
                <w:rFonts w:ascii="Calibri" w:hAnsi="Calibri"/>
                <w:bCs/>
                <w:szCs w:val="22"/>
              </w:rPr>
            </w:pPr>
            <w:r w:rsidRPr="00A715DF">
              <w:rPr>
                <w:rFonts w:ascii="Calibri" w:hAnsi="Calibri"/>
                <w:bCs/>
                <w:szCs w:val="22"/>
              </w:rPr>
              <w:t>In considering whether to grant listed building consent for any works the local planning authority shall have special regard to the desirability of preserving the building or its setting or any features of special architectural or historic interest which it possesses.</w:t>
            </w:r>
          </w:p>
          <w:p w14:paraId="07A958AF" w14:textId="026BEFE0" w:rsidR="00A715DF" w:rsidRPr="00A715DF" w:rsidRDefault="00A715DF" w:rsidP="00A715DF">
            <w:pPr>
              <w:pStyle w:val="Header"/>
              <w:tabs>
                <w:tab w:val="clear" w:pos="4153"/>
                <w:tab w:val="clear" w:pos="8306"/>
              </w:tabs>
              <w:contextualSpacing/>
              <w:jc w:val="both"/>
              <w:rPr>
                <w:rFonts w:ascii="Calibri" w:hAnsi="Calibri"/>
                <w:bCs/>
                <w:szCs w:val="22"/>
              </w:rPr>
            </w:pPr>
          </w:p>
        </w:tc>
      </w:tr>
      <w:tr w:rsidR="008542DE" w:rsidRPr="00D2449B" w14:paraId="2540EE5C"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D1FF43" w14:textId="590CAE54" w:rsidR="008542DE" w:rsidRDefault="008542DE" w:rsidP="00A715DF">
            <w:pPr>
              <w:pStyle w:val="Header"/>
              <w:tabs>
                <w:tab w:val="clear" w:pos="4153"/>
                <w:tab w:val="clear" w:pos="8306"/>
              </w:tabs>
              <w:contextualSpacing/>
              <w:jc w:val="both"/>
              <w:rPr>
                <w:rFonts w:ascii="Calibri" w:hAnsi="Calibri"/>
                <w:b/>
                <w:szCs w:val="22"/>
              </w:rPr>
            </w:pPr>
            <w:r>
              <w:rPr>
                <w:rFonts w:ascii="Calibri" w:hAnsi="Calibri"/>
                <w:b/>
                <w:szCs w:val="22"/>
              </w:rPr>
              <w:t>Impact upon Listed Building</w:t>
            </w:r>
            <w:r w:rsidR="00A715DF">
              <w:rPr>
                <w:rFonts w:ascii="Calibri" w:hAnsi="Calibri"/>
                <w:b/>
                <w:szCs w:val="22"/>
              </w:rPr>
              <w:t xml:space="preserve"> and Setting:</w:t>
            </w:r>
          </w:p>
          <w:p w14:paraId="6A2BDA66" w14:textId="77777777" w:rsidR="008542DE" w:rsidRDefault="008542DE" w:rsidP="00A715DF">
            <w:pPr>
              <w:contextualSpacing/>
              <w:jc w:val="both"/>
              <w:rPr>
                <w:rFonts w:ascii="Calibri" w:hAnsi="Calibri"/>
                <w:b/>
              </w:rPr>
            </w:pPr>
          </w:p>
          <w:p w14:paraId="6C15A94F" w14:textId="77777777" w:rsidR="00A715DF" w:rsidRDefault="00A715DF" w:rsidP="00A715DF">
            <w:pPr>
              <w:pStyle w:val="Header"/>
              <w:tabs>
                <w:tab w:val="clear" w:pos="4153"/>
                <w:tab w:val="clear" w:pos="8306"/>
              </w:tabs>
              <w:contextualSpacing/>
              <w:jc w:val="both"/>
              <w:rPr>
                <w:rFonts w:ascii="Calibri" w:hAnsi="Calibri"/>
                <w:bCs/>
                <w:szCs w:val="22"/>
              </w:rPr>
            </w:pPr>
            <w:r>
              <w:rPr>
                <w:rFonts w:ascii="Calibri" w:hAnsi="Calibri"/>
                <w:bCs/>
                <w:szCs w:val="22"/>
              </w:rPr>
              <w:t xml:space="preserve">As per KS EN5, the Council states that there will be a presumption in favour of the conservation and enhancement of the significance of heritage assets and their settings with recognising that the best way of ensuring the long-term protection of heritage assets is to ensure a viable use that optimises opportunities for sustaining and enhancing its significance. </w:t>
            </w:r>
          </w:p>
          <w:p w14:paraId="160D1B63" w14:textId="77777777" w:rsidR="00A715DF" w:rsidRDefault="00A715DF" w:rsidP="00A715DF">
            <w:pPr>
              <w:pStyle w:val="Header"/>
              <w:tabs>
                <w:tab w:val="clear" w:pos="4153"/>
                <w:tab w:val="clear" w:pos="8306"/>
              </w:tabs>
              <w:contextualSpacing/>
              <w:jc w:val="both"/>
              <w:rPr>
                <w:rFonts w:ascii="Calibri" w:hAnsi="Calibri"/>
                <w:bCs/>
                <w:szCs w:val="22"/>
              </w:rPr>
            </w:pPr>
          </w:p>
          <w:p w14:paraId="0FE056CC" w14:textId="77777777" w:rsidR="00A715DF" w:rsidRDefault="00A715DF" w:rsidP="00A715DF">
            <w:pPr>
              <w:pStyle w:val="Header"/>
              <w:contextualSpacing/>
              <w:jc w:val="both"/>
              <w:rPr>
                <w:rFonts w:ascii="Calibri" w:hAnsi="Calibri"/>
                <w:bCs/>
                <w:i/>
                <w:iCs/>
                <w:szCs w:val="22"/>
              </w:rPr>
            </w:pPr>
            <w:r>
              <w:rPr>
                <w:rFonts w:ascii="Calibri" w:hAnsi="Calibri"/>
                <w:bCs/>
                <w:szCs w:val="22"/>
              </w:rPr>
              <w:t xml:space="preserve">In addition, Policy DME4 states (in regard to Listed Buildings) that </w:t>
            </w:r>
            <w:r w:rsidRPr="00225D93">
              <w:rPr>
                <w:rFonts w:ascii="Calibri" w:hAnsi="Calibri"/>
                <w:bCs/>
                <w:i/>
                <w:iCs/>
                <w:szCs w:val="22"/>
              </w:rPr>
              <w:t>‘alterations or extensions to listed buildings or buildings of local heritage interest, or development proposals on sites within their setting which cause harm to the significance of the heritage asset will not be supported.’</w:t>
            </w:r>
          </w:p>
          <w:p w14:paraId="18A4246A" w14:textId="77777777" w:rsidR="00A715DF" w:rsidRDefault="00A715DF" w:rsidP="00A715DF">
            <w:pPr>
              <w:contextualSpacing/>
              <w:jc w:val="both"/>
              <w:rPr>
                <w:rFonts w:ascii="Calibri" w:hAnsi="Calibri"/>
                <w:bCs/>
              </w:rPr>
            </w:pPr>
          </w:p>
          <w:p w14:paraId="6BB69984" w14:textId="447F5F88" w:rsidR="0046548C" w:rsidRDefault="00A715DF" w:rsidP="00A715DF">
            <w:pPr>
              <w:contextualSpacing/>
              <w:jc w:val="both"/>
              <w:rPr>
                <w:rFonts w:ascii="Calibri" w:hAnsi="Calibri"/>
                <w:bCs/>
              </w:rPr>
            </w:pPr>
            <w:r>
              <w:rPr>
                <w:rFonts w:ascii="Calibri" w:hAnsi="Calibri"/>
                <w:bCs/>
              </w:rPr>
              <w:t xml:space="preserve">Following internal consultation with the relevant Conservation and Heritage consultee, it has been noted that the works relate to the brick mono-pitch extension which is only partially visible from Talbot Street and is not considered to add a great deal to the significance of the property. Its significance lies in the stone element of the cottage, which fronts on to Talbot Street. </w:t>
            </w:r>
          </w:p>
          <w:p w14:paraId="5B048474" w14:textId="77777777" w:rsidR="00A715DF" w:rsidRDefault="00A715DF" w:rsidP="00A715DF">
            <w:pPr>
              <w:contextualSpacing/>
              <w:jc w:val="both"/>
              <w:rPr>
                <w:rFonts w:ascii="Calibri" w:hAnsi="Calibri"/>
                <w:bCs/>
              </w:rPr>
            </w:pPr>
          </w:p>
          <w:p w14:paraId="146118D7" w14:textId="77777777" w:rsidR="00A715DF" w:rsidRDefault="00A715DF" w:rsidP="00A715DF">
            <w:pPr>
              <w:contextualSpacing/>
              <w:jc w:val="both"/>
              <w:rPr>
                <w:rFonts w:ascii="Calibri" w:hAnsi="Calibri"/>
                <w:bCs/>
              </w:rPr>
            </w:pPr>
            <w:r>
              <w:rPr>
                <w:rFonts w:ascii="Calibri" w:hAnsi="Calibri"/>
                <w:bCs/>
              </w:rPr>
              <w:t>The</w:t>
            </w:r>
            <w:r w:rsidRPr="00A715DF">
              <w:rPr>
                <w:rFonts w:ascii="Calibri" w:hAnsi="Calibri"/>
                <w:bCs/>
              </w:rPr>
              <w:t xml:space="preserve"> new windows replace earlier C20 replacements, which were not considered to be of any significance. </w:t>
            </w:r>
            <w:r>
              <w:rPr>
                <w:rFonts w:ascii="Calibri" w:hAnsi="Calibri"/>
                <w:bCs/>
              </w:rPr>
              <w:t>In any case, t</w:t>
            </w:r>
            <w:r w:rsidRPr="00A715DF">
              <w:rPr>
                <w:rFonts w:ascii="Calibri" w:hAnsi="Calibri"/>
                <w:bCs/>
              </w:rPr>
              <w:t xml:space="preserve">he old windows </w:t>
            </w:r>
            <w:r>
              <w:rPr>
                <w:rFonts w:ascii="Calibri" w:hAnsi="Calibri"/>
                <w:bCs/>
              </w:rPr>
              <w:t>were</w:t>
            </w:r>
            <w:r w:rsidRPr="00A715DF">
              <w:rPr>
                <w:rFonts w:ascii="Calibri" w:hAnsi="Calibri"/>
                <w:bCs/>
              </w:rPr>
              <w:t xml:space="preserve"> rotten and in need of replacement.</w:t>
            </w:r>
          </w:p>
          <w:p w14:paraId="3EA601A5" w14:textId="77777777" w:rsidR="00A715DF" w:rsidRDefault="00A715DF" w:rsidP="00A715DF">
            <w:pPr>
              <w:contextualSpacing/>
              <w:jc w:val="both"/>
              <w:rPr>
                <w:rFonts w:ascii="Calibri" w:hAnsi="Calibri"/>
                <w:bCs/>
              </w:rPr>
            </w:pPr>
          </w:p>
          <w:p w14:paraId="16E3994F" w14:textId="77777777" w:rsidR="00A715DF" w:rsidRDefault="00A715DF" w:rsidP="00A715DF">
            <w:pPr>
              <w:contextualSpacing/>
              <w:jc w:val="both"/>
              <w:rPr>
                <w:rFonts w:ascii="Calibri" w:hAnsi="Calibri"/>
                <w:bCs/>
              </w:rPr>
            </w:pPr>
            <w:r>
              <w:rPr>
                <w:rFonts w:ascii="Calibri" w:hAnsi="Calibri"/>
                <w:bCs/>
              </w:rPr>
              <w:t>T</w:t>
            </w:r>
            <w:r w:rsidRPr="00A715DF">
              <w:rPr>
                <w:rFonts w:ascii="Calibri" w:hAnsi="Calibri"/>
                <w:bCs/>
              </w:rPr>
              <w:t xml:space="preserve">he new windows remain a simple casement design which reflects the style/appearance of the rear lean-too and whilst not traditional in construction </w:t>
            </w:r>
            <w:r>
              <w:rPr>
                <w:rFonts w:ascii="Calibri" w:hAnsi="Calibri"/>
                <w:bCs/>
              </w:rPr>
              <w:t>it is not considered that</w:t>
            </w:r>
            <w:r w:rsidRPr="00A715DF">
              <w:rPr>
                <w:rFonts w:ascii="Calibri" w:hAnsi="Calibri"/>
                <w:bCs/>
              </w:rPr>
              <w:t xml:space="preserve"> they cause any harm to the significance of the listed building. Their installation has not involved the removal of any historic fabric and as such their impact is neutral.</w:t>
            </w:r>
          </w:p>
          <w:p w14:paraId="40A8C16E" w14:textId="77777777" w:rsidR="00A715DF" w:rsidRDefault="00A715DF" w:rsidP="00A715DF">
            <w:pPr>
              <w:contextualSpacing/>
              <w:jc w:val="both"/>
              <w:rPr>
                <w:rFonts w:ascii="Calibri" w:hAnsi="Calibri"/>
                <w:bCs/>
              </w:rPr>
            </w:pPr>
          </w:p>
          <w:p w14:paraId="048DE660" w14:textId="6510C82B" w:rsidR="00A715DF" w:rsidRDefault="00A715DF" w:rsidP="00A715DF">
            <w:pPr>
              <w:contextualSpacing/>
              <w:jc w:val="both"/>
              <w:rPr>
                <w:rFonts w:ascii="Calibri" w:hAnsi="Calibri"/>
                <w:bCs/>
              </w:rPr>
            </w:pPr>
            <w:r w:rsidRPr="00A715DF">
              <w:rPr>
                <w:rFonts w:ascii="Calibri" w:hAnsi="Calibri"/>
                <w:bCs/>
              </w:rPr>
              <w:lastRenderedPageBreak/>
              <w:t>The painted timber door on the east gable end replaces a stained ‘standard’ timber circa 1980s door of modern design with glazed upper section and curved head.</w:t>
            </w:r>
            <w:r>
              <w:rPr>
                <w:rFonts w:ascii="Calibri" w:hAnsi="Calibri"/>
                <w:bCs/>
              </w:rPr>
              <w:t xml:space="preserve"> The previous door was</w:t>
            </w:r>
            <w:r w:rsidR="00AD1F93">
              <w:rPr>
                <w:rFonts w:ascii="Calibri" w:hAnsi="Calibri"/>
                <w:bCs/>
              </w:rPr>
              <w:t xml:space="preserve"> not considered to be of any significance. </w:t>
            </w:r>
          </w:p>
          <w:p w14:paraId="6ADFB1AF" w14:textId="77777777" w:rsidR="00A715DF" w:rsidRDefault="00A715DF" w:rsidP="00A715DF">
            <w:pPr>
              <w:contextualSpacing/>
              <w:jc w:val="both"/>
              <w:rPr>
                <w:rFonts w:ascii="Calibri" w:hAnsi="Calibri"/>
                <w:bCs/>
              </w:rPr>
            </w:pPr>
          </w:p>
          <w:p w14:paraId="43F918C2" w14:textId="3CF06CA0" w:rsidR="00AD1F93" w:rsidRDefault="00AD1F93" w:rsidP="00A715DF">
            <w:pPr>
              <w:contextualSpacing/>
              <w:jc w:val="both"/>
              <w:rPr>
                <w:rFonts w:ascii="Calibri" w:hAnsi="Calibri"/>
                <w:bCs/>
              </w:rPr>
            </w:pPr>
            <w:r w:rsidRPr="00AD1F93">
              <w:rPr>
                <w:rFonts w:ascii="Calibri" w:hAnsi="Calibri"/>
                <w:bCs/>
              </w:rPr>
              <w:t xml:space="preserve">The new door appears to be of more traditional in design with a painted finish and moulded glazing bars and two panels below, which is </w:t>
            </w:r>
            <w:r>
              <w:rPr>
                <w:rFonts w:ascii="Calibri" w:hAnsi="Calibri"/>
                <w:bCs/>
              </w:rPr>
              <w:t xml:space="preserve">considered to be </w:t>
            </w:r>
            <w:r w:rsidRPr="00AD1F93">
              <w:rPr>
                <w:rFonts w:ascii="Calibri" w:hAnsi="Calibri"/>
                <w:bCs/>
              </w:rPr>
              <w:t>more in keeping with the character of the listed building and the wider conservation area. In this regard, similar to the windows, no harm or loss has been caused and the new door has a neutral impact on the significance of the listed building.</w:t>
            </w:r>
          </w:p>
          <w:p w14:paraId="632BE018" w14:textId="52735032" w:rsidR="00AD1F93" w:rsidRPr="00A715DF" w:rsidRDefault="00AD1F93" w:rsidP="00A715DF">
            <w:pPr>
              <w:contextualSpacing/>
              <w:jc w:val="both"/>
              <w:rPr>
                <w:rFonts w:ascii="Calibri" w:hAnsi="Calibri"/>
                <w:bCs/>
              </w:rPr>
            </w:pPr>
          </w:p>
        </w:tc>
      </w:tr>
      <w:tr w:rsidR="00C0704D" w:rsidRPr="00D2449B" w14:paraId="0A9D02B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A715DF">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A715DF">
            <w:pPr>
              <w:contextualSpacing/>
              <w:jc w:val="both"/>
              <w:rPr>
                <w:rFonts w:ascii="Calibri" w:hAnsi="Calibri"/>
                <w:bCs/>
                <w:color w:val="548DD4" w:themeColor="text2" w:themeTint="99"/>
                <w:szCs w:val="22"/>
              </w:rPr>
            </w:pPr>
          </w:p>
          <w:p w14:paraId="0B6B0D78" w14:textId="77777777" w:rsidR="00AD1F93" w:rsidRDefault="00AD1F93" w:rsidP="00AD1F93">
            <w:pPr>
              <w:jc w:val="both"/>
              <w:rPr>
                <w:rFonts w:ascii="Calibri" w:hAnsi="Calibri"/>
                <w:b/>
                <w:bCs/>
                <w:szCs w:val="22"/>
              </w:rPr>
            </w:pPr>
            <w:r>
              <w:rPr>
                <w:rFonts w:ascii="Calibri" w:eastAsia="Calibri" w:hAnsi="Calibri" w:cs="Arial"/>
                <w:color w:val="000000"/>
                <w:szCs w:val="22"/>
              </w:rPr>
              <w:t xml:space="preserve">Having regard </w:t>
            </w:r>
            <w:r>
              <w:rPr>
                <w:rFonts w:ascii="Calibri" w:hAnsi="Calibri" w:cs="Arial"/>
                <w:szCs w:val="22"/>
              </w:rPr>
              <w:t xml:space="preserve">to the duty at section 66 of the Planning (Listed Buildings and Conservation Areas) Act 1990, in giving ‘great weight’ to the conservation of the designated heritage asset (NPPF paragraph 199) </w:t>
            </w:r>
            <w:r>
              <w:rPr>
                <w:rFonts w:ascii="Calibri" w:hAnsi="Calibri"/>
              </w:rPr>
              <w:t xml:space="preserve">and </w:t>
            </w:r>
            <w:r>
              <w:rPr>
                <w:rFonts w:ascii="Calibri" w:eastAsia="Calibri" w:hAnsi="Calibri" w:cs="Arial"/>
                <w:szCs w:val="22"/>
              </w:rPr>
              <w:t xml:space="preserve">in consideration to NPPF </w:t>
            </w:r>
            <w:r>
              <w:rPr>
                <w:rFonts w:ascii="Calibri" w:hAnsi="Calibri"/>
              </w:rPr>
              <w:t xml:space="preserve">paragraph 197 (development sustaining and enhancing the significance of heritage assets and positively contributing to local character and distinctiveness) and </w:t>
            </w:r>
            <w:r>
              <w:rPr>
                <w:rFonts w:ascii="Calibri" w:eastAsia="Calibri" w:hAnsi="Calibri" w:cs="Arial"/>
                <w:szCs w:val="22"/>
              </w:rPr>
              <w:t>Ribble Valley Core Strategy Key Statement EN5 and Policies DME4 and DMG1 the development is acceptable.</w:t>
            </w:r>
          </w:p>
          <w:p w14:paraId="3A4BD7A7" w14:textId="5BB6B5D8" w:rsidR="009F4443" w:rsidRDefault="00AD1F93" w:rsidP="00A715DF">
            <w:pPr>
              <w:pStyle w:val="Header"/>
              <w:tabs>
                <w:tab w:val="clear" w:pos="4153"/>
                <w:tab w:val="clear" w:pos="8306"/>
              </w:tabs>
              <w:contextualSpacing/>
              <w:jc w:val="both"/>
              <w:rPr>
                <w:rFonts w:ascii="Calibri" w:hAnsi="Calibri"/>
                <w:b/>
                <w:szCs w:val="22"/>
              </w:rPr>
            </w:pPr>
            <w:r>
              <w:rPr>
                <w:rFonts w:ascii="Calibri" w:hAnsi="Calibri"/>
                <w:bCs/>
                <w:szCs w:val="22"/>
              </w:rPr>
              <w:t xml:space="preserve"> </w:t>
            </w:r>
          </w:p>
        </w:tc>
      </w:tr>
      <w:tr w:rsidR="00C0704D"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3C5F79">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3419328B" w:rsidR="00773A66" w:rsidRPr="00D2449B" w:rsidRDefault="00773A66" w:rsidP="00CD2CEF">
            <w:pPr>
              <w:rPr>
                <w:rFonts w:ascii="Calibri" w:hAnsi="Calibri"/>
                <w:bCs/>
                <w:szCs w:val="22"/>
              </w:rPr>
            </w:pPr>
            <w:r w:rsidRPr="009F4443">
              <w:rPr>
                <w:rFonts w:asciiTheme="minorHAnsi" w:hAnsiTheme="minorHAnsi"/>
                <w:bCs/>
                <w:szCs w:val="22"/>
              </w:rPr>
              <w:t xml:space="preserve">That planning consent be </w:t>
            </w:r>
            <w:r w:rsidR="00761D2C">
              <w:rPr>
                <w:rFonts w:asciiTheme="minorHAnsi" w:hAnsiTheme="minorHAnsi"/>
                <w:bCs/>
                <w:szCs w:val="22"/>
              </w:rPr>
              <w:t>granted</w:t>
            </w:r>
            <w:r w:rsidR="00C93AA1">
              <w:rPr>
                <w:rFonts w:asciiTheme="minorHAnsi" w:hAnsiTheme="minorHAnsi"/>
                <w:bCs/>
                <w:szCs w:val="22"/>
              </w:rPr>
              <w:t>.</w:t>
            </w:r>
          </w:p>
        </w:tc>
      </w:tr>
    </w:tbl>
    <w:p w14:paraId="513FB541" w14:textId="77777777" w:rsidR="0031197A" w:rsidRPr="00D2449B" w:rsidRDefault="00C60291">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94543"/>
    <w:rsid w:val="001A0DF4"/>
    <w:rsid w:val="001D4F7A"/>
    <w:rsid w:val="00250879"/>
    <w:rsid w:val="00282E3A"/>
    <w:rsid w:val="0029334A"/>
    <w:rsid w:val="002954E5"/>
    <w:rsid w:val="002A01CF"/>
    <w:rsid w:val="002C6277"/>
    <w:rsid w:val="002F2580"/>
    <w:rsid w:val="00321B6E"/>
    <w:rsid w:val="00440CB6"/>
    <w:rsid w:val="0046548C"/>
    <w:rsid w:val="004947BB"/>
    <w:rsid w:val="00497407"/>
    <w:rsid w:val="004A5EA9"/>
    <w:rsid w:val="004C2434"/>
    <w:rsid w:val="004F0649"/>
    <w:rsid w:val="00510FA2"/>
    <w:rsid w:val="00556ECD"/>
    <w:rsid w:val="005E1C6C"/>
    <w:rsid w:val="005E65DF"/>
    <w:rsid w:val="00692B60"/>
    <w:rsid w:val="006A71AD"/>
    <w:rsid w:val="006C2BFA"/>
    <w:rsid w:val="006F6849"/>
    <w:rsid w:val="0070054B"/>
    <w:rsid w:val="00761D2C"/>
    <w:rsid w:val="00773A66"/>
    <w:rsid w:val="00776AE2"/>
    <w:rsid w:val="007C791C"/>
    <w:rsid w:val="007D7DF4"/>
    <w:rsid w:val="007E0D23"/>
    <w:rsid w:val="007F16D6"/>
    <w:rsid w:val="00811771"/>
    <w:rsid w:val="00824DB6"/>
    <w:rsid w:val="00837F4F"/>
    <w:rsid w:val="008542DE"/>
    <w:rsid w:val="008A28C8"/>
    <w:rsid w:val="009F4443"/>
    <w:rsid w:val="00A42E82"/>
    <w:rsid w:val="00A579BB"/>
    <w:rsid w:val="00A63D55"/>
    <w:rsid w:val="00A715DF"/>
    <w:rsid w:val="00A95D89"/>
    <w:rsid w:val="00AD1F93"/>
    <w:rsid w:val="00B93EB5"/>
    <w:rsid w:val="00BD3F03"/>
    <w:rsid w:val="00C0704D"/>
    <w:rsid w:val="00C25722"/>
    <w:rsid w:val="00C57568"/>
    <w:rsid w:val="00C60291"/>
    <w:rsid w:val="00C618DB"/>
    <w:rsid w:val="00C86011"/>
    <w:rsid w:val="00C93AA1"/>
    <w:rsid w:val="00D11007"/>
    <w:rsid w:val="00D17EB1"/>
    <w:rsid w:val="00D2449B"/>
    <w:rsid w:val="00D54E67"/>
    <w:rsid w:val="00DD62F6"/>
    <w:rsid w:val="00E46243"/>
    <w:rsid w:val="00E66534"/>
    <w:rsid w:val="00E72F6C"/>
    <w:rsid w:val="00EA09F9"/>
    <w:rsid w:val="00EC23C7"/>
    <w:rsid w:val="00ED00B7"/>
    <w:rsid w:val="00EF44E6"/>
    <w:rsid w:val="00F056A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2023-07-04T11:18:00Z</cp:lastPrinted>
  <dcterms:created xsi:type="dcterms:W3CDTF">2023-07-04T11:20:00Z</dcterms:created>
  <dcterms:modified xsi:type="dcterms:W3CDTF">2023-07-04T11:20:00Z</dcterms:modified>
</cp:coreProperties>
</file>