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76"/>
        <w:gridCol w:w="1030"/>
        <w:gridCol w:w="139"/>
        <w:gridCol w:w="36"/>
        <w:gridCol w:w="658"/>
        <w:gridCol w:w="192"/>
        <w:gridCol w:w="473"/>
        <w:gridCol w:w="673"/>
        <w:gridCol w:w="696"/>
        <w:gridCol w:w="602"/>
        <w:gridCol w:w="901"/>
        <w:gridCol w:w="542"/>
        <w:gridCol w:w="686"/>
        <w:gridCol w:w="1134"/>
        <w:gridCol w:w="1184"/>
      </w:tblGrid>
      <w:tr w:rsidR="004A5EA9" w:rsidRPr="00D2449B" w14:paraId="230E00AF"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31AFD">
        <w:trPr>
          <w:jc w:val="center"/>
        </w:trPr>
        <w:tc>
          <w:tcPr>
            <w:tcW w:w="10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55ADCDC" w:rsidR="00837F4F" w:rsidRPr="00D2449B" w:rsidRDefault="005C577A" w:rsidP="00D2449B">
            <w:pPr>
              <w:jc w:val="center"/>
              <w:rPr>
                <w:rFonts w:ascii="Calibri" w:hAnsi="Calibri"/>
                <w:b/>
                <w:szCs w:val="22"/>
              </w:rPr>
            </w:pPr>
            <w:r>
              <w:rPr>
                <w:rFonts w:ascii="Calibri" w:hAnsi="Calibri"/>
                <w:b/>
                <w:szCs w:val="22"/>
              </w:rPr>
              <w:t>EP</w:t>
            </w:r>
          </w:p>
        </w:tc>
        <w:tc>
          <w:tcPr>
            <w:tcW w:w="114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9183ACA" w:rsidR="00837F4F" w:rsidRPr="00D2449B" w:rsidRDefault="005C577A" w:rsidP="00D2449B">
            <w:pPr>
              <w:jc w:val="center"/>
              <w:rPr>
                <w:rFonts w:ascii="Calibri" w:hAnsi="Calibri"/>
                <w:b/>
                <w:szCs w:val="22"/>
              </w:rPr>
            </w:pPr>
            <w:r>
              <w:rPr>
                <w:rFonts w:ascii="Calibri" w:hAnsi="Calibri"/>
                <w:b/>
                <w:szCs w:val="22"/>
              </w:rPr>
              <w:t>01/06/2023</w:t>
            </w:r>
          </w:p>
        </w:tc>
        <w:tc>
          <w:tcPr>
            <w:tcW w:w="14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718BDD0" w:rsidR="00837F4F" w:rsidRPr="00D2449B" w:rsidRDefault="00831AFD"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1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552410E" w:rsidR="00837F4F" w:rsidRPr="00D2449B" w:rsidRDefault="00831AFD" w:rsidP="00D2449B">
            <w:pPr>
              <w:jc w:val="center"/>
              <w:rPr>
                <w:rFonts w:ascii="Calibri" w:hAnsi="Calibri"/>
                <w:b/>
                <w:szCs w:val="22"/>
              </w:rPr>
            </w:pPr>
            <w:r>
              <w:rPr>
                <w:rFonts w:ascii="Calibri" w:hAnsi="Calibri"/>
                <w:b/>
                <w:szCs w:val="22"/>
              </w:rPr>
              <w:t>02/06/23</w:t>
            </w:r>
          </w:p>
        </w:tc>
      </w:tr>
      <w:tr w:rsidR="004A5EA9" w:rsidRPr="00D2449B" w14:paraId="2094A164" w14:textId="77777777" w:rsidTr="00204FF7">
        <w:trPr>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31AFD">
        <w:trPr>
          <w:jc w:val="center"/>
        </w:trPr>
        <w:tc>
          <w:tcPr>
            <w:tcW w:w="222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19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6214C00" w:rsidR="004A5EA9" w:rsidRPr="00250879" w:rsidRDefault="004C6267" w:rsidP="008542DE">
            <w:pPr>
              <w:rPr>
                <w:rFonts w:ascii="Calibri" w:hAnsi="Calibri"/>
                <w:color w:val="548DD4" w:themeColor="text2" w:themeTint="99"/>
                <w:szCs w:val="22"/>
              </w:rPr>
            </w:pPr>
            <w:r>
              <w:rPr>
                <w:rFonts w:ascii="Calibri" w:hAnsi="Calibri"/>
                <w:color w:val="548DD4" w:themeColor="text2" w:themeTint="99"/>
                <w:szCs w:val="22"/>
              </w:rPr>
              <w:t>3/2023/0293</w:t>
            </w:r>
          </w:p>
        </w:tc>
        <w:tc>
          <w:tcPr>
            <w:tcW w:w="354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31AFD">
        <w:trPr>
          <w:jc w:val="center"/>
        </w:trPr>
        <w:tc>
          <w:tcPr>
            <w:tcW w:w="222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44BB01A" w:rsidR="00824DB6" w:rsidRPr="00C0704D" w:rsidRDefault="004C6267" w:rsidP="002C6277">
            <w:pPr>
              <w:rPr>
                <w:rFonts w:ascii="Calibri" w:hAnsi="Calibri"/>
                <w:szCs w:val="22"/>
              </w:rPr>
            </w:pPr>
            <w:r>
              <w:rPr>
                <w:rFonts w:ascii="Calibri" w:hAnsi="Calibri"/>
                <w:szCs w:val="22"/>
              </w:rPr>
              <w:t>11/05/2023</w:t>
            </w:r>
          </w:p>
        </w:tc>
        <w:tc>
          <w:tcPr>
            <w:tcW w:w="13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2DFBDBA" w:rsidR="00824DB6" w:rsidRPr="00C0704D" w:rsidRDefault="00606CC5" w:rsidP="002C6277">
            <w:pPr>
              <w:rPr>
                <w:rFonts w:ascii="Calibri" w:hAnsi="Calibri"/>
                <w:szCs w:val="22"/>
              </w:rPr>
            </w:pPr>
            <w:r>
              <w:rPr>
                <w:rFonts w:ascii="Calibri" w:hAnsi="Calibri"/>
                <w:szCs w:val="22"/>
              </w:rPr>
              <w:t>11/05/2023</w:t>
            </w:r>
          </w:p>
        </w:tc>
        <w:tc>
          <w:tcPr>
            <w:tcW w:w="354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31AFD">
        <w:trPr>
          <w:jc w:val="center"/>
        </w:trPr>
        <w:tc>
          <w:tcPr>
            <w:tcW w:w="222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19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9068D09" w:rsidR="004A5EA9" w:rsidRPr="00250879" w:rsidRDefault="004C6267" w:rsidP="00811771">
            <w:pPr>
              <w:rPr>
                <w:rFonts w:ascii="Calibri" w:hAnsi="Calibri"/>
                <w:color w:val="548DD4" w:themeColor="text2" w:themeTint="99"/>
                <w:szCs w:val="22"/>
              </w:rPr>
            </w:pPr>
            <w:r>
              <w:rPr>
                <w:rFonts w:ascii="Calibri" w:hAnsi="Calibri"/>
                <w:color w:val="548DD4" w:themeColor="text2" w:themeTint="99"/>
                <w:szCs w:val="22"/>
              </w:rPr>
              <w:t>EP</w:t>
            </w:r>
          </w:p>
        </w:tc>
        <w:tc>
          <w:tcPr>
            <w:tcW w:w="354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31AFD">
        <w:trPr>
          <w:jc w:val="center"/>
        </w:trPr>
        <w:tc>
          <w:tcPr>
            <w:tcW w:w="642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204FF7">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31AFD">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9207D89" w:rsidR="004A5EA9" w:rsidRPr="002C6277" w:rsidRDefault="004C6267">
            <w:pPr>
              <w:rPr>
                <w:rFonts w:ascii="Calibri" w:hAnsi="Calibri"/>
                <w:szCs w:val="22"/>
              </w:rPr>
            </w:pPr>
            <w:r>
              <w:rPr>
                <w:rFonts w:ascii="Calibri" w:hAnsi="Calibri"/>
                <w:szCs w:val="22"/>
              </w:rPr>
              <w:t xml:space="preserve">Proposed garage conversion and single storey side extension with glazed link to the house. </w:t>
            </w:r>
          </w:p>
        </w:tc>
      </w:tr>
      <w:tr w:rsidR="002A01CF" w:rsidRPr="00D2449B" w14:paraId="52988241" w14:textId="77777777" w:rsidTr="00831AFD">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C594EF3" w:rsidR="002A01CF" w:rsidRPr="002C6277" w:rsidRDefault="004C6267" w:rsidP="00A42E82">
            <w:pPr>
              <w:rPr>
                <w:rFonts w:ascii="Calibri" w:hAnsi="Calibri"/>
                <w:szCs w:val="22"/>
              </w:rPr>
            </w:pPr>
            <w:r>
              <w:rPr>
                <w:rFonts w:ascii="Calibri" w:hAnsi="Calibri"/>
                <w:szCs w:val="22"/>
              </w:rPr>
              <w:t>Higher House Barn Back Lane Newton BB7 3EE</w:t>
            </w:r>
          </w:p>
        </w:tc>
      </w:tr>
      <w:tr w:rsidR="00A95D89" w:rsidRPr="00D2449B" w14:paraId="3FB99B2E" w14:textId="77777777" w:rsidTr="00204FF7">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31AFD">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CB21DDA" w:rsidR="002A01CF" w:rsidRPr="00DC209A" w:rsidRDefault="00DC209A">
            <w:pPr>
              <w:rPr>
                <w:rFonts w:ascii="Calibri" w:hAnsi="Calibri"/>
                <w:bCs/>
                <w:szCs w:val="22"/>
              </w:rPr>
            </w:pPr>
            <w:r w:rsidRPr="00DC209A">
              <w:rPr>
                <w:rFonts w:ascii="Calibri" w:hAnsi="Calibri"/>
                <w:bCs/>
                <w:szCs w:val="22"/>
              </w:rPr>
              <w:t xml:space="preserve">No objections. </w:t>
            </w:r>
          </w:p>
        </w:tc>
      </w:tr>
      <w:tr w:rsidR="00C618DB" w:rsidRPr="00D2449B" w14:paraId="639E958B" w14:textId="77777777" w:rsidTr="00204FF7">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31AFD">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31AFD">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E04B27B" w:rsidR="002A01CF" w:rsidRPr="00D2449B" w:rsidRDefault="00DC209A">
            <w:pPr>
              <w:rPr>
                <w:rFonts w:ascii="Calibri" w:hAnsi="Calibri"/>
                <w:b/>
                <w:szCs w:val="22"/>
              </w:rPr>
            </w:pPr>
            <w:r>
              <w:rPr>
                <w:rFonts w:ascii="Calibri" w:hAnsi="Calibri"/>
                <w:b/>
                <w:szCs w:val="22"/>
              </w:rPr>
              <w:t xml:space="preserve">No Objections. </w:t>
            </w:r>
          </w:p>
        </w:tc>
      </w:tr>
      <w:tr w:rsidR="00C0704D" w:rsidRPr="00D2449B" w14:paraId="62663AAF"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31AFD">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0BF034" w14:textId="77777777" w:rsidR="00DC209A" w:rsidRDefault="00DC209A" w:rsidP="00DC209A">
            <w:pPr>
              <w:rPr>
                <w:rFonts w:ascii="Calibri" w:hAnsi="Calibri"/>
                <w:szCs w:val="22"/>
              </w:rPr>
            </w:pPr>
          </w:p>
          <w:p w14:paraId="7030A340" w14:textId="77777777" w:rsidR="00DC209A" w:rsidRDefault="00DC209A" w:rsidP="00DC209A">
            <w:pPr>
              <w:rPr>
                <w:rFonts w:ascii="Calibri" w:hAnsi="Calibri"/>
                <w:szCs w:val="22"/>
              </w:rPr>
            </w:pPr>
            <w:r>
              <w:rPr>
                <w:rFonts w:ascii="Calibri" w:hAnsi="Calibri"/>
                <w:szCs w:val="22"/>
              </w:rPr>
              <w:t>One letter of representation has been received raising concerns over parking facilities at the dwelling.</w:t>
            </w:r>
          </w:p>
          <w:p w14:paraId="581BB273" w14:textId="7B11617A" w:rsidR="00DC209A" w:rsidRPr="00DC209A" w:rsidRDefault="00DC209A" w:rsidP="00DC209A">
            <w:pPr>
              <w:rPr>
                <w:rFonts w:ascii="Calibri" w:hAnsi="Calibri"/>
                <w:szCs w:val="22"/>
              </w:rPr>
            </w:pPr>
          </w:p>
        </w:tc>
      </w:tr>
      <w:tr w:rsidR="00C0704D" w:rsidRPr="00D2449B" w14:paraId="1CDFA4C3" w14:textId="77777777" w:rsidTr="00204FF7">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79FB0018" w14:textId="36556A69" w:rsidR="00992C6F" w:rsidRPr="00C618DB" w:rsidRDefault="00534ABD" w:rsidP="00534ABD">
            <w:pPr>
              <w:pStyle w:val="PLANNING"/>
              <w:tabs>
                <w:tab w:val="left" w:pos="6744"/>
              </w:tabs>
              <w:rPr>
                <w:rFonts w:ascii="Calibri" w:hAnsi="Calibri"/>
                <w:szCs w:val="22"/>
              </w:rPr>
            </w:pPr>
            <w:r>
              <w:rPr>
                <w:rFonts w:ascii="Calibri" w:hAnsi="Calibri"/>
                <w:szCs w:val="22"/>
              </w:rPr>
              <w:tab/>
            </w: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534ABD"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534ABD">
              <w:rPr>
                <w:rFonts w:ascii="Calibri" w:hAnsi="Calibri"/>
                <w:szCs w:val="22"/>
              </w:rPr>
              <w:t>Strategic Considerations</w:t>
            </w:r>
          </w:p>
          <w:p w14:paraId="5F48EE11" w14:textId="77777777" w:rsidR="00992C6F" w:rsidRPr="00534ABD" w:rsidRDefault="00992C6F" w:rsidP="00992C6F">
            <w:pPr>
              <w:pStyle w:val="PLANNING"/>
              <w:rPr>
                <w:rFonts w:ascii="Calibri" w:hAnsi="Calibri"/>
                <w:szCs w:val="22"/>
              </w:rPr>
            </w:pPr>
            <w:r w:rsidRPr="00534ABD">
              <w:rPr>
                <w:rFonts w:ascii="Calibri" w:hAnsi="Calibri"/>
                <w:szCs w:val="22"/>
              </w:rPr>
              <w:t>Policy DME2:</w:t>
            </w:r>
            <w:r w:rsidRPr="00534ABD">
              <w:rPr>
                <w:rFonts w:ascii="Calibri" w:hAnsi="Calibri"/>
                <w:szCs w:val="22"/>
              </w:rPr>
              <w:tab/>
              <w:t>Landscape &amp; Townscape Protection</w:t>
            </w:r>
          </w:p>
          <w:p w14:paraId="775CE219" w14:textId="29451507" w:rsidR="00992C6F" w:rsidRPr="00534ABD" w:rsidRDefault="00992C6F" w:rsidP="00992C6F">
            <w:pPr>
              <w:pStyle w:val="PLANNING"/>
              <w:rPr>
                <w:rFonts w:ascii="Calibri" w:hAnsi="Calibri"/>
                <w:szCs w:val="22"/>
              </w:rPr>
            </w:pPr>
            <w:r w:rsidRPr="00534ABD">
              <w:rPr>
                <w:rFonts w:ascii="Calibri" w:hAnsi="Calibri"/>
                <w:szCs w:val="22"/>
              </w:rPr>
              <w:t>Policy DME3:</w:t>
            </w:r>
            <w:r w:rsidRPr="00534ABD">
              <w:rPr>
                <w:rFonts w:ascii="Calibri" w:hAnsi="Calibri"/>
                <w:szCs w:val="22"/>
              </w:rPr>
              <w:tab/>
              <w:t>Site and Species Protection and Conservation</w:t>
            </w:r>
          </w:p>
          <w:p w14:paraId="6A183F93" w14:textId="78AD6BDE" w:rsidR="00992C6F" w:rsidRPr="00534ABD" w:rsidRDefault="00992C6F" w:rsidP="00992C6F">
            <w:pPr>
              <w:pStyle w:val="PLANNING"/>
              <w:rPr>
                <w:rFonts w:ascii="Calibri" w:hAnsi="Calibri"/>
                <w:szCs w:val="22"/>
              </w:rPr>
            </w:pPr>
            <w:r w:rsidRPr="00534ABD">
              <w:rPr>
                <w:rFonts w:ascii="Calibri" w:hAnsi="Calibri"/>
                <w:szCs w:val="22"/>
              </w:rPr>
              <w:t>Policy DMH3:</w:t>
            </w:r>
            <w:r w:rsidRPr="00534ABD">
              <w:rPr>
                <w:rFonts w:ascii="Calibri" w:hAnsi="Calibri"/>
                <w:szCs w:val="22"/>
              </w:rPr>
              <w:tab/>
              <w:t>Dwellings in the Open Countryside and AONB</w:t>
            </w:r>
          </w:p>
          <w:p w14:paraId="1E4E1135" w14:textId="49369698"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322D334" w14:textId="077BE038"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0A52F59" w:rsidR="0046548C" w:rsidRDefault="002531B5" w:rsidP="00C0704D">
            <w:pPr>
              <w:pStyle w:val="PLANNING"/>
              <w:rPr>
                <w:rFonts w:asciiTheme="minorHAnsi" w:hAnsiTheme="minorHAnsi" w:cstheme="minorHAnsi"/>
                <w:bCs/>
              </w:rPr>
            </w:pPr>
            <w:r w:rsidRPr="002531B5">
              <w:rPr>
                <w:rFonts w:asciiTheme="minorHAnsi" w:hAnsiTheme="minorHAnsi" w:cstheme="minorHAnsi"/>
                <w:b/>
              </w:rPr>
              <w:t>3/2004/1181</w:t>
            </w:r>
            <w:r w:rsidRPr="002531B5">
              <w:rPr>
                <w:rFonts w:asciiTheme="minorHAnsi" w:hAnsiTheme="minorHAnsi" w:cstheme="minorHAnsi"/>
                <w:bCs/>
              </w:rPr>
              <w:t xml:space="preserve"> - </w:t>
            </w:r>
            <w:r>
              <w:rPr>
                <w:rFonts w:asciiTheme="minorHAnsi" w:hAnsiTheme="minorHAnsi" w:cstheme="minorHAnsi"/>
                <w:bCs/>
              </w:rPr>
              <w:t>E</w:t>
            </w:r>
            <w:r w:rsidRPr="002531B5">
              <w:rPr>
                <w:rFonts w:asciiTheme="minorHAnsi" w:hAnsiTheme="minorHAnsi" w:cstheme="minorHAnsi"/>
                <w:bCs/>
              </w:rPr>
              <w:t xml:space="preserve">rection of wood store, tool store and housing for water pump </w:t>
            </w:r>
            <w:r>
              <w:rPr>
                <w:rFonts w:asciiTheme="minorHAnsi" w:hAnsiTheme="minorHAnsi" w:cstheme="minorHAnsi"/>
                <w:bCs/>
              </w:rPr>
              <w:t>(approved with conditions).</w:t>
            </w:r>
          </w:p>
          <w:p w14:paraId="52546485" w14:textId="77777777" w:rsidR="007928EF" w:rsidRDefault="007928EF" w:rsidP="00C0704D">
            <w:pPr>
              <w:pStyle w:val="PLANNING"/>
              <w:rPr>
                <w:rFonts w:asciiTheme="minorHAnsi" w:hAnsiTheme="minorHAnsi" w:cstheme="minorHAnsi"/>
                <w:bCs/>
              </w:rPr>
            </w:pPr>
          </w:p>
          <w:p w14:paraId="4A9D24C5" w14:textId="3031BFFC" w:rsidR="00606CC5" w:rsidRDefault="00606CC5" w:rsidP="00C0704D">
            <w:pPr>
              <w:pStyle w:val="PLANNING"/>
              <w:rPr>
                <w:rFonts w:asciiTheme="minorHAnsi" w:hAnsiTheme="minorHAnsi" w:cstheme="minorHAnsi"/>
                <w:bCs/>
              </w:rPr>
            </w:pPr>
            <w:r w:rsidRPr="00606CC5">
              <w:rPr>
                <w:rFonts w:asciiTheme="minorHAnsi" w:hAnsiTheme="minorHAnsi" w:cstheme="minorHAnsi"/>
                <w:b/>
              </w:rPr>
              <w:t>3/2004/0387</w:t>
            </w:r>
            <w:r>
              <w:rPr>
                <w:rFonts w:asciiTheme="minorHAnsi" w:hAnsiTheme="minorHAnsi" w:cstheme="minorHAnsi"/>
                <w:bCs/>
              </w:rPr>
              <w:t xml:space="preserve"> – Barn Conversion (approved with conditions)</w:t>
            </w:r>
          </w:p>
          <w:p w14:paraId="373C3065" w14:textId="77777777" w:rsidR="002531B5" w:rsidRPr="002531B5" w:rsidRDefault="002531B5" w:rsidP="00C0704D">
            <w:pPr>
              <w:pStyle w:val="PLANNING"/>
              <w:rPr>
                <w:rFonts w:asciiTheme="minorHAnsi" w:hAnsiTheme="minorHAnsi" w:cstheme="minorHAnsi"/>
                <w:b/>
                <w:bCs/>
                <w:szCs w:val="22"/>
              </w:rPr>
            </w:pPr>
          </w:p>
          <w:p w14:paraId="11E74740" w14:textId="77777777" w:rsidR="0046548C" w:rsidRDefault="007928EF" w:rsidP="00C0704D">
            <w:pPr>
              <w:pStyle w:val="PLANNING"/>
              <w:rPr>
                <w:rFonts w:ascii="Calibri" w:hAnsi="Calibri"/>
                <w:b/>
                <w:bCs/>
                <w:szCs w:val="22"/>
              </w:rPr>
            </w:pPr>
            <w:r>
              <w:rPr>
                <w:rFonts w:ascii="Calibri" w:hAnsi="Calibri"/>
                <w:b/>
                <w:bCs/>
                <w:szCs w:val="22"/>
              </w:rPr>
              <w:lastRenderedPageBreak/>
              <w:t xml:space="preserve">3/2003/0031 – </w:t>
            </w:r>
            <w:r w:rsidRPr="007928EF">
              <w:rPr>
                <w:rFonts w:ascii="Calibri" w:hAnsi="Calibri"/>
                <w:szCs w:val="22"/>
              </w:rPr>
              <w:t>Barn Conversion (approved with conditions) PD Removed.</w:t>
            </w:r>
            <w:r>
              <w:rPr>
                <w:rFonts w:ascii="Calibri" w:hAnsi="Calibri"/>
                <w:b/>
                <w:bCs/>
                <w:szCs w:val="22"/>
              </w:rPr>
              <w:t xml:space="preserve"> </w:t>
            </w:r>
          </w:p>
          <w:p w14:paraId="17147D50" w14:textId="034C8AF0" w:rsidR="007928EF" w:rsidRPr="00D2449B" w:rsidRDefault="007928EF" w:rsidP="00C0704D">
            <w:pPr>
              <w:pStyle w:val="PLANNING"/>
              <w:rPr>
                <w:rFonts w:ascii="Calibri" w:hAnsi="Calibri"/>
                <w:b/>
                <w:bCs/>
                <w:szCs w:val="22"/>
              </w:rPr>
            </w:pPr>
          </w:p>
        </w:tc>
      </w:tr>
      <w:tr w:rsidR="00C0704D" w:rsidRPr="00D2449B" w14:paraId="014E595D"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13AC3F1" w14:textId="2B6089A9" w:rsidR="00C0704D" w:rsidRDefault="00CB7B13"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barn conversion on the Nort East side of Back Lane, Newton, Within the Forest of Bowland AONB. The property </w:t>
            </w:r>
            <w:r w:rsidR="00820121">
              <w:rPr>
                <w:rFonts w:ascii="Calibri" w:hAnsi="Calibri"/>
                <w:bCs/>
                <w:szCs w:val="22"/>
              </w:rPr>
              <w:t xml:space="preserve">comprises a semi-rural position, </w:t>
            </w:r>
            <w:r>
              <w:rPr>
                <w:rFonts w:ascii="Calibri" w:hAnsi="Calibri"/>
                <w:bCs/>
                <w:szCs w:val="22"/>
              </w:rPr>
              <w:t>has one adjoining neighbour and i</w:t>
            </w:r>
            <w:r w:rsidR="00820121">
              <w:rPr>
                <w:rFonts w:ascii="Calibri" w:hAnsi="Calibri"/>
                <w:bCs/>
                <w:szCs w:val="22"/>
              </w:rPr>
              <w:t>s</w:t>
            </w:r>
            <w:r>
              <w:rPr>
                <w:rFonts w:ascii="Calibri" w:hAnsi="Calibri"/>
                <w:bCs/>
                <w:szCs w:val="22"/>
              </w:rPr>
              <w:t xml:space="preserve"> set within a large curtilage. </w:t>
            </w:r>
          </w:p>
          <w:p w14:paraId="62370E9F" w14:textId="17E82178" w:rsidR="002531B5" w:rsidRPr="006C2BFA" w:rsidRDefault="002531B5"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9110189" w14:textId="45D639B6" w:rsidR="00C0704D" w:rsidRDefault="002531B5" w:rsidP="002F2580">
            <w:pPr>
              <w:rPr>
                <w:rFonts w:ascii="Calibri" w:hAnsi="Calibri"/>
                <w:szCs w:val="22"/>
              </w:rPr>
            </w:pPr>
            <w:r>
              <w:rPr>
                <w:rFonts w:ascii="Calibri" w:hAnsi="Calibri"/>
                <w:szCs w:val="22"/>
              </w:rPr>
              <w:t>Consent is sought for the erection of a single storey extension to the South</w:t>
            </w:r>
            <w:r w:rsidR="00820121">
              <w:rPr>
                <w:rFonts w:ascii="Calibri" w:hAnsi="Calibri"/>
                <w:szCs w:val="22"/>
              </w:rPr>
              <w:t>-</w:t>
            </w:r>
            <w:r>
              <w:rPr>
                <w:rFonts w:ascii="Calibri" w:hAnsi="Calibri"/>
                <w:szCs w:val="22"/>
              </w:rPr>
              <w:t xml:space="preserve">East of the application dwelling. The proposal would involve the </w:t>
            </w:r>
            <w:r w:rsidR="00292F59">
              <w:rPr>
                <w:rFonts w:ascii="Calibri" w:hAnsi="Calibri"/>
                <w:szCs w:val="22"/>
              </w:rPr>
              <w:t xml:space="preserve">conversion and extension of an existing out-building connected to the host dwelling by a glazed link. </w:t>
            </w:r>
            <w:r>
              <w:rPr>
                <w:rFonts w:ascii="Calibri" w:hAnsi="Calibri"/>
                <w:szCs w:val="22"/>
              </w:rPr>
              <w:t xml:space="preserve"> </w:t>
            </w:r>
          </w:p>
          <w:p w14:paraId="1B20488F" w14:textId="279FA480" w:rsidR="002531B5" w:rsidRPr="00D54E67" w:rsidRDefault="002531B5" w:rsidP="002F2580">
            <w:pPr>
              <w:rPr>
                <w:rFonts w:ascii="Calibri" w:hAnsi="Calibri"/>
                <w:szCs w:val="22"/>
              </w:rPr>
            </w:pPr>
          </w:p>
        </w:tc>
      </w:tr>
      <w:tr w:rsidR="00C0704D" w:rsidRPr="00D2449B" w14:paraId="617768FF"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B42AB4C" w14:textId="7E5991A6" w:rsidR="00ED00B7" w:rsidRDefault="000E7D4F" w:rsidP="00C0704D">
            <w:pPr>
              <w:contextualSpacing/>
              <w:rPr>
                <w:rFonts w:ascii="Calibri" w:hAnsi="Calibri"/>
                <w:szCs w:val="22"/>
              </w:rPr>
            </w:pPr>
            <w:r>
              <w:rPr>
                <w:rFonts w:ascii="Calibri" w:hAnsi="Calibri"/>
                <w:szCs w:val="22"/>
              </w:rPr>
              <w:t xml:space="preserve">There is one </w:t>
            </w:r>
            <w:r w:rsidR="00B42B06">
              <w:rPr>
                <w:rFonts w:ascii="Calibri" w:hAnsi="Calibri"/>
                <w:szCs w:val="22"/>
              </w:rPr>
              <w:t>neighbouring</w:t>
            </w:r>
            <w:r>
              <w:rPr>
                <w:rFonts w:ascii="Calibri" w:hAnsi="Calibri"/>
                <w:szCs w:val="22"/>
              </w:rPr>
              <w:t xml:space="preserve"> property in the </w:t>
            </w:r>
            <w:r w:rsidR="00B42B06">
              <w:rPr>
                <w:rFonts w:ascii="Calibri" w:hAnsi="Calibri"/>
                <w:szCs w:val="22"/>
              </w:rPr>
              <w:t>vicinity</w:t>
            </w:r>
            <w:r>
              <w:rPr>
                <w:rFonts w:ascii="Calibri" w:hAnsi="Calibri"/>
                <w:szCs w:val="22"/>
              </w:rPr>
              <w:t xml:space="preserve">, which adjoins the application dwelling, with the potential to be impacted by </w:t>
            </w:r>
            <w:r w:rsidR="00B42B06">
              <w:rPr>
                <w:rFonts w:ascii="Calibri" w:hAnsi="Calibri"/>
                <w:szCs w:val="22"/>
              </w:rPr>
              <w:t>the</w:t>
            </w:r>
            <w:r>
              <w:rPr>
                <w:rFonts w:ascii="Calibri" w:hAnsi="Calibri"/>
                <w:szCs w:val="22"/>
              </w:rPr>
              <w:t xml:space="preserve"> </w:t>
            </w:r>
            <w:r w:rsidR="00B42B06">
              <w:rPr>
                <w:rFonts w:ascii="Calibri" w:hAnsi="Calibri"/>
                <w:szCs w:val="22"/>
              </w:rPr>
              <w:t>proposal</w:t>
            </w:r>
            <w:r>
              <w:rPr>
                <w:rFonts w:ascii="Calibri" w:hAnsi="Calibri"/>
                <w:szCs w:val="22"/>
              </w:rPr>
              <w:t xml:space="preserve">. The </w:t>
            </w:r>
            <w:r w:rsidR="00B42B06">
              <w:rPr>
                <w:rFonts w:ascii="Calibri" w:hAnsi="Calibri"/>
                <w:szCs w:val="22"/>
              </w:rPr>
              <w:t>proposed</w:t>
            </w:r>
            <w:r>
              <w:rPr>
                <w:rFonts w:ascii="Calibri" w:hAnsi="Calibri"/>
                <w:szCs w:val="22"/>
              </w:rPr>
              <w:t xml:space="preserve"> extension is sited </w:t>
            </w:r>
            <w:r w:rsidR="00B42B06">
              <w:rPr>
                <w:rFonts w:ascii="Calibri" w:hAnsi="Calibri"/>
                <w:szCs w:val="22"/>
              </w:rPr>
              <w:t>to the South</w:t>
            </w:r>
            <w:r w:rsidR="00820121">
              <w:rPr>
                <w:rFonts w:ascii="Calibri" w:hAnsi="Calibri"/>
                <w:szCs w:val="22"/>
              </w:rPr>
              <w:t>-</w:t>
            </w:r>
            <w:r w:rsidR="00B42B06">
              <w:rPr>
                <w:rFonts w:ascii="Calibri" w:hAnsi="Calibri"/>
                <w:szCs w:val="22"/>
              </w:rPr>
              <w:t xml:space="preserve">East of the host dwelling and as such is completely screened by the existing dwelling for the adjoining neighbour. Therefore no loss of light or overbearing impact would be caused resultant of the proposal. </w:t>
            </w:r>
          </w:p>
          <w:p w14:paraId="0DB485A3" w14:textId="521ED1F9" w:rsidR="00B42B06" w:rsidRPr="00C0704D" w:rsidRDefault="00B42B06" w:rsidP="00C0704D">
            <w:pPr>
              <w:contextualSpacing/>
              <w:rPr>
                <w:rFonts w:ascii="Calibri" w:hAnsi="Calibri"/>
                <w:szCs w:val="22"/>
              </w:rPr>
            </w:pPr>
          </w:p>
        </w:tc>
      </w:tr>
      <w:tr w:rsidR="00C0704D" w:rsidRPr="00D2449B" w14:paraId="6754C065"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31B6122" w14:textId="1B6B9274" w:rsidR="00D878F1" w:rsidRPr="00D878F1" w:rsidRDefault="00D878F1" w:rsidP="004C6267">
            <w:pPr>
              <w:pStyle w:val="Header"/>
              <w:jc w:val="both"/>
              <w:rPr>
                <w:i/>
                <w:iCs/>
              </w:rPr>
            </w:pPr>
            <w:r>
              <w:rPr>
                <w:rFonts w:ascii="Calibri" w:hAnsi="Calibri"/>
                <w:bCs/>
                <w:szCs w:val="22"/>
              </w:rPr>
              <w:t xml:space="preserve">Policy DMG1 states that development must be </w:t>
            </w:r>
            <w:r w:rsidRPr="00D878F1">
              <w:rPr>
                <w:rFonts w:asciiTheme="minorHAnsi" w:hAnsiTheme="minorHAnsi" w:cstheme="minorHAnsi"/>
                <w:bCs/>
                <w:i/>
                <w:iCs/>
                <w:szCs w:val="22"/>
              </w:rPr>
              <w:t>‘</w:t>
            </w:r>
            <w:r w:rsidRPr="00D878F1">
              <w:rPr>
                <w:rFonts w:asciiTheme="minorHAnsi" w:hAnsiTheme="minorHAnsi" w:cstheme="minorHAnsi"/>
                <w:i/>
                <w:iCs/>
              </w:rPr>
              <w:t>be sympathetic to existing and proposed land uses in terms of its size, intensity and nature as well as scale, massing, style features and building materials</w:t>
            </w:r>
            <w:r w:rsidR="00820121">
              <w:rPr>
                <w:rFonts w:asciiTheme="minorHAnsi" w:hAnsiTheme="minorHAnsi" w:cstheme="minorHAnsi"/>
                <w:i/>
                <w:iCs/>
              </w:rPr>
              <w:t>’</w:t>
            </w:r>
            <w:r w:rsidRPr="00D878F1">
              <w:rPr>
                <w:rFonts w:asciiTheme="minorHAnsi" w:hAnsiTheme="minorHAnsi" w:cstheme="minorHAnsi"/>
                <w:i/>
                <w:iCs/>
              </w:rPr>
              <w:t xml:space="preserve">. </w:t>
            </w:r>
            <w:r w:rsidR="00820121">
              <w:rPr>
                <w:rFonts w:asciiTheme="minorHAnsi" w:hAnsiTheme="minorHAnsi" w:cstheme="minorHAnsi"/>
              </w:rPr>
              <w:t>It must also</w:t>
            </w:r>
            <w:r w:rsidRPr="00D878F1">
              <w:rPr>
                <w:rFonts w:asciiTheme="minorHAnsi" w:hAnsiTheme="minorHAnsi" w:cstheme="minorHAnsi"/>
                <w:i/>
                <w:iCs/>
              </w:rPr>
              <w:t xml:space="preserve"> </w:t>
            </w:r>
            <w:r w:rsidR="00820121">
              <w:rPr>
                <w:rFonts w:asciiTheme="minorHAnsi" w:hAnsiTheme="minorHAnsi" w:cstheme="minorHAnsi"/>
                <w:i/>
                <w:iCs/>
              </w:rPr>
              <w:t>‘</w:t>
            </w:r>
            <w:r w:rsidRPr="00D878F1">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EB5B297" w14:textId="77777777" w:rsidR="00D878F1" w:rsidRDefault="00D878F1" w:rsidP="004C6267">
            <w:pPr>
              <w:pStyle w:val="Header"/>
              <w:jc w:val="both"/>
            </w:pPr>
          </w:p>
          <w:p w14:paraId="323A3F21" w14:textId="1C6A2261" w:rsidR="004C6267" w:rsidRDefault="004C6267" w:rsidP="004C6267">
            <w:pPr>
              <w:pStyle w:val="Header"/>
              <w:jc w:val="both"/>
              <w:rPr>
                <w:rFonts w:ascii="Calibri" w:hAnsi="Calibri"/>
                <w:bCs/>
                <w:i/>
                <w:iCs/>
                <w:szCs w:val="22"/>
              </w:rPr>
            </w:pPr>
            <w:r>
              <w:rPr>
                <w:rFonts w:ascii="Calibri" w:hAnsi="Calibri"/>
                <w:bCs/>
                <w:szCs w:val="22"/>
              </w:rPr>
              <w:t>With regards to development in the AONB, Key Statement EN2 states that: ‘</w:t>
            </w:r>
            <w:r>
              <w:rPr>
                <w:rFonts w:ascii="Calibri" w:hAnsi="Calibri"/>
                <w:bCs/>
                <w:i/>
                <w:iCs/>
                <w:szCs w:val="22"/>
              </w:rPr>
              <w:t xml:space="preserve">The Council will expect development to be in keeping with the character of the landscape, reflecting local distinctiveness, vernacular style, scale, style features and building materials’. </w:t>
            </w:r>
          </w:p>
          <w:p w14:paraId="7F949D4A" w14:textId="77777777" w:rsidR="004C6267" w:rsidRDefault="004C6267" w:rsidP="004C6267">
            <w:pPr>
              <w:pStyle w:val="Header"/>
              <w:jc w:val="both"/>
              <w:rPr>
                <w:rFonts w:ascii="Calibri" w:hAnsi="Calibri"/>
                <w:bCs/>
                <w:i/>
                <w:iCs/>
                <w:szCs w:val="22"/>
              </w:rPr>
            </w:pPr>
          </w:p>
          <w:p w14:paraId="03632AF4" w14:textId="77777777" w:rsidR="004C6267" w:rsidRDefault="004C6267" w:rsidP="004C6267">
            <w:pPr>
              <w:pStyle w:val="Header"/>
              <w:jc w:val="both"/>
              <w:rPr>
                <w:rFonts w:ascii="Calibri" w:hAnsi="Calibri"/>
                <w:bCs/>
                <w:i/>
                <w:iCs/>
                <w:szCs w:val="22"/>
              </w:rPr>
            </w:pPr>
            <w:r>
              <w:rPr>
                <w:rFonts w:ascii="Calibri" w:hAnsi="Calibri"/>
                <w:bCs/>
                <w:szCs w:val="22"/>
              </w:rPr>
              <w:t xml:space="preserve">Paragraph 130 of the NPPF states: </w:t>
            </w:r>
            <w:r>
              <w:rPr>
                <w:rFonts w:ascii="Calibri" w:hAnsi="Calibri"/>
                <w:bCs/>
                <w:i/>
                <w:iCs/>
                <w:szCs w:val="22"/>
              </w:rPr>
              <w:t>‘Planning policies and decisions should ensure that developments are sympathetic to local character and history, including the surrounding built environment and landscape setting’.</w:t>
            </w:r>
          </w:p>
          <w:p w14:paraId="0B93F059" w14:textId="77777777" w:rsidR="003B7966" w:rsidRDefault="003B7966" w:rsidP="004C6267">
            <w:pPr>
              <w:pStyle w:val="Header"/>
              <w:jc w:val="both"/>
              <w:rPr>
                <w:rFonts w:ascii="Calibri" w:hAnsi="Calibri"/>
                <w:bCs/>
                <w:i/>
                <w:iCs/>
                <w:szCs w:val="22"/>
              </w:rPr>
            </w:pPr>
          </w:p>
          <w:p w14:paraId="0D06DB64" w14:textId="416B474F" w:rsidR="00C0704D" w:rsidRDefault="003B7966" w:rsidP="0051630B">
            <w:pPr>
              <w:pStyle w:val="Header"/>
              <w:jc w:val="both"/>
              <w:rPr>
                <w:rFonts w:ascii="Calibri" w:hAnsi="Calibri"/>
                <w:bCs/>
                <w:szCs w:val="22"/>
              </w:rPr>
            </w:pPr>
            <w:r>
              <w:rPr>
                <w:rFonts w:ascii="Calibri" w:hAnsi="Calibri"/>
                <w:bCs/>
                <w:szCs w:val="22"/>
              </w:rPr>
              <w:t xml:space="preserve">As it stands, the application dwelling is largely unaltered and retains much of its original historic fabric. The introduction of a large and anomalous form of development by virtue of the proposed </w:t>
            </w:r>
            <w:r w:rsidR="00820121">
              <w:rPr>
                <w:rFonts w:ascii="Calibri" w:hAnsi="Calibri"/>
                <w:bCs/>
                <w:szCs w:val="22"/>
              </w:rPr>
              <w:t>partially glazed link</w:t>
            </w:r>
            <w:r>
              <w:rPr>
                <w:rFonts w:ascii="Calibri" w:hAnsi="Calibri"/>
                <w:bCs/>
                <w:szCs w:val="22"/>
              </w:rPr>
              <w:t xml:space="preserve"> extension would undermine the historic fabric that has been retained. </w:t>
            </w:r>
            <w:r w:rsidR="00A71A86">
              <w:rPr>
                <w:rFonts w:ascii="Calibri" w:hAnsi="Calibri"/>
                <w:bCs/>
                <w:szCs w:val="22"/>
              </w:rPr>
              <w:t xml:space="preserve">The existing </w:t>
            </w:r>
            <w:r w:rsidR="0051630B">
              <w:rPr>
                <w:rFonts w:ascii="Calibri" w:hAnsi="Calibri"/>
                <w:bCs/>
                <w:szCs w:val="22"/>
              </w:rPr>
              <w:t xml:space="preserve">outbuilding that </w:t>
            </w:r>
            <w:r w:rsidR="00820121">
              <w:rPr>
                <w:rFonts w:ascii="Calibri" w:hAnsi="Calibri"/>
                <w:bCs/>
                <w:szCs w:val="22"/>
              </w:rPr>
              <w:t xml:space="preserve">would </w:t>
            </w:r>
            <w:r w:rsidR="0051630B">
              <w:rPr>
                <w:rFonts w:ascii="Calibri" w:hAnsi="Calibri"/>
                <w:bCs/>
                <w:szCs w:val="22"/>
              </w:rPr>
              <w:t xml:space="preserve">form part of this development was constructed in 2004 for the purpose of storing wood and housing </w:t>
            </w:r>
            <w:r w:rsidR="000E7D4F">
              <w:rPr>
                <w:rFonts w:ascii="Calibri" w:hAnsi="Calibri"/>
                <w:bCs/>
                <w:szCs w:val="22"/>
              </w:rPr>
              <w:t xml:space="preserve">a </w:t>
            </w:r>
            <w:r w:rsidR="0051630B">
              <w:rPr>
                <w:rFonts w:ascii="Calibri" w:hAnsi="Calibri"/>
                <w:bCs/>
                <w:szCs w:val="22"/>
              </w:rPr>
              <w:t xml:space="preserve">water pump. It was recognised in the approval of this out-building, that whilst outbuildings often have detrimental effects on barn conversions, the </w:t>
            </w:r>
            <w:r w:rsidR="000E7D4F">
              <w:rPr>
                <w:rFonts w:ascii="Calibri" w:hAnsi="Calibri"/>
                <w:bCs/>
                <w:szCs w:val="22"/>
              </w:rPr>
              <w:t xml:space="preserve">considered </w:t>
            </w:r>
            <w:r w:rsidR="0051630B">
              <w:rPr>
                <w:rFonts w:ascii="Calibri" w:hAnsi="Calibri"/>
                <w:bCs/>
                <w:szCs w:val="22"/>
              </w:rPr>
              <w:t xml:space="preserve">siting and design </w:t>
            </w:r>
            <w:r w:rsidR="005054AC">
              <w:rPr>
                <w:rFonts w:ascii="Calibri" w:hAnsi="Calibri"/>
                <w:bCs/>
                <w:szCs w:val="22"/>
              </w:rPr>
              <w:t xml:space="preserve">made it </w:t>
            </w:r>
            <w:r w:rsidR="0051630B">
              <w:rPr>
                <w:rFonts w:ascii="Calibri" w:hAnsi="Calibri"/>
                <w:bCs/>
                <w:szCs w:val="22"/>
              </w:rPr>
              <w:t>acceptable. Th</w:t>
            </w:r>
            <w:r w:rsidR="009E7575">
              <w:rPr>
                <w:rFonts w:ascii="Calibri" w:hAnsi="Calibri"/>
                <w:bCs/>
                <w:szCs w:val="22"/>
              </w:rPr>
              <w:t>is</w:t>
            </w:r>
            <w:r w:rsidR="0051630B">
              <w:rPr>
                <w:rFonts w:ascii="Calibri" w:hAnsi="Calibri"/>
                <w:bCs/>
                <w:szCs w:val="22"/>
              </w:rPr>
              <w:t xml:space="preserve"> proposal would </w:t>
            </w:r>
            <w:r w:rsidR="00D878F1">
              <w:rPr>
                <w:rFonts w:ascii="Calibri" w:hAnsi="Calibri"/>
                <w:bCs/>
                <w:szCs w:val="22"/>
              </w:rPr>
              <w:t>result in</w:t>
            </w:r>
            <w:r w:rsidR="0051630B">
              <w:rPr>
                <w:rFonts w:ascii="Calibri" w:hAnsi="Calibri"/>
                <w:bCs/>
                <w:szCs w:val="22"/>
              </w:rPr>
              <w:t xml:space="preserve"> a lack of separation between the existing outbuilding and barn itself, therefore causing detrimental harm to the traditional built form of the building</w:t>
            </w:r>
            <w:r w:rsidR="005054AC">
              <w:rPr>
                <w:rFonts w:ascii="Calibri" w:hAnsi="Calibri"/>
                <w:bCs/>
                <w:szCs w:val="22"/>
              </w:rPr>
              <w:t>, that so far has been retained</w:t>
            </w:r>
            <w:r w:rsidR="0051630B">
              <w:rPr>
                <w:rFonts w:ascii="Calibri" w:hAnsi="Calibri"/>
                <w:bCs/>
                <w:szCs w:val="22"/>
              </w:rPr>
              <w:t xml:space="preserve">. </w:t>
            </w:r>
            <w:r>
              <w:rPr>
                <w:rFonts w:ascii="Calibri" w:hAnsi="Calibri"/>
                <w:bCs/>
                <w:szCs w:val="22"/>
              </w:rPr>
              <w:t>The proposed glazed link would incorporate a</w:t>
            </w:r>
            <w:r w:rsidR="00820121">
              <w:rPr>
                <w:rFonts w:ascii="Calibri" w:hAnsi="Calibri"/>
                <w:bCs/>
                <w:szCs w:val="22"/>
              </w:rPr>
              <w:t>n overly contemporary</w:t>
            </w:r>
            <w:r>
              <w:rPr>
                <w:rFonts w:ascii="Calibri" w:hAnsi="Calibri"/>
                <w:bCs/>
                <w:szCs w:val="22"/>
              </w:rPr>
              <w:t xml:space="preserve"> design that would undermine the existin</w:t>
            </w:r>
            <w:r w:rsidR="0051630B">
              <w:rPr>
                <w:rFonts w:ascii="Calibri" w:hAnsi="Calibri"/>
                <w:bCs/>
                <w:szCs w:val="22"/>
              </w:rPr>
              <w:t xml:space="preserve">g, unaltered </w:t>
            </w:r>
            <w:r>
              <w:rPr>
                <w:rFonts w:ascii="Calibri" w:hAnsi="Calibri"/>
                <w:bCs/>
                <w:szCs w:val="22"/>
              </w:rPr>
              <w:t>window fenestration at the dwelling</w:t>
            </w:r>
            <w:r w:rsidR="009E7575">
              <w:rPr>
                <w:rFonts w:ascii="Calibri" w:hAnsi="Calibri"/>
                <w:bCs/>
                <w:szCs w:val="22"/>
              </w:rPr>
              <w:t xml:space="preserve"> given l</w:t>
            </w:r>
            <w:r>
              <w:rPr>
                <w:rFonts w:ascii="Calibri" w:hAnsi="Calibri"/>
                <w:bCs/>
                <w:szCs w:val="22"/>
              </w:rPr>
              <w:t>arge, glazed openings</w:t>
            </w:r>
            <w:r w:rsidR="0051630B">
              <w:rPr>
                <w:rFonts w:ascii="Calibri" w:hAnsi="Calibri"/>
                <w:bCs/>
                <w:szCs w:val="22"/>
              </w:rPr>
              <w:t xml:space="preserve"> of this respect</w:t>
            </w:r>
            <w:r>
              <w:rPr>
                <w:rFonts w:ascii="Calibri" w:hAnsi="Calibri"/>
                <w:bCs/>
                <w:szCs w:val="22"/>
              </w:rPr>
              <w:t xml:space="preserve"> are completely out of character for barn conversions</w:t>
            </w:r>
            <w:r w:rsidR="0051630B">
              <w:rPr>
                <w:rFonts w:ascii="Calibri" w:hAnsi="Calibri"/>
                <w:bCs/>
                <w:szCs w:val="22"/>
              </w:rPr>
              <w:t>.</w:t>
            </w:r>
          </w:p>
          <w:p w14:paraId="40DD6425" w14:textId="77777777" w:rsidR="0051630B" w:rsidRDefault="0051630B" w:rsidP="0051630B">
            <w:pPr>
              <w:pStyle w:val="Header"/>
              <w:jc w:val="both"/>
              <w:rPr>
                <w:rFonts w:ascii="Calibri" w:hAnsi="Calibri"/>
                <w:b/>
                <w:szCs w:val="22"/>
              </w:rPr>
            </w:pPr>
          </w:p>
          <w:p w14:paraId="3868D0D5" w14:textId="46A868B5" w:rsidR="0051630B" w:rsidRDefault="0051630B" w:rsidP="0051630B">
            <w:pPr>
              <w:pStyle w:val="Header"/>
              <w:jc w:val="both"/>
              <w:rPr>
                <w:rFonts w:ascii="Calibri" w:hAnsi="Calibri"/>
                <w:bCs/>
                <w:szCs w:val="22"/>
              </w:rPr>
            </w:pPr>
            <w:r w:rsidRPr="00780696">
              <w:rPr>
                <w:rFonts w:ascii="Calibri" w:hAnsi="Calibri"/>
                <w:bCs/>
                <w:szCs w:val="22"/>
              </w:rPr>
              <w:t>Furthermore, whilst the proposed extension would be single storey, it comprises a sizeable footprint</w:t>
            </w:r>
            <w:r w:rsidR="00780696">
              <w:rPr>
                <w:rFonts w:ascii="Calibri" w:hAnsi="Calibri"/>
                <w:bCs/>
                <w:szCs w:val="22"/>
              </w:rPr>
              <w:t xml:space="preserve"> and would measure 4.1m </w:t>
            </w:r>
            <w:r w:rsidR="00D878F1">
              <w:rPr>
                <w:rFonts w:ascii="Calibri" w:hAnsi="Calibri"/>
                <w:bCs/>
                <w:szCs w:val="22"/>
              </w:rPr>
              <w:t xml:space="preserve">in height </w:t>
            </w:r>
            <w:r w:rsidR="00780696">
              <w:rPr>
                <w:rFonts w:ascii="Calibri" w:hAnsi="Calibri"/>
                <w:bCs/>
                <w:szCs w:val="22"/>
              </w:rPr>
              <w:t xml:space="preserve">to the ridge. </w:t>
            </w:r>
            <w:r w:rsidR="009E7575" w:rsidRPr="00780696">
              <w:rPr>
                <w:rFonts w:ascii="Calibri" w:hAnsi="Calibri"/>
                <w:bCs/>
                <w:szCs w:val="22"/>
              </w:rPr>
              <w:t>Desktop analysis shows that</w:t>
            </w:r>
            <w:r w:rsidRPr="00780696">
              <w:rPr>
                <w:rFonts w:ascii="Calibri" w:hAnsi="Calibri"/>
                <w:bCs/>
                <w:szCs w:val="22"/>
              </w:rPr>
              <w:t xml:space="preserve"> </w:t>
            </w:r>
            <w:r w:rsidR="00124CC9">
              <w:rPr>
                <w:rFonts w:ascii="Calibri" w:hAnsi="Calibri"/>
                <w:bCs/>
                <w:szCs w:val="22"/>
              </w:rPr>
              <w:t xml:space="preserve">the </w:t>
            </w:r>
            <w:r w:rsidRPr="00780696">
              <w:rPr>
                <w:rFonts w:ascii="Calibri" w:hAnsi="Calibri"/>
                <w:bCs/>
                <w:szCs w:val="22"/>
              </w:rPr>
              <w:t xml:space="preserve">existing dwelling measures </w:t>
            </w:r>
            <w:r w:rsidR="009E7575" w:rsidRPr="00780696">
              <w:rPr>
                <w:rFonts w:ascii="Calibri" w:hAnsi="Calibri"/>
                <w:bCs/>
                <w:szCs w:val="22"/>
              </w:rPr>
              <w:t>approximately 10m in width</w:t>
            </w:r>
            <w:r w:rsidR="00820121">
              <w:rPr>
                <w:rFonts w:ascii="Calibri" w:hAnsi="Calibri"/>
                <w:bCs/>
                <w:szCs w:val="22"/>
              </w:rPr>
              <w:t xml:space="preserve"> and t</w:t>
            </w:r>
            <w:r w:rsidR="009E7575" w:rsidRPr="00780696">
              <w:rPr>
                <w:rFonts w:ascii="Calibri" w:hAnsi="Calibri"/>
                <w:bCs/>
                <w:szCs w:val="22"/>
              </w:rPr>
              <w:t xml:space="preserve">he </w:t>
            </w:r>
            <w:r w:rsidR="00780696" w:rsidRPr="00780696">
              <w:rPr>
                <w:rFonts w:ascii="Calibri" w:hAnsi="Calibri"/>
                <w:bCs/>
                <w:szCs w:val="22"/>
              </w:rPr>
              <w:t>proposed</w:t>
            </w:r>
            <w:r w:rsidR="009E7575" w:rsidRPr="00780696">
              <w:rPr>
                <w:rFonts w:ascii="Calibri" w:hAnsi="Calibri"/>
                <w:bCs/>
                <w:szCs w:val="22"/>
              </w:rPr>
              <w:t xml:space="preserve"> </w:t>
            </w:r>
            <w:r w:rsidR="00780696" w:rsidRPr="00780696">
              <w:rPr>
                <w:rFonts w:ascii="Calibri" w:hAnsi="Calibri"/>
                <w:bCs/>
                <w:szCs w:val="22"/>
              </w:rPr>
              <w:t>extension</w:t>
            </w:r>
            <w:r w:rsidR="009E7575" w:rsidRPr="00780696">
              <w:rPr>
                <w:rFonts w:ascii="Calibri" w:hAnsi="Calibri"/>
                <w:bCs/>
                <w:szCs w:val="22"/>
              </w:rPr>
              <w:t>, inclusive of the</w:t>
            </w:r>
            <w:r w:rsidR="00780696" w:rsidRPr="00780696">
              <w:rPr>
                <w:rFonts w:ascii="Calibri" w:hAnsi="Calibri"/>
                <w:bCs/>
                <w:szCs w:val="22"/>
              </w:rPr>
              <w:t xml:space="preserve"> existing outbuilding, would measure </w:t>
            </w:r>
            <w:r w:rsidR="00780696" w:rsidRPr="00780696">
              <w:rPr>
                <w:rFonts w:ascii="Calibri" w:hAnsi="Calibri"/>
                <w:bCs/>
                <w:szCs w:val="22"/>
              </w:rPr>
              <w:lastRenderedPageBreak/>
              <w:t xml:space="preserve">in excess of 12m in width. </w:t>
            </w:r>
            <w:r w:rsidR="00780696">
              <w:rPr>
                <w:rFonts w:ascii="Calibri" w:hAnsi="Calibri"/>
                <w:bCs/>
                <w:szCs w:val="22"/>
              </w:rPr>
              <w:t>T</w:t>
            </w:r>
            <w:r w:rsidR="00124CC9">
              <w:rPr>
                <w:rFonts w:ascii="Calibri" w:hAnsi="Calibri"/>
                <w:bCs/>
                <w:szCs w:val="22"/>
              </w:rPr>
              <w:t>he extension if implemented</w:t>
            </w:r>
            <w:r w:rsidR="00780696">
              <w:rPr>
                <w:rFonts w:ascii="Calibri" w:hAnsi="Calibri"/>
                <w:bCs/>
                <w:szCs w:val="22"/>
              </w:rPr>
              <w:t xml:space="preserve"> would </w:t>
            </w:r>
            <w:r w:rsidR="00124CC9">
              <w:rPr>
                <w:rFonts w:ascii="Calibri" w:hAnsi="Calibri"/>
                <w:bCs/>
                <w:szCs w:val="22"/>
              </w:rPr>
              <w:t xml:space="preserve">take a dominant position </w:t>
            </w:r>
            <w:r w:rsidR="005054AC">
              <w:rPr>
                <w:rFonts w:ascii="Calibri" w:hAnsi="Calibri"/>
                <w:bCs/>
                <w:szCs w:val="22"/>
              </w:rPr>
              <w:t>in relation</w:t>
            </w:r>
            <w:r w:rsidR="00124CC9">
              <w:rPr>
                <w:rFonts w:ascii="Calibri" w:hAnsi="Calibri"/>
                <w:bCs/>
                <w:szCs w:val="22"/>
              </w:rPr>
              <w:t xml:space="preserve"> </w:t>
            </w:r>
            <w:r w:rsidR="005054AC">
              <w:rPr>
                <w:rFonts w:ascii="Calibri" w:hAnsi="Calibri"/>
                <w:bCs/>
                <w:szCs w:val="22"/>
              </w:rPr>
              <w:t xml:space="preserve">to </w:t>
            </w:r>
            <w:r w:rsidR="00124CC9">
              <w:rPr>
                <w:rFonts w:ascii="Calibri" w:hAnsi="Calibri"/>
                <w:bCs/>
                <w:szCs w:val="22"/>
              </w:rPr>
              <w:t>the host dwelling that</w:t>
            </w:r>
            <w:r w:rsidR="00780696">
              <w:rPr>
                <w:rFonts w:ascii="Calibri" w:hAnsi="Calibri"/>
                <w:bCs/>
                <w:szCs w:val="22"/>
              </w:rPr>
              <w:t xml:space="preserve"> would detract from the existing building and would fail to respond positively to its existing built form. </w:t>
            </w:r>
          </w:p>
          <w:p w14:paraId="4B05F2EC" w14:textId="77777777" w:rsidR="00D878F1" w:rsidRDefault="00D878F1" w:rsidP="0051630B">
            <w:pPr>
              <w:pStyle w:val="Header"/>
              <w:jc w:val="both"/>
              <w:rPr>
                <w:rFonts w:ascii="Calibri" w:hAnsi="Calibri"/>
                <w:bCs/>
                <w:szCs w:val="22"/>
              </w:rPr>
            </w:pPr>
          </w:p>
          <w:p w14:paraId="006D3051" w14:textId="5C4E4614" w:rsidR="00D878F1" w:rsidRDefault="00D878F1" w:rsidP="0051630B">
            <w:pPr>
              <w:pStyle w:val="Header"/>
              <w:jc w:val="both"/>
              <w:rPr>
                <w:rFonts w:ascii="Calibri" w:hAnsi="Calibri"/>
                <w:bCs/>
                <w:szCs w:val="22"/>
              </w:rPr>
            </w:pPr>
            <w:r>
              <w:rPr>
                <w:rFonts w:ascii="Calibri" w:hAnsi="Calibri"/>
                <w:bCs/>
                <w:szCs w:val="22"/>
              </w:rPr>
              <w:t xml:space="preserve">In regard to materials, the proposed extension is to </w:t>
            </w:r>
            <w:r w:rsidR="000E7D4F">
              <w:rPr>
                <w:rFonts w:ascii="Calibri" w:hAnsi="Calibri"/>
                <w:bCs/>
                <w:szCs w:val="22"/>
              </w:rPr>
              <w:t>consist</w:t>
            </w:r>
            <w:r>
              <w:rPr>
                <w:rFonts w:ascii="Calibri" w:hAnsi="Calibri"/>
                <w:bCs/>
                <w:szCs w:val="22"/>
              </w:rPr>
              <w:t xml:space="preserve"> of natural stone with elements of painted render to the </w:t>
            </w:r>
            <w:r w:rsidR="000E7D4F">
              <w:rPr>
                <w:rFonts w:ascii="Calibri" w:hAnsi="Calibri"/>
                <w:bCs/>
                <w:szCs w:val="22"/>
              </w:rPr>
              <w:t>elevations</w:t>
            </w:r>
            <w:r>
              <w:rPr>
                <w:rFonts w:ascii="Calibri" w:hAnsi="Calibri"/>
                <w:bCs/>
                <w:szCs w:val="22"/>
              </w:rPr>
              <w:t xml:space="preserve"> and stone slates to the roof. This is consistent with the application dwelling, existing out building and </w:t>
            </w:r>
            <w:r w:rsidR="000E7D4F">
              <w:rPr>
                <w:rFonts w:ascii="Calibri" w:hAnsi="Calibri"/>
                <w:bCs/>
                <w:szCs w:val="22"/>
              </w:rPr>
              <w:t>neighbouring</w:t>
            </w:r>
            <w:r>
              <w:rPr>
                <w:rFonts w:ascii="Calibri" w:hAnsi="Calibri"/>
                <w:bCs/>
                <w:szCs w:val="22"/>
              </w:rPr>
              <w:t xml:space="preserve"> property, </w:t>
            </w:r>
            <w:r w:rsidR="000E7D4F">
              <w:rPr>
                <w:rFonts w:ascii="Calibri" w:hAnsi="Calibri"/>
                <w:bCs/>
                <w:szCs w:val="22"/>
              </w:rPr>
              <w:t xml:space="preserve">and </w:t>
            </w:r>
            <w:r>
              <w:rPr>
                <w:rFonts w:ascii="Calibri" w:hAnsi="Calibri"/>
                <w:bCs/>
                <w:szCs w:val="22"/>
              </w:rPr>
              <w:t xml:space="preserve">as such would be considered acceptable. </w:t>
            </w:r>
            <w:r w:rsidR="000E7D4F">
              <w:rPr>
                <w:rFonts w:ascii="Calibri" w:hAnsi="Calibri"/>
                <w:bCs/>
                <w:szCs w:val="22"/>
              </w:rPr>
              <w:t>However</w:t>
            </w:r>
            <w:r>
              <w:rPr>
                <w:rFonts w:ascii="Calibri" w:hAnsi="Calibri"/>
                <w:bCs/>
                <w:szCs w:val="22"/>
              </w:rPr>
              <w:t>, the proposal also include</w:t>
            </w:r>
            <w:r w:rsidR="000E7D4F">
              <w:rPr>
                <w:rFonts w:ascii="Calibri" w:hAnsi="Calibri"/>
                <w:bCs/>
                <w:szCs w:val="22"/>
              </w:rPr>
              <w:t xml:space="preserve">s </w:t>
            </w:r>
            <w:r>
              <w:rPr>
                <w:rFonts w:ascii="Calibri" w:hAnsi="Calibri"/>
                <w:bCs/>
                <w:szCs w:val="22"/>
              </w:rPr>
              <w:t>the addition of alumini</w:t>
            </w:r>
            <w:r w:rsidR="000E7D4F">
              <w:rPr>
                <w:rFonts w:ascii="Calibri" w:hAnsi="Calibri"/>
                <w:bCs/>
                <w:szCs w:val="22"/>
              </w:rPr>
              <w:t>um</w:t>
            </w:r>
            <w:r>
              <w:rPr>
                <w:rFonts w:ascii="Calibri" w:hAnsi="Calibri"/>
                <w:bCs/>
                <w:szCs w:val="22"/>
              </w:rPr>
              <w:t xml:space="preserve"> framed windows </w:t>
            </w:r>
            <w:r w:rsidR="000E7D4F">
              <w:rPr>
                <w:rFonts w:ascii="Calibri" w:hAnsi="Calibri"/>
                <w:bCs/>
                <w:szCs w:val="22"/>
              </w:rPr>
              <w:t xml:space="preserve">to the front elevation </w:t>
            </w:r>
            <w:r>
              <w:rPr>
                <w:rFonts w:ascii="Calibri" w:hAnsi="Calibri"/>
                <w:bCs/>
                <w:szCs w:val="22"/>
              </w:rPr>
              <w:t>and aluminium bi-folding doors</w:t>
            </w:r>
            <w:r w:rsidR="000E7D4F">
              <w:rPr>
                <w:rFonts w:ascii="Calibri" w:hAnsi="Calibri"/>
                <w:bCs/>
                <w:szCs w:val="22"/>
              </w:rPr>
              <w:t xml:space="preserve"> to the rear elevation</w:t>
            </w:r>
            <w:r>
              <w:rPr>
                <w:rFonts w:ascii="Calibri" w:hAnsi="Calibri"/>
                <w:bCs/>
                <w:szCs w:val="22"/>
              </w:rPr>
              <w:t xml:space="preserve">. </w:t>
            </w:r>
            <w:r w:rsidR="000E7D4F">
              <w:rPr>
                <w:rFonts w:ascii="Calibri" w:hAnsi="Calibri"/>
                <w:bCs/>
                <w:szCs w:val="22"/>
              </w:rPr>
              <w:t>In the original approval for the barn conversion, as well as the approval for the outbuilding, it was conditioned that all windows and doors be of timber construction and remain so in perpetuity. This condition was implemented in order to maintain the inherit historic character of the building and it is considered that this principle remains</w:t>
            </w:r>
            <w:r w:rsidR="00820121">
              <w:rPr>
                <w:rFonts w:ascii="Calibri" w:hAnsi="Calibri"/>
                <w:bCs/>
                <w:szCs w:val="22"/>
              </w:rPr>
              <w:t>, as such the introduction of aluminium windows is unacceptable</w:t>
            </w:r>
            <w:r w:rsidR="000E7D4F">
              <w:rPr>
                <w:rFonts w:ascii="Calibri" w:hAnsi="Calibri"/>
                <w:bCs/>
                <w:szCs w:val="22"/>
              </w:rPr>
              <w:t xml:space="preserve">. </w:t>
            </w:r>
          </w:p>
          <w:p w14:paraId="4FF6C680" w14:textId="77777777" w:rsidR="005054AC" w:rsidRDefault="005054AC" w:rsidP="0051630B">
            <w:pPr>
              <w:pStyle w:val="Header"/>
              <w:jc w:val="both"/>
              <w:rPr>
                <w:rFonts w:ascii="Calibri" w:hAnsi="Calibri"/>
                <w:bCs/>
                <w:szCs w:val="22"/>
              </w:rPr>
            </w:pPr>
          </w:p>
          <w:p w14:paraId="6B0A0BB2" w14:textId="0EE3EF85" w:rsidR="005054AC" w:rsidRPr="00780696" w:rsidRDefault="005054AC" w:rsidP="0051630B">
            <w:pPr>
              <w:pStyle w:val="Header"/>
              <w:jc w:val="both"/>
              <w:rPr>
                <w:rFonts w:ascii="Calibri" w:hAnsi="Calibri"/>
                <w:bCs/>
                <w:szCs w:val="22"/>
              </w:rPr>
            </w:pPr>
            <w:r>
              <w:rPr>
                <w:rFonts w:ascii="Calibri" w:hAnsi="Calibri"/>
                <w:bCs/>
                <w:szCs w:val="22"/>
              </w:rPr>
              <w:t xml:space="preserve">It is therefore considered that the proposed extension would be in direct conflict with the </w:t>
            </w:r>
            <w:r w:rsidR="005C577A">
              <w:rPr>
                <w:rFonts w:ascii="Calibri" w:hAnsi="Calibri"/>
                <w:bCs/>
                <w:szCs w:val="22"/>
              </w:rPr>
              <w:t>above-mentioned</w:t>
            </w:r>
            <w:r>
              <w:rPr>
                <w:rFonts w:ascii="Calibri" w:hAnsi="Calibri"/>
                <w:bCs/>
                <w:szCs w:val="22"/>
              </w:rPr>
              <w:t xml:space="preserve"> policies and would fail to respond positively to the application dwelling and wider AONB. </w:t>
            </w:r>
          </w:p>
          <w:p w14:paraId="10A3648A" w14:textId="10F4FE18" w:rsidR="0051630B" w:rsidRDefault="0051630B" w:rsidP="0051630B">
            <w:pPr>
              <w:pStyle w:val="Header"/>
              <w:jc w:val="both"/>
              <w:rPr>
                <w:rFonts w:ascii="Calibri" w:hAnsi="Calibri"/>
                <w:b/>
                <w:szCs w:val="22"/>
              </w:rPr>
            </w:pPr>
          </w:p>
        </w:tc>
      </w:tr>
      <w:tr w:rsidR="00824DB6" w:rsidRPr="00D2449B" w14:paraId="673C0DDB"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D4E89CF" w14:textId="4908A4DB" w:rsidR="00824DB6" w:rsidRPr="00780696" w:rsidRDefault="00780696" w:rsidP="00EA09F9">
            <w:pPr>
              <w:pStyle w:val="Header"/>
              <w:tabs>
                <w:tab w:val="clear" w:pos="4153"/>
                <w:tab w:val="clear" w:pos="8306"/>
              </w:tabs>
              <w:contextualSpacing/>
              <w:jc w:val="both"/>
              <w:rPr>
                <w:rFonts w:ascii="Calibri" w:hAnsi="Calibri"/>
                <w:bCs/>
                <w:szCs w:val="22"/>
              </w:rPr>
            </w:pPr>
            <w:r w:rsidRPr="00780696">
              <w:rPr>
                <w:rFonts w:ascii="Calibri" w:hAnsi="Calibri"/>
                <w:bCs/>
                <w:szCs w:val="22"/>
              </w:rPr>
              <w:t xml:space="preserve">LCC Highways were consulted in relation to the proposal and raise no objections given the proposal will not adversely impact on highway safety or amenity. </w:t>
            </w:r>
          </w:p>
          <w:p w14:paraId="337694ED" w14:textId="5D520262" w:rsidR="00780696" w:rsidRDefault="0078069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1F899BF" w14:textId="4CD990E9" w:rsidR="007928EF" w:rsidRPr="007928EF" w:rsidRDefault="007928EF" w:rsidP="00EA09F9">
            <w:pPr>
              <w:pStyle w:val="Header"/>
              <w:tabs>
                <w:tab w:val="clear" w:pos="4153"/>
                <w:tab w:val="clear" w:pos="8306"/>
              </w:tabs>
              <w:contextualSpacing/>
              <w:jc w:val="both"/>
              <w:rPr>
                <w:rFonts w:ascii="Calibri" w:hAnsi="Calibri"/>
                <w:bCs/>
                <w:szCs w:val="22"/>
              </w:rPr>
            </w:pPr>
            <w:r w:rsidRPr="007928EF">
              <w:rPr>
                <w:rFonts w:ascii="Calibri" w:hAnsi="Calibri"/>
                <w:bCs/>
                <w:szCs w:val="22"/>
              </w:rPr>
              <w:t xml:space="preserve">A preliminary bat roost assessment was conducted at the </w:t>
            </w:r>
            <w:r>
              <w:rPr>
                <w:rFonts w:ascii="Calibri" w:hAnsi="Calibri"/>
                <w:bCs/>
                <w:szCs w:val="22"/>
              </w:rPr>
              <w:t>application site on 03/04/2023. The survey concluded that there was no evidence of bats at the property and that the building offers negligible roosting potential. Therefore, no further action is required</w:t>
            </w:r>
            <w:r w:rsidR="00292F59">
              <w:rPr>
                <w:rFonts w:ascii="Calibri" w:hAnsi="Calibri"/>
                <w:bCs/>
                <w:szCs w:val="22"/>
              </w:rPr>
              <w:t xml:space="preserve">, however it is considered that there is an opportunity to boost roosting potential by introducing artificial bat boxes at the site.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204FF7">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678833CE" w14:textId="61D775A2" w:rsidR="00292F59" w:rsidRDefault="007928EF" w:rsidP="00292F59">
            <w:pPr>
              <w:contextualSpacing/>
              <w:rPr>
                <w:rFonts w:ascii="Calibri" w:hAnsi="Calibri"/>
                <w:bCs/>
                <w:szCs w:val="22"/>
              </w:rPr>
            </w:pPr>
            <w:r>
              <w:rPr>
                <w:rFonts w:ascii="Calibri" w:hAnsi="Calibri"/>
                <w:bCs/>
                <w:szCs w:val="22"/>
              </w:rPr>
              <w:t xml:space="preserve">The proposal raises no significant concerns </w:t>
            </w:r>
            <w:r w:rsidR="00292F59">
              <w:rPr>
                <w:rFonts w:ascii="Calibri" w:hAnsi="Calibri"/>
                <w:bCs/>
                <w:szCs w:val="22"/>
              </w:rPr>
              <w:t>in regard to</w:t>
            </w:r>
            <w:r>
              <w:rPr>
                <w:rFonts w:ascii="Calibri" w:hAnsi="Calibri"/>
                <w:bCs/>
                <w:szCs w:val="22"/>
              </w:rPr>
              <w:t xml:space="preserve"> residential amenity given its positioning to the South Eastern side of the dwelling. </w:t>
            </w:r>
            <w:r w:rsidR="00292F59">
              <w:rPr>
                <w:rFonts w:ascii="Calibri" w:hAnsi="Calibri"/>
                <w:bCs/>
                <w:szCs w:val="22"/>
              </w:rPr>
              <w:t>However, taking into consideration the materials, scale and design the proposed extension would appear unsympathetic in relation to the host dwelling, as well as the wider AONB, and undermines the character of the building itself and the area.</w:t>
            </w:r>
          </w:p>
          <w:p w14:paraId="73357CE3" w14:textId="6F3862BD" w:rsidR="007928EF" w:rsidRDefault="007928EF" w:rsidP="00DD62F6">
            <w:pPr>
              <w:pStyle w:val="Header"/>
              <w:tabs>
                <w:tab w:val="clear" w:pos="4153"/>
                <w:tab w:val="clear" w:pos="8306"/>
              </w:tabs>
              <w:contextualSpacing/>
              <w:jc w:val="both"/>
              <w:rPr>
                <w:rFonts w:ascii="Calibri" w:hAnsi="Calibri"/>
                <w:bCs/>
                <w:szCs w:val="22"/>
              </w:rPr>
            </w:pPr>
          </w:p>
          <w:p w14:paraId="5A1F5F94" w14:textId="031C6403"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31AFD">
        <w:trPr>
          <w:jc w:val="center"/>
        </w:trPr>
        <w:tc>
          <w:tcPr>
            <w:tcW w:w="219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FB42FB2" w:rsidR="00C0704D" w:rsidRPr="00D2449B" w:rsidRDefault="007928EF"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204FF7">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12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426134" w14:textId="77777777" w:rsidR="00204FF7" w:rsidRDefault="004C6267" w:rsidP="004C6267">
            <w:pPr>
              <w:jc w:val="both"/>
              <w:rPr>
                <w:rFonts w:ascii="Calibri" w:hAnsi="Calibri"/>
                <w:bCs/>
                <w:szCs w:val="22"/>
              </w:rPr>
            </w:pPr>
            <w:r>
              <w:rPr>
                <w:rFonts w:ascii="Calibri" w:hAnsi="Calibri"/>
                <w:bCs/>
                <w:szCs w:val="22"/>
              </w:rPr>
              <w:t>The proposal, by virtue of its scale, proposed materials and elevational language would result in the introduction of an incongruous and anomalous form of development that fails to respond positively to the inherent character of the parent building or that of the character of the immediate and wider Forest of Bowland AONB, being of significant detriment to the character and visual amenities of the area and the character of the property to which the application relates.  As such the proposal is in direct conflict with Policy DMG1 and Key Statement EN2 of the Ribble Valley Core Strategy</w:t>
            </w:r>
            <w:r w:rsidR="00204FF7">
              <w:rPr>
                <w:rFonts w:ascii="Calibri" w:hAnsi="Calibri"/>
                <w:bCs/>
                <w:szCs w:val="22"/>
              </w:rPr>
              <w:t xml:space="preserve"> </w:t>
            </w:r>
            <w:r w:rsidR="00204FF7" w:rsidRPr="00534ABD">
              <w:rPr>
                <w:rFonts w:ascii="Calibri" w:hAnsi="Calibri"/>
                <w:bCs/>
                <w:szCs w:val="22"/>
              </w:rPr>
              <w:t>and para 130 of the National Planning Policy Framework.</w:t>
            </w:r>
          </w:p>
          <w:p w14:paraId="337E4514" w14:textId="235958B8" w:rsidR="00204FF7" w:rsidRPr="004C6267" w:rsidRDefault="00204FF7" w:rsidP="004C6267">
            <w:pPr>
              <w:jc w:val="both"/>
              <w:rPr>
                <w:rFonts w:ascii="Calibri" w:hAnsi="Calibri"/>
                <w:bCs/>
                <w:szCs w:val="22"/>
              </w:rPr>
            </w:pPr>
          </w:p>
        </w:tc>
      </w:tr>
    </w:tbl>
    <w:p w14:paraId="513FB541" w14:textId="77777777" w:rsidR="0031197A" w:rsidRPr="00D2449B" w:rsidRDefault="004D2B7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937E3"/>
    <w:multiLevelType w:val="hybridMultilevel"/>
    <w:tmpl w:val="984E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80199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7D4F"/>
    <w:rsid w:val="00124CC9"/>
    <w:rsid w:val="00130035"/>
    <w:rsid w:val="001D4F7A"/>
    <w:rsid w:val="00204FF7"/>
    <w:rsid w:val="00250879"/>
    <w:rsid w:val="002531B5"/>
    <w:rsid w:val="00292F59"/>
    <w:rsid w:val="0029334A"/>
    <w:rsid w:val="002A01CF"/>
    <w:rsid w:val="002C6277"/>
    <w:rsid w:val="002F2580"/>
    <w:rsid w:val="00321B6E"/>
    <w:rsid w:val="003632CE"/>
    <w:rsid w:val="003B7966"/>
    <w:rsid w:val="00440CB6"/>
    <w:rsid w:val="0046548C"/>
    <w:rsid w:val="004947BB"/>
    <w:rsid w:val="004A5EA9"/>
    <w:rsid w:val="004C2434"/>
    <w:rsid w:val="004C6267"/>
    <w:rsid w:val="004D2B7B"/>
    <w:rsid w:val="004F0649"/>
    <w:rsid w:val="005054AC"/>
    <w:rsid w:val="00510FA2"/>
    <w:rsid w:val="0051630B"/>
    <w:rsid w:val="00534ABD"/>
    <w:rsid w:val="00556ECD"/>
    <w:rsid w:val="005C577A"/>
    <w:rsid w:val="005E1C6C"/>
    <w:rsid w:val="005E65DF"/>
    <w:rsid w:val="00606CC5"/>
    <w:rsid w:val="00616F9B"/>
    <w:rsid w:val="00692B60"/>
    <w:rsid w:val="006A71AD"/>
    <w:rsid w:val="006C2BFA"/>
    <w:rsid w:val="006F6849"/>
    <w:rsid w:val="0070054B"/>
    <w:rsid w:val="00773A66"/>
    <w:rsid w:val="00776AE2"/>
    <w:rsid w:val="00780696"/>
    <w:rsid w:val="007928EF"/>
    <w:rsid w:val="007C791C"/>
    <w:rsid w:val="007D2846"/>
    <w:rsid w:val="007D7DF4"/>
    <w:rsid w:val="007E0D23"/>
    <w:rsid w:val="007F16D6"/>
    <w:rsid w:val="00811771"/>
    <w:rsid w:val="00820121"/>
    <w:rsid w:val="00824DB6"/>
    <w:rsid w:val="00831AFD"/>
    <w:rsid w:val="00837F4F"/>
    <w:rsid w:val="008542DE"/>
    <w:rsid w:val="008A28C8"/>
    <w:rsid w:val="00992C6F"/>
    <w:rsid w:val="009E7575"/>
    <w:rsid w:val="009F4443"/>
    <w:rsid w:val="00A42E82"/>
    <w:rsid w:val="00A579BB"/>
    <w:rsid w:val="00A63D55"/>
    <w:rsid w:val="00A71A86"/>
    <w:rsid w:val="00A95D89"/>
    <w:rsid w:val="00B42B06"/>
    <w:rsid w:val="00B93EB5"/>
    <w:rsid w:val="00BD3F03"/>
    <w:rsid w:val="00C0704D"/>
    <w:rsid w:val="00C25722"/>
    <w:rsid w:val="00C618DB"/>
    <w:rsid w:val="00CB7B13"/>
    <w:rsid w:val="00D11007"/>
    <w:rsid w:val="00D17EB1"/>
    <w:rsid w:val="00D2449B"/>
    <w:rsid w:val="00D54E67"/>
    <w:rsid w:val="00D72EF5"/>
    <w:rsid w:val="00D878F1"/>
    <w:rsid w:val="00DC209A"/>
    <w:rsid w:val="00DD62F6"/>
    <w:rsid w:val="00E46243"/>
    <w:rsid w:val="00E66534"/>
    <w:rsid w:val="00E72F6C"/>
    <w:rsid w:val="00EA09F9"/>
    <w:rsid w:val="00EC23C7"/>
    <w:rsid w:val="00ED00B7"/>
    <w:rsid w:val="00ED54DF"/>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2023-06-02T12:24:00Z</cp:lastPrinted>
  <dcterms:created xsi:type="dcterms:W3CDTF">2023-06-02T12:25:00Z</dcterms:created>
  <dcterms:modified xsi:type="dcterms:W3CDTF">2023-06-02T12:25:00Z</dcterms:modified>
</cp:coreProperties>
</file>