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75"/>
        <w:gridCol w:w="658"/>
        <w:gridCol w:w="197"/>
        <w:gridCol w:w="307"/>
        <w:gridCol w:w="723"/>
        <w:gridCol w:w="553"/>
        <w:gridCol w:w="477"/>
        <w:gridCol w:w="699"/>
        <w:gridCol w:w="579"/>
        <w:gridCol w:w="1030"/>
        <w:gridCol w:w="1030"/>
        <w:gridCol w:w="1067"/>
      </w:tblGrid>
      <w:tr w:rsidR="00603BBF" w:rsidRPr="00603BBF"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03BBF" w:rsidRDefault="00D2449B" w:rsidP="00D2449B">
            <w:pPr>
              <w:jc w:val="center"/>
              <w:rPr>
                <w:rFonts w:ascii="Calibri" w:hAnsi="Calibri"/>
                <w:b/>
                <w:szCs w:val="22"/>
              </w:rPr>
            </w:pPr>
            <w:r w:rsidRPr="00603BBF">
              <w:rPr>
                <w:rFonts w:ascii="Calibri" w:hAnsi="Calibri"/>
                <w:b/>
                <w:szCs w:val="22"/>
              </w:rPr>
              <w:t>R</w:t>
            </w:r>
            <w:r w:rsidR="004A5EA9" w:rsidRPr="00603BBF">
              <w:rPr>
                <w:rFonts w:ascii="Calibri" w:hAnsi="Calibri"/>
                <w:b/>
                <w:szCs w:val="22"/>
              </w:rPr>
              <w:t>eport to be read in conjunction with the Decision Notice.</w:t>
            </w:r>
          </w:p>
        </w:tc>
      </w:tr>
      <w:tr w:rsidR="00603BBF" w:rsidRPr="00603BBF"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03BBF" w:rsidRDefault="00837F4F" w:rsidP="00D2449B">
            <w:pPr>
              <w:jc w:val="center"/>
              <w:rPr>
                <w:rFonts w:ascii="Calibri" w:hAnsi="Calibri"/>
                <w:b/>
                <w:szCs w:val="22"/>
              </w:rPr>
            </w:pPr>
            <w:r w:rsidRPr="00603BB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03BBF" w:rsidRDefault="00837F4F" w:rsidP="00D2449B">
            <w:pPr>
              <w:jc w:val="center"/>
              <w:rPr>
                <w:rFonts w:ascii="Calibri" w:hAnsi="Calibri"/>
                <w:b/>
                <w:szCs w:val="22"/>
              </w:rPr>
            </w:pPr>
            <w:r w:rsidRPr="00603BBF">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C496EC" w:rsidR="00837F4F" w:rsidRPr="00603BBF" w:rsidRDefault="00603BBF" w:rsidP="00D2449B">
            <w:pPr>
              <w:jc w:val="center"/>
              <w:rPr>
                <w:rFonts w:ascii="Calibri" w:hAnsi="Calibri"/>
                <w:bCs/>
                <w:szCs w:val="22"/>
              </w:rPr>
            </w:pPr>
            <w:r w:rsidRPr="00603BBF">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03BBF" w:rsidRDefault="00837F4F" w:rsidP="00D2449B">
            <w:pPr>
              <w:jc w:val="center"/>
              <w:rPr>
                <w:rFonts w:ascii="Calibri" w:hAnsi="Calibri"/>
                <w:b/>
                <w:szCs w:val="22"/>
              </w:rPr>
            </w:pPr>
            <w:r w:rsidRPr="00603BBF">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CA87A4" w:rsidR="00837F4F" w:rsidRPr="00603BBF" w:rsidRDefault="00143424" w:rsidP="00D2449B">
            <w:pPr>
              <w:jc w:val="center"/>
              <w:rPr>
                <w:rFonts w:ascii="Calibri" w:hAnsi="Calibri"/>
                <w:bCs/>
                <w:szCs w:val="22"/>
              </w:rPr>
            </w:pPr>
            <w:r>
              <w:rPr>
                <w:rFonts w:ascii="Calibri" w:hAnsi="Calibri"/>
                <w:bCs/>
                <w:szCs w:val="22"/>
              </w:rPr>
              <w:t>22/9/23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03BBF" w:rsidRDefault="00837F4F" w:rsidP="00D2449B">
            <w:pPr>
              <w:jc w:val="center"/>
              <w:rPr>
                <w:rFonts w:ascii="Calibri" w:hAnsi="Calibri"/>
                <w:b/>
                <w:szCs w:val="22"/>
              </w:rPr>
            </w:pPr>
            <w:r w:rsidRPr="00603BBF">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2084783" w:rsidR="00837F4F" w:rsidRPr="00603BBF" w:rsidRDefault="001968E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03BBF" w:rsidRDefault="00837F4F" w:rsidP="00D2449B">
            <w:pPr>
              <w:jc w:val="center"/>
              <w:rPr>
                <w:rFonts w:ascii="Calibri" w:hAnsi="Calibri"/>
                <w:b/>
                <w:szCs w:val="22"/>
              </w:rPr>
            </w:pPr>
            <w:r w:rsidRPr="00603BBF">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D024E4" w:rsidR="00837F4F" w:rsidRPr="00603BBF" w:rsidRDefault="001968E4" w:rsidP="00D2449B">
            <w:pPr>
              <w:jc w:val="center"/>
              <w:rPr>
                <w:rFonts w:ascii="Calibri" w:hAnsi="Calibri"/>
                <w:b/>
                <w:szCs w:val="22"/>
              </w:rPr>
            </w:pPr>
            <w:r>
              <w:rPr>
                <w:rFonts w:ascii="Calibri" w:hAnsi="Calibri"/>
                <w:b/>
                <w:szCs w:val="22"/>
              </w:rPr>
              <w:t>28/9/23</w:t>
            </w:r>
          </w:p>
        </w:tc>
      </w:tr>
      <w:tr w:rsidR="00603BBF" w:rsidRPr="00603BBF"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03BBF" w:rsidRDefault="004A5EA9" w:rsidP="004A5EA9">
            <w:pPr>
              <w:jc w:val="center"/>
              <w:rPr>
                <w:rFonts w:ascii="Calibri" w:hAnsi="Calibri"/>
                <w:b/>
                <w:szCs w:val="22"/>
              </w:rPr>
            </w:pPr>
          </w:p>
        </w:tc>
      </w:tr>
      <w:tr w:rsidR="00603BBF" w:rsidRPr="00603BBF"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03BBF" w:rsidRDefault="004A5EA9">
            <w:pPr>
              <w:rPr>
                <w:rFonts w:ascii="Calibri" w:hAnsi="Calibri"/>
                <w:b/>
                <w:szCs w:val="22"/>
              </w:rPr>
            </w:pPr>
            <w:r w:rsidRPr="00603BBF">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EFE8F5" w:rsidR="004A5EA9" w:rsidRPr="00603BBF" w:rsidRDefault="00603BBF" w:rsidP="008542DE">
            <w:pPr>
              <w:rPr>
                <w:rFonts w:ascii="Calibri" w:hAnsi="Calibri"/>
                <w:szCs w:val="22"/>
              </w:rPr>
            </w:pPr>
            <w:r>
              <w:rPr>
                <w:rFonts w:ascii="Calibri" w:hAnsi="Calibri"/>
                <w:szCs w:val="22"/>
              </w:rPr>
              <w:t>3/2023/02</w:t>
            </w:r>
            <w:r w:rsidR="00143424">
              <w:rPr>
                <w:rFonts w:ascii="Calibri" w:hAnsi="Calibri"/>
                <w:szCs w:val="22"/>
              </w:rPr>
              <w:t>97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03BBF" w:rsidRDefault="004A5EA9">
            <w:pPr>
              <w:rPr>
                <w:rFonts w:ascii="Calibri" w:hAnsi="Calibri"/>
                <w:szCs w:val="22"/>
              </w:rPr>
            </w:pPr>
            <w:r w:rsidRPr="00603BBF">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03BBF" w:rsidRPr="00603BBF"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03BBF" w:rsidRDefault="00824DB6">
            <w:pPr>
              <w:rPr>
                <w:rFonts w:ascii="Calibri" w:hAnsi="Calibri"/>
                <w:b/>
                <w:szCs w:val="22"/>
              </w:rPr>
            </w:pPr>
            <w:r w:rsidRPr="00603BBF">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33F7C8" w:rsidR="00824DB6" w:rsidRPr="00603BBF" w:rsidRDefault="00143424" w:rsidP="00603BBF">
            <w:pPr>
              <w:rPr>
                <w:rFonts w:ascii="Calibri" w:hAnsi="Calibri"/>
                <w:szCs w:val="22"/>
              </w:rPr>
            </w:pPr>
            <w:r>
              <w:rPr>
                <w:rFonts w:ascii="Calibri" w:hAnsi="Calibri"/>
                <w:szCs w:val="22"/>
              </w:rPr>
              <w:t>16</w:t>
            </w:r>
            <w:r w:rsidR="00603BBF">
              <w:rPr>
                <w:rFonts w:ascii="Calibri" w:hAnsi="Calibri"/>
                <w:szCs w:val="22"/>
              </w:rPr>
              <w:t>/</w:t>
            </w:r>
            <w:r>
              <w:rPr>
                <w:rFonts w:ascii="Calibri" w:hAnsi="Calibri"/>
                <w:szCs w:val="22"/>
              </w:rPr>
              <w:t>8</w:t>
            </w:r>
            <w:r w:rsidR="00603BBF">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03BBF" w:rsidRDefault="00824DB6" w:rsidP="002C6277">
            <w:pPr>
              <w:rPr>
                <w:rFonts w:ascii="Calibri" w:hAnsi="Calibri"/>
                <w:b/>
                <w:bCs/>
                <w:szCs w:val="22"/>
              </w:rPr>
            </w:pPr>
            <w:r w:rsidRPr="00603BBF">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11F321" w:rsidR="00824DB6" w:rsidRPr="00603BBF" w:rsidRDefault="00143424" w:rsidP="002C6277">
            <w:pPr>
              <w:rPr>
                <w:rFonts w:ascii="Calibri" w:hAnsi="Calibri"/>
                <w:szCs w:val="22"/>
              </w:rPr>
            </w:pPr>
            <w:r>
              <w:rPr>
                <w:rFonts w:ascii="Calibri" w:hAnsi="Calibri"/>
                <w:szCs w:val="22"/>
              </w:rPr>
              <w:t>16</w:t>
            </w:r>
            <w:r w:rsidR="00603BBF">
              <w:rPr>
                <w:rFonts w:ascii="Calibri" w:hAnsi="Calibri"/>
                <w:szCs w:val="22"/>
              </w:rPr>
              <w:t>/</w:t>
            </w:r>
            <w:r>
              <w:rPr>
                <w:rFonts w:ascii="Calibri" w:hAnsi="Calibri"/>
                <w:szCs w:val="22"/>
              </w:rPr>
              <w:t>8</w:t>
            </w:r>
            <w:r w:rsidR="00603BBF">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03BBF" w:rsidRDefault="00824DB6">
            <w:pPr>
              <w:rPr>
                <w:rFonts w:ascii="Calibri" w:hAnsi="Calibri"/>
                <w:szCs w:val="22"/>
              </w:rPr>
            </w:pPr>
          </w:p>
        </w:tc>
      </w:tr>
      <w:tr w:rsidR="00603BBF" w:rsidRPr="00603BBF"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03BBF" w:rsidRDefault="00D2449B">
            <w:pPr>
              <w:rPr>
                <w:rFonts w:ascii="Calibri" w:hAnsi="Calibri"/>
                <w:b/>
                <w:szCs w:val="22"/>
              </w:rPr>
            </w:pPr>
            <w:r w:rsidRPr="00603BBF">
              <w:rPr>
                <w:rFonts w:ascii="Calibri" w:hAnsi="Calibri"/>
                <w:b/>
                <w:szCs w:val="22"/>
              </w:rPr>
              <w:t>Officer</w:t>
            </w:r>
            <w:r w:rsidR="004A5EA9" w:rsidRPr="00603BBF">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C0389F" w:rsidR="004A5EA9" w:rsidRPr="00603BBF" w:rsidRDefault="00BC1477"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03BBF" w:rsidRDefault="004A5EA9">
            <w:pPr>
              <w:rPr>
                <w:rFonts w:ascii="Calibri" w:hAnsi="Calibri"/>
                <w:szCs w:val="22"/>
              </w:rPr>
            </w:pPr>
          </w:p>
        </w:tc>
      </w:tr>
      <w:tr w:rsidR="00603BBF" w:rsidRPr="00603BBF"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03BBF" w:rsidRDefault="004A5EA9" w:rsidP="004A5EA9">
            <w:pPr>
              <w:rPr>
                <w:rFonts w:ascii="Calibri" w:hAnsi="Calibri"/>
                <w:b/>
                <w:szCs w:val="22"/>
              </w:rPr>
            </w:pPr>
            <w:r w:rsidRPr="00603BBF">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13EC4A6" w:rsidR="004A5EA9" w:rsidRPr="00603BBF" w:rsidRDefault="00143424" w:rsidP="002A01CF">
            <w:pPr>
              <w:jc w:val="center"/>
              <w:rPr>
                <w:rFonts w:ascii="Calibri" w:hAnsi="Calibri"/>
                <w:b/>
                <w:szCs w:val="22"/>
              </w:rPr>
            </w:pPr>
            <w:r>
              <w:rPr>
                <w:rFonts w:ascii="Calibri" w:hAnsi="Calibri"/>
                <w:b/>
                <w:szCs w:val="22"/>
              </w:rPr>
              <w:t>REFUSAL</w:t>
            </w:r>
          </w:p>
        </w:tc>
      </w:tr>
      <w:tr w:rsidR="00603BBF" w:rsidRPr="00603BBF"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03BBF" w:rsidRDefault="007E0D23" w:rsidP="007E0D23">
            <w:pPr>
              <w:tabs>
                <w:tab w:val="left" w:pos="4007"/>
              </w:tabs>
              <w:rPr>
                <w:rFonts w:ascii="Calibri" w:hAnsi="Calibri"/>
                <w:b/>
                <w:szCs w:val="22"/>
              </w:rPr>
            </w:pPr>
            <w:r w:rsidRPr="00603BBF">
              <w:rPr>
                <w:rFonts w:ascii="Calibri" w:hAnsi="Calibri"/>
                <w:b/>
                <w:szCs w:val="22"/>
              </w:rPr>
              <w:tab/>
            </w:r>
          </w:p>
        </w:tc>
      </w:tr>
      <w:tr w:rsidR="00603BBF" w:rsidRPr="00603BBF"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03BBF" w:rsidRDefault="004A5EA9" w:rsidP="00A95D89">
            <w:pPr>
              <w:rPr>
                <w:rFonts w:ascii="Calibri" w:hAnsi="Calibri"/>
                <w:b/>
                <w:szCs w:val="22"/>
              </w:rPr>
            </w:pPr>
            <w:r w:rsidRPr="00603BBF">
              <w:rPr>
                <w:rFonts w:ascii="Calibri" w:hAnsi="Calibri"/>
                <w:b/>
                <w:szCs w:val="22"/>
              </w:rPr>
              <w:t xml:space="preserve">Development </w:t>
            </w:r>
            <w:r w:rsidR="00A95D89" w:rsidRPr="00603BBF">
              <w:rPr>
                <w:rFonts w:ascii="Calibri" w:hAnsi="Calibri"/>
                <w:b/>
                <w:szCs w:val="22"/>
              </w:rPr>
              <w:t>Description</w:t>
            </w:r>
            <w:r w:rsidRPr="00603BB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B5995E" w:rsidR="004A5EA9" w:rsidRPr="00603BBF" w:rsidRDefault="001C75A4">
            <w:pPr>
              <w:rPr>
                <w:rFonts w:ascii="Calibri" w:hAnsi="Calibri"/>
                <w:szCs w:val="22"/>
              </w:rPr>
            </w:pPr>
            <w:r w:rsidRPr="001C75A4">
              <w:rPr>
                <w:rFonts w:ascii="Calibri" w:hAnsi="Calibri"/>
                <w:szCs w:val="22"/>
              </w:rPr>
              <w:t>Proposed addition of 16 x 395kw solar panels on the south east facing roof</w:t>
            </w:r>
            <w:r>
              <w:rPr>
                <w:rFonts w:ascii="Calibri" w:hAnsi="Calibri"/>
                <w:szCs w:val="22"/>
              </w:rPr>
              <w:t xml:space="preserve"> </w:t>
            </w:r>
            <w:r w:rsidRPr="001C75A4">
              <w:rPr>
                <w:rFonts w:ascii="Calibri" w:hAnsi="Calibri"/>
                <w:szCs w:val="22"/>
              </w:rPr>
              <w:t>slope.</w:t>
            </w:r>
          </w:p>
        </w:tc>
      </w:tr>
      <w:tr w:rsidR="00603BBF" w:rsidRPr="00603BBF"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03BBF" w:rsidRDefault="002A01CF">
            <w:pPr>
              <w:rPr>
                <w:rFonts w:ascii="Calibri" w:hAnsi="Calibri"/>
                <w:b/>
                <w:szCs w:val="22"/>
              </w:rPr>
            </w:pPr>
            <w:r w:rsidRPr="00603BBF">
              <w:rPr>
                <w:rFonts w:ascii="Calibri" w:hAnsi="Calibri"/>
                <w:b/>
                <w:szCs w:val="22"/>
              </w:rPr>
              <w:t>Site Address</w:t>
            </w:r>
            <w:r w:rsidR="00A95D89" w:rsidRPr="00603BBF">
              <w:rPr>
                <w:rFonts w:ascii="Calibri" w:hAnsi="Calibri"/>
                <w:b/>
                <w:szCs w:val="22"/>
              </w:rPr>
              <w:t>/Location</w:t>
            </w:r>
            <w:r w:rsidRPr="00603BB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F5F781" w:rsidR="002A01CF" w:rsidRPr="001C75A4" w:rsidRDefault="001C75A4" w:rsidP="00A42E82">
            <w:pPr>
              <w:rPr>
                <w:rFonts w:ascii="Calibri" w:hAnsi="Calibri"/>
                <w:szCs w:val="22"/>
              </w:rPr>
            </w:pPr>
            <w:r w:rsidRPr="001C75A4">
              <w:rPr>
                <w:rFonts w:ascii="Calibri" w:hAnsi="Calibri"/>
                <w:szCs w:val="22"/>
              </w:rPr>
              <w:t>Rushton House, Lower Chapel Lane, Grindleton, BB7 4QT.</w:t>
            </w:r>
          </w:p>
        </w:tc>
      </w:tr>
      <w:tr w:rsidR="00603BBF" w:rsidRPr="00603BBF"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03BBF" w:rsidRDefault="007E0D23" w:rsidP="007E0D23">
            <w:pPr>
              <w:tabs>
                <w:tab w:val="left" w:pos="2667"/>
              </w:tabs>
              <w:rPr>
                <w:rFonts w:ascii="Calibri" w:hAnsi="Calibri"/>
                <w:b/>
                <w:szCs w:val="22"/>
              </w:rPr>
            </w:pPr>
            <w:r w:rsidRPr="00603BBF">
              <w:rPr>
                <w:rFonts w:ascii="Calibri" w:hAnsi="Calibri"/>
                <w:b/>
                <w:szCs w:val="22"/>
              </w:rPr>
              <w:tab/>
            </w:r>
          </w:p>
        </w:tc>
      </w:tr>
      <w:tr w:rsidR="00603BBF" w:rsidRPr="00603BBF"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03BBF" w:rsidRDefault="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03BBF" w:rsidRDefault="00C618DB">
            <w:pPr>
              <w:rPr>
                <w:rFonts w:ascii="Calibri" w:hAnsi="Calibri"/>
                <w:b/>
                <w:szCs w:val="22"/>
              </w:rPr>
            </w:pPr>
            <w:r w:rsidRPr="00603BBF">
              <w:rPr>
                <w:rFonts w:ascii="Calibri" w:hAnsi="Calibri"/>
                <w:b/>
                <w:szCs w:val="22"/>
              </w:rPr>
              <w:t>Parish/Town Council</w:t>
            </w:r>
          </w:p>
        </w:tc>
      </w:tr>
      <w:tr w:rsidR="00603BBF" w:rsidRPr="00603BBF" w14:paraId="5D73145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2589F6" w14:textId="1C01C27C" w:rsidR="00603BBF" w:rsidRPr="00603BBF" w:rsidRDefault="00603BBF">
            <w:pPr>
              <w:rPr>
                <w:rFonts w:ascii="Calibri" w:hAnsi="Calibri"/>
                <w:b/>
                <w:szCs w:val="22"/>
              </w:rPr>
            </w:pPr>
            <w:r w:rsidRPr="00603BBF">
              <w:rPr>
                <w:rFonts w:ascii="Calibri" w:hAnsi="Calibri"/>
                <w:b/>
                <w:szCs w:val="22"/>
              </w:rPr>
              <w:t>Grindleton Parish Council</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A7910" w14:textId="36A66B19" w:rsidR="00603BBF" w:rsidRPr="00603BBF" w:rsidRDefault="00F01290">
            <w:pPr>
              <w:rPr>
                <w:rFonts w:ascii="Calibri" w:hAnsi="Calibri"/>
                <w:bCs/>
                <w:szCs w:val="22"/>
              </w:rPr>
            </w:pPr>
            <w:r>
              <w:rPr>
                <w:rFonts w:ascii="Calibri" w:hAnsi="Calibri"/>
                <w:bCs/>
                <w:szCs w:val="22"/>
              </w:rPr>
              <w:t>Concerns raised with respect to visual impact of proposal</w:t>
            </w:r>
            <w:r w:rsidR="001C75A4">
              <w:rPr>
                <w:rFonts w:ascii="Calibri" w:hAnsi="Calibri"/>
                <w:bCs/>
                <w:szCs w:val="22"/>
              </w:rPr>
              <w:t xml:space="preserve"> - recommended for the use of a less intrusive solar panel design.</w:t>
            </w:r>
          </w:p>
        </w:tc>
      </w:tr>
      <w:tr w:rsidR="00603BBF" w:rsidRPr="00603BBF"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03BBF" w:rsidRDefault="00C618DB">
            <w:pPr>
              <w:rPr>
                <w:rFonts w:ascii="Calibri" w:hAnsi="Calibri"/>
                <w:bCs/>
                <w:szCs w:val="22"/>
              </w:rPr>
            </w:pPr>
          </w:p>
        </w:tc>
      </w:tr>
      <w:tr w:rsidR="00603BBF" w:rsidRPr="00603BBF"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03BBF" w:rsidRDefault="00C618DB" w:rsidP="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03BBF" w:rsidRDefault="00C618DB" w:rsidP="00C618DB">
            <w:pPr>
              <w:rPr>
                <w:rFonts w:ascii="Calibri" w:hAnsi="Calibri"/>
                <w:b/>
                <w:szCs w:val="22"/>
              </w:rPr>
            </w:pPr>
            <w:r w:rsidRPr="00603BBF">
              <w:rPr>
                <w:rFonts w:ascii="Calibri" w:hAnsi="Calibri"/>
                <w:b/>
                <w:szCs w:val="22"/>
              </w:rPr>
              <w:t>Highways/Water Authority/Other Bodies</w:t>
            </w:r>
          </w:p>
        </w:tc>
      </w:tr>
      <w:tr w:rsidR="00603BBF" w:rsidRPr="00603BBF"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E95623E" w:rsidR="00C0704D" w:rsidRPr="00603BBF" w:rsidRDefault="00143424" w:rsidP="00D74711">
            <w:pPr>
              <w:rPr>
                <w:rFonts w:ascii="Calibri" w:hAnsi="Calibri"/>
                <w:szCs w:val="22"/>
              </w:rPr>
            </w:pPr>
            <w:r>
              <w:rPr>
                <w:rFonts w:ascii="Calibri" w:hAnsi="Calibri"/>
                <w:szCs w:val="22"/>
              </w:rPr>
              <w:t>None.</w:t>
            </w:r>
          </w:p>
        </w:tc>
      </w:tr>
      <w:tr w:rsidR="00603BBF" w:rsidRPr="00603BBF"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03BBF" w:rsidRDefault="00C0704D" w:rsidP="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03BBF" w:rsidRDefault="00C0704D" w:rsidP="00C618DB">
            <w:pPr>
              <w:rPr>
                <w:rFonts w:ascii="Calibri" w:hAnsi="Calibri"/>
                <w:b/>
                <w:szCs w:val="22"/>
              </w:rPr>
            </w:pPr>
            <w:r w:rsidRPr="00603BBF">
              <w:rPr>
                <w:rFonts w:ascii="Calibri" w:hAnsi="Calibri"/>
                <w:b/>
                <w:szCs w:val="22"/>
              </w:rPr>
              <w:t>Additional Representations.</w:t>
            </w:r>
          </w:p>
        </w:tc>
      </w:tr>
      <w:tr w:rsidR="00603BBF" w:rsidRPr="00603BBF"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A630B46" w:rsidR="00C0704D" w:rsidRPr="00603BBF" w:rsidRDefault="001C75A4" w:rsidP="00692B60">
            <w:pPr>
              <w:rPr>
                <w:rFonts w:ascii="Calibri" w:hAnsi="Calibri"/>
                <w:szCs w:val="22"/>
              </w:rPr>
            </w:pPr>
            <w:r>
              <w:rPr>
                <w:rFonts w:ascii="Calibri" w:hAnsi="Calibri"/>
                <w:szCs w:val="22"/>
              </w:rPr>
              <w:t>None.</w:t>
            </w:r>
          </w:p>
        </w:tc>
      </w:tr>
      <w:tr w:rsidR="00603BBF" w:rsidRPr="00603BBF"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03BBF" w:rsidRDefault="00C0704D">
            <w:pPr>
              <w:rPr>
                <w:rFonts w:ascii="Calibri" w:hAnsi="Calibri"/>
                <w:szCs w:val="22"/>
              </w:rPr>
            </w:pPr>
          </w:p>
        </w:tc>
      </w:tr>
      <w:tr w:rsidR="00603BBF" w:rsidRPr="00603BBF"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03BBF" w:rsidRDefault="00C0704D">
            <w:pPr>
              <w:rPr>
                <w:rFonts w:ascii="Calibri" w:hAnsi="Calibri"/>
                <w:b/>
                <w:szCs w:val="22"/>
              </w:rPr>
            </w:pPr>
            <w:r w:rsidRPr="00603BBF">
              <w:rPr>
                <w:rFonts w:ascii="Calibri" w:hAnsi="Calibri"/>
                <w:b/>
                <w:szCs w:val="22"/>
              </w:rPr>
              <w:t>RELEVANT POLICIES AND SITE PLANNING HISTORY:</w:t>
            </w:r>
          </w:p>
        </w:tc>
      </w:tr>
      <w:tr w:rsidR="00603BBF" w:rsidRPr="00603BBF"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603BBF" w:rsidRDefault="00C0704D" w:rsidP="00A63D55">
            <w:pPr>
              <w:pStyle w:val="PLANNING"/>
              <w:rPr>
                <w:rFonts w:ascii="Calibri" w:hAnsi="Calibri"/>
                <w:b/>
                <w:bCs/>
                <w:szCs w:val="22"/>
              </w:rPr>
            </w:pPr>
            <w:r w:rsidRPr="00603BBF">
              <w:rPr>
                <w:rFonts w:ascii="Calibri" w:hAnsi="Calibri"/>
                <w:b/>
                <w:bCs/>
                <w:szCs w:val="22"/>
              </w:rPr>
              <w:t>Ribble Valley Core Strategy:</w:t>
            </w:r>
          </w:p>
          <w:p w14:paraId="1DF6E328" w14:textId="77777777" w:rsidR="00C0704D" w:rsidRPr="00603BBF" w:rsidRDefault="00C0704D" w:rsidP="00C0704D">
            <w:pPr>
              <w:rPr>
                <w:rFonts w:ascii="Calibri" w:hAnsi="Calibri"/>
                <w:b/>
                <w:szCs w:val="22"/>
              </w:rPr>
            </w:pPr>
          </w:p>
          <w:p w14:paraId="23753E24" w14:textId="7D904E7A" w:rsidR="008542DE" w:rsidRPr="00603BBF" w:rsidRDefault="008542DE" w:rsidP="008542DE">
            <w:pPr>
              <w:pStyle w:val="PLANNING"/>
              <w:rPr>
                <w:rFonts w:ascii="Calibri" w:hAnsi="Calibri"/>
                <w:szCs w:val="22"/>
              </w:rPr>
            </w:pPr>
            <w:r w:rsidRPr="00603BBF">
              <w:rPr>
                <w:rFonts w:ascii="Calibri" w:hAnsi="Calibri"/>
                <w:szCs w:val="22"/>
              </w:rPr>
              <w:t>Key Statement DS1</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Development Strategy</w:t>
            </w:r>
          </w:p>
          <w:p w14:paraId="63DD9EED" w14:textId="241FA7AA" w:rsidR="008542DE" w:rsidRPr="00603BBF" w:rsidRDefault="008542DE" w:rsidP="008542DE">
            <w:pPr>
              <w:pStyle w:val="PLANNING"/>
              <w:rPr>
                <w:rFonts w:ascii="Calibri" w:hAnsi="Calibri"/>
                <w:szCs w:val="22"/>
              </w:rPr>
            </w:pPr>
            <w:r w:rsidRPr="00603BBF">
              <w:rPr>
                <w:rFonts w:ascii="Calibri" w:hAnsi="Calibri"/>
                <w:szCs w:val="22"/>
              </w:rPr>
              <w:t>Key Statement DS2</w:t>
            </w:r>
            <w:r w:rsidR="00F056A7" w:rsidRPr="00603BBF">
              <w:rPr>
                <w:rFonts w:ascii="Calibri" w:hAnsi="Calibri"/>
                <w:szCs w:val="22"/>
              </w:rPr>
              <w:t xml:space="preserve">: </w:t>
            </w:r>
            <w:r w:rsidRPr="00603BBF">
              <w:rPr>
                <w:rFonts w:ascii="Calibri" w:hAnsi="Calibri"/>
                <w:szCs w:val="22"/>
              </w:rPr>
              <w:t>Sustainable Development</w:t>
            </w:r>
          </w:p>
          <w:p w14:paraId="747C1315" w14:textId="7C3C489D" w:rsidR="00F056A7" w:rsidRDefault="00F056A7" w:rsidP="008542DE">
            <w:pPr>
              <w:pStyle w:val="PLANNING"/>
              <w:rPr>
                <w:rFonts w:ascii="Calibri" w:hAnsi="Calibri"/>
                <w:szCs w:val="22"/>
              </w:rPr>
            </w:pPr>
            <w:r w:rsidRPr="00603BBF">
              <w:rPr>
                <w:rFonts w:ascii="Calibri" w:hAnsi="Calibri"/>
                <w:szCs w:val="22"/>
              </w:rPr>
              <w:t>Key Statement EN2:</w:t>
            </w:r>
            <w:r w:rsidR="00603BBF">
              <w:rPr>
                <w:rFonts w:ascii="Calibri" w:hAnsi="Calibri"/>
                <w:szCs w:val="22"/>
              </w:rPr>
              <w:t xml:space="preserve"> </w:t>
            </w:r>
            <w:r w:rsidRPr="00603BBF">
              <w:rPr>
                <w:rFonts w:ascii="Calibri" w:hAnsi="Calibri"/>
                <w:szCs w:val="22"/>
              </w:rPr>
              <w:t>Landscape</w:t>
            </w:r>
          </w:p>
          <w:p w14:paraId="3DAF50CC" w14:textId="379C3695" w:rsidR="001C75A4" w:rsidRPr="00603BBF" w:rsidRDefault="001C75A4" w:rsidP="008542DE">
            <w:pPr>
              <w:pStyle w:val="PLANNING"/>
              <w:rPr>
                <w:rFonts w:ascii="Calibri" w:hAnsi="Calibri"/>
                <w:szCs w:val="22"/>
              </w:rPr>
            </w:pPr>
            <w:r w:rsidRPr="001C75A4">
              <w:rPr>
                <w:rFonts w:ascii="Calibri" w:hAnsi="Calibri"/>
                <w:szCs w:val="22"/>
              </w:rPr>
              <w:t>Key Statement E</w:t>
            </w:r>
            <w:r>
              <w:rPr>
                <w:rFonts w:ascii="Calibri" w:hAnsi="Calibri"/>
                <w:szCs w:val="22"/>
              </w:rPr>
              <w:t>N</w:t>
            </w:r>
            <w:r w:rsidRPr="001C75A4">
              <w:rPr>
                <w:rFonts w:ascii="Calibri" w:hAnsi="Calibri"/>
                <w:szCs w:val="22"/>
              </w:rPr>
              <w:t>3: Sustainable Development And Climate Change</w:t>
            </w:r>
          </w:p>
          <w:p w14:paraId="4A77E8F9" w14:textId="269F9765" w:rsidR="00F056A7" w:rsidRPr="00603BBF" w:rsidRDefault="00F056A7" w:rsidP="008542DE">
            <w:pPr>
              <w:pStyle w:val="PLANNING"/>
              <w:rPr>
                <w:rFonts w:ascii="Calibri" w:hAnsi="Calibri"/>
                <w:szCs w:val="22"/>
              </w:rPr>
            </w:pPr>
            <w:r w:rsidRPr="00603BBF">
              <w:rPr>
                <w:rFonts w:ascii="Calibri" w:hAnsi="Calibri"/>
                <w:szCs w:val="22"/>
              </w:rPr>
              <w:t>Key Statement EN5:</w:t>
            </w:r>
            <w:r w:rsidR="00603BBF">
              <w:rPr>
                <w:rFonts w:ascii="Calibri" w:hAnsi="Calibri"/>
                <w:szCs w:val="22"/>
              </w:rPr>
              <w:t xml:space="preserve"> </w:t>
            </w:r>
            <w:r w:rsidRPr="00603BBF">
              <w:rPr>
                <w:rFonts w:ascii="Calibri" w:hAnsi="Calibri"/>
                <w:szCs w:val="22"/>
              </w:rPr>
              <w:t>Heritage Assets</w:t>
            </w:r>
          </w:p>
          <w:p w14:paraId="1636F1D2" w14:textId="183A8E54" w:rsidR="008542DE" w:rsidRPr="00603BBF" w:rsidRDefault="008542DE" w:rsidP="008542DE">
            <w:pPr>
              <w:pStyle w:val="PLANNING"/>
              <w:rPr>
                <w:rFonts w:ascii="Calibri" w:hAnsi="Calibri"/>
                <w:szCs w:val="22"/>
              </w:rPr>
            </w:pPr>
            <w:r w:rsidRPr="00603BBF">
              <w:rPr>
                <w:rFonts w:ascii="Calibri" w:hAnsi="Calibri"/>
                <w:szCs w:val="22"/>
              </w:rPr>
              <w:t>Policy DMG1</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General Considerations</w:t>
            </w:r>
          </w:p>
          <w:p w14:paraId="54E7D563" w14:textId="680D792D" w:rsidR="008542DE" w:rsidRDefault="008542DE" w:rsidP="008542DE">
            <w:pPr>
              <w:pStyle w:val="PLANNING"/>
              <w:rPr>
                <w:rFonts w:ascii="Calibri" w:hAnsi="Calibri"/>
                <w:szCs w:val="22"/>
              </w:rPr>
            </w:pPr>
            <w:r w:rsidRPr="00603BBF">
              <w:rPr>
                <w:rFonts w:ascii="Calibri" w:hAnsi="Calibri"/>
                <w:szCs w:val="22"/>
              </w:rPr>
              <w:t>Policy DMG2</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Strategic Considerations</w:t>
            </w:r>
          </w:p>
          <w:p w14:paraId="734087E6" w14:textId="7D9643EC" w:rsidR="001C75A4" w:rsidRPr="00603BBF" w:rsidRDefault="001C75A4" w:rsidP="008542DE">
            <w:pPr>
              <w:pStyle w:val="PLANNING"/>
              <w:rPr>
                <w:rFonts w:ascii="Calibri" w:hAnsi="Calibri"/>
                <w:szCs w:val="22"/>
              </w:rPr>
            </w:pPr>
            <w:r>
              <w:rPr>
                <w:rFonts w:ascii="Calibri" w:hAnsi="Calibri"/>
                <w:szCs w:val="22"/>
              </w:rPr>
              <w:t>Policy</w:t>
            </w:r>
            <w:r w:rsidRPr="001C75A4">
              <w:rPr>
                <w:rFonts w:ascii="Calibri" w:hAnsi="Calibri"/>
                <w:szCs w:val="22"/>
              </w:rPr>
              <w:t xml:space="preserve"> DME3: Site And Species Protection And Conservation</w:t>
            </w:r>
          </w:p>
          <w:p w14:paraId="5CC2ACE9" w14:textId="4231A3A4" w:rsidR="00F056A7" w:rsidRDefault="00F056A7" w:rsidP="00F056A7">
            <w:pPr>
              <w:pStyle w:val="PLANNING"/>
              <w:rPr>
                <w:rFonts w:ascii="Calibri" w:hAnsi="Calibri"/>
                <w:szCs w:val="22"/>
              </w:rPr>
            </w:pPr>
            <w:r w:rsidRPr="00603BBF">
              <w:rPr>
                <w:rFonts w:ascii="Calibri" w:hAnsi="Calibri"/>
                <w:szCs w:val="22"/>
              </w:rPr>
              <w:t>Policy DME4:</w:t>
            </w:r>
            <w:r w:rsidR="00603BBF">
              <w:rPr>
                <w:rFonts w:ascii="Calibri" w:hAnsi="Calibri"/>
                <w:szCs w:val="22"/>
              </w:rPr>
              <w:t xml:space="preserve"> </w:t>
            </w:r>
            <w:r w:rsidRPr="00603BBF">
              <w:rPr>
                <w:rFonts w:ascii="Calibri" w:hAnsi="Calibri"/>
                <w:szCs w:val="22"/>
              </w:rPr>
              <w:t>Protecting Heritage Assets</w:t>
            </w:r>
          </w:p>
          <w:p w14:paraId="317527C3" w14:textId="14A378D0" w:rsidR="001C75A4" w:rsidRPr="00603BBF" w:rsidRDefault="001C75A4" w:rsidP="00F056A7">
            <w:pPr>
              <w:pStyle w:val="PLANNING"/>
              <w:rPr>
                <w:rFonts w:ascii="Calibri" w:hAnsi="Calibri"/>
                <w:szCs w:val="22"/>
              </w:rPr>
            </w:pPr>
            <w:r>
              <w:rPr>
                <w:rFonts w:ascii="Calibri" w:hAnsi="Calibri"/>
                <w:szCs w:val="22"/>
              </w:rPr>
              <w:t xml:space="preserve">Policy </w:t>
            </w:r>
            <w:r w:rsidRPr="001C75A4">
              <w:rPr>
                <w:rFonts w:ascii="Calibri" w:hAnsi="Calibri"/>
                <w:szCs w:val="22"/>
              </w:rPr>
              <w:t>DME5: Renewable Energy</w:t>
            </w:r>
          </w:p>
          <w:p w14:paraId="20F9F1F6" w14:textId="3F0E673F" w:rsidR="00F056A7" w:rsidRPr="00603BBF" w:rsidRDefault="00F056A7" w:rsidP="00F056A7">
            <w:pPr>
              <w:pStyle w:val="PLANNING"/>
              <w:rPr>
                <w:rFonts w:ascii="Calibri" w:hAnsi="Calibri"/>
                <w:szCs w:val="22"/>
              </w:rPr>
            </w:pPr>
            <w:r w:rsidRPr="00603BBF">
              <w:rPr>
                <w:rFonts w:ascii="Calibri" w:hAnsi="Calibri"/>
                <w:szCs w:val="22"/>
              </w:rPr>
              <w:t>Policy DMH5:</w:t>
            </w:r>
            <w:r w:rsidR="00603BBF">
              <w:rPr>
                <w:rFonts w:ascii="Calibri" w:hAnsi="Calibri"/>
                <w:szCs w:val="22"/>
              </w:rPr>
              <w:t xml:space="preserve"> </w:t>
            </w:r>
            <w:r w:rsidRPr="00603BBF">
              <w:rPr>
                <w:rFonts w:ascii="Calibri" w:hAnsi="Calibri"/>
                <w:szCs w:val="22"/>
              </w:rPr>
              <w:t>Residential and Curtilage Extensions</w:t>
            </w:r>
          </w:p>
          <w:p w14:paraId="1360EE56" w14:textId="77777777" w:rsidR="008542DE" w:rsidRPr="00603BBF" w:rsidRDefault="008542DE" w:rsidP="008542DE">
            <w:pPr>
              <w:pStyle w:val="PLANNING"/>
              <w:rPr>
                <w:rFonts w:ascii="Calibri" w:hAnsi="Calibri"/>
                <w:szCs w:val="22"/>
              </w:rPr>
            </w:pPr>
          </w:p>
          <w:p w14:paraId="08A423E0" w14:textId="3C9C27B2" w:rsidR="008542DE" w:rsidRDefault="008542DE" w:rsidP="008542DE">
            <w:pPr>
              <w:pStyle w:val="PLANNING"/>
              <w:rPr>
                <w:rFonts w:ascii="Calibri" w:hAnsi="Calibri"/>
                <w:szCs w:val="22"/>
              </w:rPr>
            </w:pPr>
            <w:r w:rsidRPr="00603BBF">
              <w:rPr>
                <w:rFonts w:ascii="Calibri" w:hAnsi="Calibri"/>
                <w:szCs w:val="22"/>
              </w:rPr>
              <w:t>Planning (Listed Buildings and Conservation Areas) Act</w:t>
            </w:r>
            <w:r w:rsidR="001C75A4">
              <w:rPr>
                <w:rFonts w:ascii="Calibri" w:hAnsi="Calibri"/>
                <w:szCs w:val="22"/>
              </w:rPr>
              <w:t xml:space="preserve"> 1990, </w:t>
            </w:r>
            <w:r w:rsidR="00603BBF">
              <w:rPr>
                <w:rFonts w:ascii="Calibri" w:hAnsi="Calibri"/>
                <w:szCs w:val="22"/>
              </w:rPr>
              <w:t>Section 72</w:t>
            </w:r>
          </w:p>
          <w:p w14:paraId="6EF14978" w14:textId="77777777" w:rsidR="00603BBF" w:rsidRPr="00603BBF" w:rsidRDefault="00603BBF" w:rsidP="008542DE">
            <w:pPr>
              <w:pStyle w:val="PLANNING"/>
              <w:rPr>
                <w:rFonts w:ascii="Calibri" w:hAnsi="Calibri"/>
                <w:szCs w:val="22"/>
              </w:rPr>
            </w:pPr>
          </w:p>
          <w:p w14:paraId="1C00F88E" w14:textId="77777777" w:rsidR="008542DE" w:rsidRPr="00603BBF" w:rsidRDefault="008542DE" w:rsidP="008542DE">
            <w:pPr>
              <w:rPr>
                <w:rFonts w:ascii="Calibri" w:hAnsi="Calibri"/>
                <w:szCs w:val="22"/>
              </w:rPr>
            </w:pPr>
            <w:r w:rsidRPr="00603BBF">
              <w:rPr>
                <w:rFonts w:ascii="Calibri" w:hAnsi="Calibri"/>
                <w:szCs w:val="22"/>
              </w:rPr>
              <w:t>National Planning Policy Framework (NPPF)</w:t>
            </w:r>
          </w:p>
          <w:p w14:paraId="6C4C318E" w14:textId="77777777" w:rsidR="008542DE" w:rsidRPr="00603BBF" w:rsidRDefault="008542DE" w:rsidP="00C0704D">
            <w:pPr>
              <w:rPr>
                <w:rFonts w:ascii="Calibri" w:hAnsi="Calibri"/>
                <w:b/>
                <w:szCs w:val="22"/>
              </w:rPr>
            </w:pPr>
          </w:p>
        </w:tc>
      </w:tr>
      <w:tr w:rsidR="00603BBF" w:rsidRPr="00603BBF"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03BBF" w:rsidRDefault="00C0704D" w:rsidP="006A71AD">
            <w:pPr>
              <w:pStyle w:val="PLANNING"/>
              <w:rPr>
                <w:rFonts w:ascii="Calibri" w:hAnsi="Calibri"/>
                <w:b/>
                <w:bCs/>
                <w:szCs w:val="22"/>
              </w:rPr>
            </w:pPr>
            <w:r w:rsidRPr="00603BBF">
              <w:rPr>
                <w:rFonts w:ascii="Calibri" w:hAnsi="Calibri"/>
                <w:b/>
                <w:bCs/>
                <w:szCs w:val="22"/>
              </w:rPr>
              <w:t>Relevant Planning History:</w:t>
            </w:r>
          </w:p>
          <w:p w14:paraId="1D356246" w14:textId="77777777" w:rsidR="00C0704D" w:rsidRPr="00603BBF" w:rsidRDefault="00C0704D" w:rsidP="00C0704D">
            <w:pPr>
              <w:pStyle w:val="PLANNING"/>
              <w:rPr>
                <w:rFonts w:ascii="Calibri" w:hAnsi="Calibri"/>
                <w:b/>
                <w:bCs/>
                <w:szCs w:val="22"/>
              </w:rPr>
            </w:pPr>
          </w:p>
          <w:p w14:paraId="21B0EA50" w14:textId="18ED2E3F" w:rsidR="0046548C" w:rsidRPr="00603BBF" w:rsidRDefault="001C75A4" w:rsidP="00C0704D">
            <w:pPr>
              <w:pStyle w:val="PLANNING"/>
              <w:rPr>
                <w:rFonts w:ascii="Calibri" w:hAnsi="Calibri"/>
                <w:szCs w:val="22"/>
              </w:rPr>
            </w:pPr>
            <w:r>
              <w:rPr>
                <w:rFonts w:ascii="Calibri" w:hAnsi="Calibri"/>
                <w:szCs w:val="22"/>
              </w:rPr>
              <w:t xml:space="preserve">No recent planning history relevant to the determination of the application. </w:t>
            </w:r>
          </w:p>
          <w:p w14:paraId="17147D50" w14:textId="1B19B3D1" w:rsidR="0046548C" w:rsidRPr="00603BBF" w:rsidRDefault="0046548C" w:rsidP="00C0704D">
            <w:pPr>
              <w:pStyle w:val="PLANNING"/>
              <w:rPr>
                <w:rFonts w:ascii="Calibri" w:hAnsi="Calibri"/>
                <w:b/>
                <w:bCs/>
                <w:szCs w:val="22"/>
              </w:rPr>
            </w:pPr>
          </w:p>
        </w:tc>
      </w:tr>
      <w:tr w:rsidR="00603BBF" w:rsidRPr="00603BBF"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03BBF" w:rsidRDefault="00C0704D" w:rsidP="006A71AD">
            <w:pPr>
              <w:pStyle w:val="PLANNING"/>
              <w:rPr>
                <w:rFonts w:ascii="Calibri" w:hAnsi="Calibri"/>
                <w:b/>
                <w:bCs/>
                <w:szCs w:val="22"/>
              </w:rPr>
            </w:pPr>
          </w:p>
        </w:tc>
      </w:tr>
      <w:tr w:rsidR="00603BBF" w:rsidRPr="00603BBF"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03BBF" w:rsidRDefault="00C0704D" w:rsidP="006C2BFA">
            <w:pPr>
              <w:rPr>
                <w:rFonts w:ascii="Calibri" w:hAnsi="Calibri"/>
                <w:b/>
                <w:szCs w:val="22"/>
              </w:rPr>
            </w:pPr>
            <w:r w:rsidRPr="00603BBF">
              <w:rPr>
                <w:rFonts w:ascii="Calibri" w:hAnsi="Calibri"/>
                <w:b/>
                <w:bCs/>
                <w:szCs w:val="22"/>
              </w:rPr>
              <w:t>ASSESSMENT OF PROPOSED DEVELOPMENT:</w:t>
            </w:r>
          </w:p>
        </w:tc>
      </w:tr>
      <w:tr w:rsidR="00603BBF" w:rsidRPr="00603BBF"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03BBF" w:rsidRDefault="00C0704D" w:rsidP="00440CB6">
            <w:pPr>
              <w:pStyle w:val="Header"/>
              <w:tabs>
                <w:tab w:val="clear" w:pos="4153"/>
                <w:tab w:val="clear" w:pos="8306"/>
              </w:tabs>
              <w:contextualSpacing/>
              <w:jc w:val="both"/>
              <w:rPr>
                <w:rFonts w:ascii="Calibri" w:hAnsi="Calibri"/>
                <w:b/>
                <w:szCs w:val="22"/>
              </w:rPr>
            </w:pPr>
            <w:r w:rsidRPr="00603BBF">
              <w:rPr>
                <w:rFonts w:ascii="Calibri" w:hAnsi="Calibri"/>
                <w:b/>
                <w:szCs w:val="22"/>
              </w:rPr>
              <w:t>Site Description and Surrounding Area:</w:t>
            </w:r>
          </w:p>
          <w:p w14:paraId="2CBF4DFC" w14:textId="082ECE71" w:rsidR="00603BBF" w:rsidRPr="00603BBF" w:rsidRDefault="006F7B12"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w:t>
            </w:r>
            <w:r w:rsidR="00F621F6">
              <w:rPr>
                <w:rFonts w:ascii="Calibri" w:hAnsi="Calibri"/>
                <w:bCs/>
                <w:szCs w:val="22"/>
              </w:rPr>
              <w:t xml:space="preserve">detached two storey property in Grindleton. The property comprises stone elevations with render, UPVC windows and a slated cross gabled roof. The property has been previously extended by way of a single storey lean-to extension on its South-western gable end. The property’s principal and rear elevations face into </w:t>
            </w:r>
            <w:r w:rsidR="009D4E47">
              <w:rPr>
                <w:rFonts w:ascii="Calibri" w:hAnsi="Calibri"/>
                <w:bCs/>
                <w:szCs w:val="22"/>
              </w:rPr>
              <w:t xml:space="preserve">and adjacent to </w:t>
            </w:r>
            <w:r w:rsidR="00F621F6">
              <w:rPr>
                <w:rFonts w:ascii="Calibri" w:hAnsi="Calibri"/>
                <w:bCs/>
                <w:szCs w:val="22"/>
              </w:rPr>
              <w:t>Lower Chapel Lane and Main Street respectively with the property</w:t>
            </w:r>
            <w:r w:rsidR="00750198">
              <w:rPr>
                <w:rFonts w:ascii="Calibri" w:hAnsi="Calibri"/>
                <w:bCs/>
                <w:szCs w:val="22"/>
              </w:rPr>
              <w:t>’s</w:t>
            </w:r>
            <w:r w:rsidR="00F621F6">
              <w:rPr>
                <w:rFonts w:ascii="Calibri" w:hAnsi="Calibri"/>
                <w:bCs/>
                <w:szCs w:val="22"/>
              </w:rPr>
              <w:t xml:space="preserve"> large garden area </w:t>
            </w:r>
            <w:r w:rsidR="00750198">
              <w:rPr>
                <w:rFonts w:ascii="Calibri" w:hAnsi="Calibri"/>
                <w:bCs/>
                <w:szCs w:val="22"/>
              </w:rPr>
              <w:t xml:space="preserve">running directly adjacent to Main Street. </w:t>
            </w:r>
            <w:r w:rsidR="001704D9">
              <w:rPr>
                <w:rFonts w:ascii="Calibri" w:hAnsi="Calibri"/>
                <w:bCs/>
                <w:szCs w:val="22"/>
              </w:rPr>
              <w:t xml:space="preserve">The surrounding area is residential and comprises a mixture of </w:t>
            </w:r>
            <w:proofErr w:type="spellStart"/>
            <w:r w:rsidR="001704D9">
              <w:rPr>
                <w:rFonts w:ascii="Calibri" w:hAnsi="Calibri"/>
                <w:bCs/>
                <w:szCs w:val="22"/>
              </w:rPr>
              <w:t>housetypes</w:t>
            </w:r>
            <w:proofErr w:type="spellEnd"/>
            <w:r w:rsidR="001704D9">
              <w:rPr>
                <w:rFonts w:ascii="Calibri" w:hAnsi="Calibri"/>
                <w:bCs/>
                <w:szCs w:val="22"/>
              </w:rPr>
              <w:t xml:space="preserve"> of different ages. The wider area comprises woodland, agricultural land and open countryside with the application site lying within the Forest of Bowland AONB and Grindleton Conservation area. </w:t>
            </w:r>
          </w:p>
          <w:p w14:paraId="62370E9F" w14:textId="77777777" w:rsidR="00C0704D" w:rsidRPr="00603BBF" w:rsidRDefault="00C0704D" w:rsidP="00B93EB5">
            <w:pPr>
              <w:pStyle w:val="Header"/>
              <w:tabs>
                <w:tab w:val="clear" w:pos="4153"/>
                <w:tab w:val="clear" w:pos="8306"/>
              </w:tabs>
              <w:contextualSpacing/>
              <w:jc w:val="both"/>
              <w:rPr>
                <w:rFonts w:ascii="Calibri" w:hAnsi="Calibri"/>
                <w:bCs/>
                <w:szCs w:val="22"/>
              </w:rPr>
            </w:pPr>
          </w:p>
        </w:tc>
      </w:tr>
      <w:tr w:rsidR="00603BBF" w:rsidRPr="00603BBF"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03BBF" w:rsidRDefault="00C0704D" w:rsidP="00440CB6">
            <w:pPr>
              <w:pStyle w:val="Header"/>
              <w:tabs>
                <w:tab w:val="clear" w:pos="4153"/>
                <w:tab w:val="clear" w:pos="8306"/>
              </w:tabs>
              <w:jc w:val="both"/>
              <w:rPr>
                <w:rFonts w:ascii="Calibri" w:hAnsi="Calibri"/>
                <w:b/>
                <w:szCs w:val="22"/>
              </w:rPr>
            </w:pPr>
            <w:r w:rsidRPr="00603BBF">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DA42FAA" w14:textId="77777777" w:rsidR="00C0704D" w:rsidRDefault="007E7AC5" w:rsidP="00E03FE7">
            <w:pPr>
              <w:pStyle w:val="Header"/>
              <w:tabs>
                <w:tab w:val="clear" w:pos="4153"/>
                <w:tab w:val="clear" w:pos="8306"/>
              </w:tabs>
              <w:jc w:val="both"/>
              <w:rPr>
                <w:rFonts w:ascii="Calibri" w:hAnsi="Calibri"/>
                <w:bCs/>
                <w:szCs w:val="22"/>
              </w:rPr>
            </w:pPr>
            <w:r>
              <w:rPr>
                <w:rFonts w:ascii="Calibri" w:hAnsi="Calibri"/>
                <w:bCs/>
                <w:szCs w:val="22"/>
              </w:rPr>
              <w:t xml:space="preserve">Consent is sought for the installation of </w:t>
            </w:r>
            <w:r w:rsidR="00E03FE7">
              <w:rPr>
                <w:rFonts w:ascii="Calibri" w:hAnsi="Calibri"/>
                <w:bCs/>
                <w:szCs w:val="22"/>
              </w:rPr>
              <w:t xml:space="preserve">sixteen frame mounted solar panels to the property’s South-eastern facing roof slope. </w:t>
            </w:r>
          </w:p>
          <w:p w14:paraId="1B20488F" w14:textId="589CFE2B" w:rsidR="00E03FE7" w:rsidRPr="00603BBF" w:rsidRDefault="00E03FE7" w:rsidP="00E03FE7">
            <w:pPr>
              <w:pStyle w:val="Header"/>
              <w:tabs>
                <w:tab w:val="clear" w:pos="4153"/>
                <w:tab w:val="clear" w:pos="8306"/>
              </w:tabs>
              <w:jc w:val="both"/>
              <w:rPr>
                <w:rFonts w:ascii="Calibri" w:hAnsi="Calibri"/>
                <w:szCs w:val="22"/>
              </w:rPr>
            </w:pPr>
          </w:p>
        </w:tc>
      </w:tr>
      <w:tr w:rsidR="00603BBF" w:rsidRPr="00603BBF"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4AD5A8" w:rsidR="008542DE" w:rsidRPr="00603BBF" w:rsidRDefault="008542DE" w:rsidP="008542DE">
            <w:pPr>
              <w:pStyle w:val="Header"/>
              <w:tabs>
                <w:tab w:val="clear" w:pos="4153"/>
                <w:tab w:val="clear" w:pos="8306"/>
              </w:tabs>
              <w:contextualSpacing/>
              <w:jc w:val="both"/>
              <w:rPr>
                <w:rFonts w:ascii="Calibri" w:hAnsi="Calibri"/>
                <w:b/>
                <w:szCs w:val="22"/>
              </w:rPr>
            </w:pPr>
            <w:r w:rsidRPr="00603BBF">
              <w:rPr>
                <w:rFonts w:ascii="Calibri" w:hAnsi="Calibri"/>
                <w:b/>
                <w:szCs w:val="22"/>
              </w:rPr>
              <w:t>Impact upon Character/appearance of Conservations Area</w:t>
            </w:r>
            <w:r w:rsidR="00143424">
              <w:rPr>
                <w:rFonts w:ascii="Calibri" w:hAnsi="Calibri"/>
                <w:b/>
                <w:szCs w:val="22"/>
              </w:rPr>
              <w:t xml:space="preserve">: </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DC0EF1F" w14:textId="42965279"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szCs w:val="22"/>
              </w:rPr>
              <w:t xml:space="preserve">The proposal site is situated within the Grindleton Conservation Area. With reference to making decisions on applications for development in </w:t>
            </w:r>
            <w:r w:rsidR="00D23F5B">
              <w:rPr>
                <w:rFonts w:ascii="Calibri" w:hAnsi="Calibri"/>
                <w:szCs w:val="22"/>
              </w:rPr>
              <w:t>C</w:t>
            </w:r>
            <w:r w:rsidRPr="00C85F3B">
              <w:rPr>
                <w:rFonts w:ascii="Calibri" w:hAnsi="Calibri"/>
                <w:szCs w:val="22"/>
              </w:rPr>
              <w:t xml:space="preserve">onservation </w:t>
            </w:r>
            <w:r w:rsidR="00D23F5B">
              <w:rPr>
                <w:rFonts w:ascii="Calibri" w:hAnsi="Calibri"/>
                <w:szCs w:val="22"/>
              </w:rPr>
              <w:t>A</w:t>
            </w:r>
            <w:r w:rsidRPr="00C85F3B">
              <w:rPr>
                <w:rFonts w:ascii="Calibri" w:hAnsi="Calibri"/>
                <w:szCs w:val="22"/>
              </w:rPr>
              <w:t xml:space="preserve">reas, Section 72 of the Planning (Listed Buildings and Conservation Areas) Act 1990 states that: </w:t>
            </w:r>
          </w:p>
          <w:p w14:paraId="1DA273AC" w14:textId="77777777" w:rsidR="00C85F3B" w:rsidRPr="00C85F3B" w:rsidRDefault="00C85F3B" w:rsidP="00C85F3B">
            <w:pPr>
              <w:pStyle w:val="Header"/>
              <w:tabs>
                <w:tab w:val="clear" w:pos="4153"/>
                <w:tab w:val="clear" w:pos="8306"/>
              </w:tabs>
              <w:contextualSpacing/>
              <w:rPr>
                <w:rFonts w:ascii="Calibri" w:hAnsi="Calibri"/>
                <w:i/>
                <w:szCs w:val="22"/>
              </w:rPr>
            </w:pPr>
          </w:p>
          <w:p w14:paraId="7C3C4740" w14:textId="77777777"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i/>
                <w:szCs w:val="22"/>
              </w:rPr>
              <w:t>“...special attention shall be paid to the desirability of preserving or enhancing the character or appearance of that area.”</w:t>
            </w:r>
            <w:r w:rsidRPr="00C85F3B">
              <w:rPr>
                <w:rFonts w:ascii="Calibri" w:hAnsi="Calibri"/>
                <w:szCs w:val="22"/>
              </w:rPr>
              <w:t xml:space="preserve"> </w:t>
            </w:r>
          </w:p>
          <w:p w14:paraId="2F86642D" w14:textId="77777777" w:rsidR="00C85F3B" w:rsidRPr="00C85F3B" w:rsidRDefault="00C85F3B" w:rsidP="00C85F3B">
            <w:pPr>
              <w:pStyle w:val="Header"/>
              <w:tabs>
                <w:tab w:val="clear" w:pos="4153"/>
                <w:tab w:val="clear" w:pos="8306"/>
              </w:tabs>
              <w:contextualSpacing/>
              <w:rPr>
                <w:rFonts w:ascii="Calibri" w:hAnsi="Calibri"/>
                <w:szCs w:val="22"/>
              </w:rPr>
            </w:pPr>
          </w:p>
          <w:p w14:paraId="51BDEAFD" w14:textId="77777777"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7DECC12D" w14:textId="77777777" w:rsidR="00C85F3B" w:rsidRPr="00C85F3B" w:rsidRDefault="00C85F3B" w:rsidP="00C85F3B">
            <w:pPr>
              <w:pStyle w:val="Header"/>
              <w:tabs>
                <w:tab w:val="clear" w:pos="4153"/>
                <w:tab w:val="clear" w:pos="8306"/>
              </w:tabs>
              <w:contextualSpacing/>
              <w:rPr>
                <w:rFonts w:ascii="Calibri" w:hAnsi="Calibri"/>
                <w:szCs w:val="22"/>
              </w:rPr>
            </w:pPr>
          </w:p>
          <w:p w14:paraId="7B71E92E" w14:textId="77777777" w:rsidR="008542DE" w:rsidRDefault="00C85F3B" w:rsidP="007916C8">
            <w:pPr>
              <w:pStyle w:val="Header"/>
              <w:tabs>
                <w:tab w:val="clear" w:pos="4153"/>
                <w:tab w:val="clear" w:pos="8306"/>
              </w:tabs>
              <w:contextualSpacing/>
              <w:jc w:val="both"/>
              <w:rPr>
                <w:rFonts w:ascii="Calibri" w:hAnsi="Calibri"/>
                <w:bCs/>
                <w:szCs w:val="22"/>
              </w:rPr>
            </w:pPr>
            <w:r w:rsidRPr="00C85F3B">
              <w:rPr>
                <w:rFonts w:ascii="Calibri" w:hAnsi="Calibri"/>
                <w:bCs/>
                <w:szCs w:val="22"/>
              </w:rPr>
              <w:t xml:space="preserve">The </w:t>
            </w:r>
            <w:r>
              <w:rPr>
                <w:rFonts w:ascii="Calibri" w:hAnsi="Calibri"/>
                <w:bCs/>
                <w:i/>
                <w:iCs/>
                <w:szCs w:val="22"/>
              </w:rPr>
              <w:t>Grindleton</w:t>
            </w:r>
            <w:r w:rsidRPr="00C85F3B">
              <w:rPr>
                <w:rFonts w:ascii="Calibri" w:hAnsi="Calibri"/>
                <w:bCs/>
                <w:szCs w:val="22"/>
              </w:rPr>
              <w:t xml:space="preserve"> </w:t>
            </w:r>
            <w:r w:rsidRPr="00C85F3B">
              <w:rPr>
                <w:rFonts w:ascii="Calibri" w:hAnsi="Calibri"/>
                <w:bCs/>
                <w:i/>
                <w:iCs/>
                <w:szCs w:val="22"/>
              </w:rPr>
              <w:t>Conservation Area Appraisal (2005)</w:t>
            </w:r>
            <w:r w:rsidRPr="00C85F3B">
              <w:rPr>
                <w:rFonts w:ascii="Calibri" w:hAnsi="Calibri"/>
                <w:bCs/>
                <w:szCs w:val="22"/>
              </w:rPr>
              <w:t xml:space="preserve"> identifies </w:t>
            </w:r>
            <w:r w:rsidR="007916C8">
              <w:rPr>
                <w:rFonts w:ascii="Calibri" w:hAnsi="Calibri"/>
                <w:bCs/>
                <w:szCs w:val="22"/>
              </w:rPr>
              <w:t xml:space="preserve">the following elements </w:t>
            </w:r>
            <w:r w:rsidRPr="00C85F3B">
              <w:rPr>
                <w:rFonts w:ascii="Calibri" w:hAnsi="Calibri"/>
                <w:bCs/>
                <w:szCs w:val="22"/>
              </w:rPr>
              <w:t>as contributing to the Conservation Area’s special interest</w:t>
            </w:r>
            <w:r w:rsidR="007916C8">
              <w:rPr>
                <w:rFonts w:ascii="Calibri" w:hAnsi="Calibri"/>
                <w:bCs/>
                <w:szCs w:val="22"/>
              </w:rPr>
              <w:t>:</w:t>
            </w:r>
          </w:p>
          <w:p w14:paraId="3E2A509F" w14:textId="77777777" w:rsidR="007916C8" w:rsidRDefault="007916C8" w:rsidP="007916C8">
            <w:pPr>
              <w:pStyle w:val="Header"/>
              <w:tabs>
                <w:tab w:val="clear" w:pos="4153"/>
                <w:tab w:val="clear" w:pos="8306"/>
              </w:tabs>
              <w:contextualSpacing/>
              <w:jc w:val="both"/>
              <w:rPr>
                <w:rFonts w:ascii="Calibri" w:hAnsi="Calibri"/>
                <w:b/>
                <w:szCs w:val="22"/>
              </w:rPr>
            </w:pPr>
          </w:p>
          <w:p w14:paraId="261726FD" w14:textId="0EF0137A"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 xml:space="preserve">Visibility </w:t>
            </w:r>
            <w:r>
              <w:rPr>
                <w:rFonts w:ascii="Calibri" w:hAnsi="Calibri"/>
                <w:bCs/>
                <w:szCs w:val="22"/>
              </w:rPr>
              <w:t>of Grindleton within surrounding AONB area</w:t>
            </w:r>
          </w:p>
          <w:p w14:paraId="115C14BA" w14:textId="77777777" w:rsidR="007916C8" w:rsidRDefault="007916C8" w:rsidP="007916C8">
            <w:pPr>
              <w:pStyle w:val="Header"/>
              <w:tabs>
                <w:tab w:val="clear" w:pos="4153"/>
                <w:tab w:val="clear" w:pos="8306"/>
              </w:tabs>
              <w:ind w:left="720"/>
              <w:contextualSpacing/>
              <w:jc w:val="both"/>
              <w:rPr>
                <w:rFonts w:ascii="Calibri" w:hAnsi="Calibri"/>
                <w:bCs/>
                <w:szCs w:val="22"/>
              </w:rPr>
            </w:pPr>
          </w:p>
          <w:p w14:paraId="79B77AD4" w14:textId="13F47BB8"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The survival of the village’s medieval street plan</w:t>
            </w:r>
          </w:p>
          <w:p w14:paraId="063ABE35" w14:textId="77777777" w:rsidR="007916C8" w:rsidRDefault="007916C8" w:rsidP="007916C8">
            <w:pPr>
              <w:pStyle w:val="Header"/>
              <w:tabs>
                <w:tab w:val="clear" w:pos="4153"/>
                <w:tab w:val="clear" w:pos="8306"/>
              </w:tabs>
              <w:ind w:left="720"/>
              <w:contextualSpacing/>
              <w:jc w:val="both"/>
              <w:rPr>
                <w:rFonts w:ascii="Calibri" w:hAnsi="Calibri"/>
                <w:bCs/>
                <w:szCs w:val="22"/>
              </w:rPr>
            </w:pPr>
          </w:p>
          <w:p w14:paraId="64DEBA0F" w14:textId="1493D40D"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Numerous historic buildings</w:t>
            </w:r>
          </w:p>
          <w:p w14:paraId="66EB0CBC" w14:textId="77777777" w:rsidR="007916C8" w:rsidRDefault="007916C8" w:rsidP="007916C8">
            <w:pPr>
              <w:pStyle w:val="ListParagraph"/>
              <w:rPr>
                <w:rFonts w:ascii="Calibri" w:hAnsi="Calibri"/>
                <w:bCs/>
                <w:szCs w:val="22"/>
              </w:rPr>
            </w:pPr>
          </w:p>
          <w:p w14:paraId="299B28A8" w14:textId="77777777"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Local details such as wells, farmhouses and barns, a pinfold, stone field boundaries and other reminders of the agricultural history of the village</w:t>
            </w:r>
          </w:p>
          <w:p w14:paraId="40737EC3" w14:textId="77777777" w:rsidR="007916C8" w:rsidRDefault="007916C8" w:rsidP="007916C8">
            <w:pPr>
              <w:pStyle w:val="ListParagraph"/>
              <w:rPr>
                <w:rFonts w:ascii="Calibri" w:hAnsi="Calibri"/>
                <w:bCs/>
                <w:szCs w:val="22"/>
              </w:rPr>
            </w:pPr>
          </w:p>
          <w:p w14:paraId="6A9ECAD0" w14:textId="77777777"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The close proximity of relatively wild moorland and open fields, which provide a rural setting to the village</w:t>
            </w:r>
          </w:p>
          <w:p w14:paraId="68D77C3B" w14:textId="77777777" w:rsidR="007916C8" w:rsidRDefault="007916C8" w:rsidP="007916C8">
            <w:pPr>
              <w:pStyle w:val="ListParagraph"/>
              <w:rPr>
                <w:rFonts w:ascii="Calibri" w:hAnsi="Calibri"/>
                <w:bCs/>
                <w:szCs w:val="22"/>
              </w:rPr>
            </w:pPr>
          </w:p>
          <w:p w14:paraId="080946BA" w14:textId="2DC5C823"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Panoramic views to Chatburn, on the opposite side of the River Ribble, and to the shoulder and scarp of Pendle Hill</w:t>
            </w:r>
          </w:p>
          <w:p w14:paraId="5DD40B5E" w14:textId="77777777" w:rsidR="007916C8" w:rsidRDefault="007916C8" w:rsidP="007916C8">
            <w:pPr>
              <w:pStyle w:val="ListParagraph"/>
              <w:rPr>
                <w:rFonts w:ascii="Calibri" w:hAnsi="Calibri"/>
                <w:bCs/>
                <w:szCs w:val="22"/>
              </w:rPr>
            </w:pPr>
          </w:p>
          <w:p w14:paraId="2C0AA922" w14:textId="77777777" w:rsidR="007916C8" w:rsidRDefault="00D23F5B" w:rsidP="00D23F5B">
            <w:pPr>
              <w:pStyle w:val="Header"/>
              <w:tabs>
                <w:tab w:val="clear" w:pos="4153"/>
                <w:tab w:val="clear" w:pos="8306"/>
              </w:tabs>
              <w:contextualSpacing/>
              <w:jc w:val="both"/>
              <w:rPr>
                <w:rFonts w:ascii="Calibri" w:hAnsi="Calibri"/>
                <w:bCs/>
                <w:szCs w:val="22"/>
              </w:rPr>
            </w:pPr>
            <w:r>
              <w:rPr>
                <w:rFonts w:ascii="Calibri" w:hAnsi="Calibri"/>
                <w:bCs/>
                <w:szCs w:val="22"/>
              </w:rPr>
              <w:t>The</w:t>
            </w:r>
            <w:r w:rsidR="007916C8">
              <w:rPr>
                <w:rFonts w:ascii="Calibri" w:hAnsi="Calibri"/>
                <w:bCs/>
                <w:szCs w:val="22"/>
              </w:rPr>
              <w:t xml:space="preserve"> Conservation Area</w:t>
            </w:r>
            <w:r>
              <w:rPr>
                <w:rFonts w:ascii="Calibri" w:hAnsi="Calibri"/>
                <w:bCs/>
                <w:szCs w:val="22"/>
              </w:rPr>
              <w:t>’s key views</w:t>
            </w:r>
            <w:r w:rsidR="007916C8">
              <w:rPr>
                <w:rFonts w:ascii="Calibri" w:hAnsi="Calibri"/>
                <w:bCs/>
                <w:szCs w:val="22"/>
              </w:rPr>
              <w:t xml:space="preserve"> are listed a</w:t>
            </w:r>
            <w:r>
              <w:rPr>
                <w:rFonts w:ascii="Calibri" w:hAnsi="Calibri"/>
                <w:bCs/>
                <w:szCs w:val="22"/>
              </w:rPr>
              <w:t>s the p</w:t>
            </w:r>
            <w:r w:rsidR="007916C8" w:rsidRPr="007916C8">
              <w:rPr>
                <w:rFonts w:ascii="Calibri" w:hAnsi="Calibri"/>
                <w:bCs/>
                <w:szCs w:val="22"/>
              </w:rPr>
              <w:t>anoram</w:t>
            </w:r>
            <w:r w:rsidR="007916C8">
              <w:rPr>
                <w:rFonts w:ascii="Calibri" w:hAnsi="Calibri"/>
                <w:bCs/>
                <w:szCs w:val="22"/>
              </w:rPr>
              <w:t>ic views</w:t>
            </w:r>
            <w:r w:rsidR="007916C8" w:rsidRPr="007916C8">
              <w:rPr>
                <w:rFonts w:ascii="Calibri" w:hAnsi="Calibri"/>
                <w:bCs/>
                <w:szCs w:val="22"/>
              </w:rPr>
              <w:t xml:space="preserve"> of Pendle Hill </w:t>
            </w:r>
            <w:r w:rsidR="007916C8">
              <w:rPr>
                <w:rFonts w:ascii="Calibri" w:hAnsi="Calibri"/>
                <w:bCs/>
                <w:szCs w:val="22"/>
              </w:rPr>
              <w:t>from</w:t>
            </w:r>
            <w:r w:rsidR="007916C8" w:rsidRPr="007916C8">
              <w:rPr>
                <w:rFonts w:ascii="Calibri" w:hAnsi="Calibri"/>
                <w:bCs/>
                <w:szCs w:val="22"/>
              </w:rPr>
              <w:t xml:space="preserve"> the upper end of the Main Street</w:t>
            </w:r>
            <w:r w:rsidR="007916C8">
              <w:rPr>
                <w:rFonts w:ascii="Calibri" w:hAnsi="Calibri"/>
                <w:bCs/>
                <w:szCs w:val="22"/>
              </w:rPr>
              <w:t xml:space="preserve">, </w:t>
            </w:r>
            <w:r w:rsidR="007916C8" w:rsidRPr="007916C8">
              <w:rPr>
                <w:rFonts w:ascii="Calibri" w:hAnsi="Calibri"/>
                <w:bCs/>
                <w:szCs w:val="22"/>
              </w:rPr>
              <w:t>Sawley Road</w:t>
            </w:r>
            <w:r w:rsidR="007916C8">
              <w:rPr>
                <w:rFonts w:ascii="Calibri" w:hAnsi="Calibri"/>
                <w:bCs/>
                <w:szCs w:val="22"/>
              </w:rPr>
              <w:t xml:space="preserve"> </w:t>
            </w:r>
            <w:r w:rsidR="007916C8" w:rsidRPr="007916C8">
              <w:rPr>
                <w:rFonts w:ascii="Calibri" w:hAnsi="Calibri"/>
                <w:bCs/>
                <w:szCs w:val="22"/>
              </w:rPr>
              <w:t>and the Methodist Chapel</w:t>
            </w:r>
            <w:r>
              <w:rPr>
                <w:rFonts w:ascii="Calibri" w:hAnsi="Calibri"/>
                <w:bCs/>
                <w:szCs w:val="22"/>
              </w:rPr>
              <w:t>. Threats to the Conservation Area are listed as the c</w:t>
            </w:r>
            <w:r w:rsidRPr="00D23F5B">
              <w:rPr>
                <w:rFonts w:ascii="Calibri" w:hAnsi="Calibri"/>
                <w:bCs/>
                <w:szCs w:val="22"/>
              </w:rPr>
              <w:t>ontinuing loss of original architectural details and use of inappropriate modern materials or details.</w:t>
            </w:r>
          </w:p>
          <w:p w14:paraId="20D4A794" w14:textId="77777777" w:rsidR="00D23F5B" w:rsidRDefault="00D23F5B" w:rsidP="00D23F5B">
            <w:pPr>
              <w:pStyle w:val="Header"/>
              <w:tabs>
                <w:tab w:val="clear" w:pos="4153"/>
                <w:tab w:val="clear" w:pos="8306"/>
              </w:tabs>
              <w:contextualSpacing/>
              <w:jc w:val="both"/>
              <w:rPr>
                <w:rFonts w:ascii="Calibri" w:hAnsi="Calibri"/>
                <w:b/>
                <w:szCs w:val="22"/>
              </w:rPr>
            </w:pPr>
          </w:p>
          <w:p w14:paraId="0558C401" w14:textId="1B3F3194" w:rsidR="00BD12F5" w:rsidRDefault="00BD12F5" w:rsidP="00D23F5B">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Pr="00BD12F5">
              <w:rPr>
                <w:rFonts w:ascii="Calibri" w:hAnsi="Calibri"/>
                <w:bCs/>
                <w:i/>
                <w:iCs/>
                <w:szCs w:val="22"/>
              </w:rPr>
              <w:t>Grindleton Conservation Area Management Guidance (2005)</w:t>
            </w:r>
            <w:r>
              <w:rPr>
                <w:rFonts w:ascii="Calibri" w:hAnsi="Calibri"/>
                <w:bCs/>
                <w:szCs w:val="22"/>
              </w:rPr>
              <w:t xml:space="preserve"> offers the following with respect to the external alteration of properties:</w:t>
            </w:r>
          </w:p>
          <w:p w14:paraId="3FCFA83D" w14:textId="77777777" w:rsidR="00BD12F5" w:rsidRDefault="00BD12F5" w:rsidP="00D23F5B">
            <w:pPr>
              <w:pStyle w:val="Header"/>
              <w:tabs>
                <w:tab w:val="clear" w:pos="4153"/>
                <w:tab w:val="clear" w:pos="8306"/>
              </w:tabs>
              <w:contextualSpacing/>
              <w:jc w:val="both"/>
              <w:rPr>
                <w:rFonts w:ascii="Calibri" w:hAnsi="Calibri"/>
                <w:bCs/>
                <w:i/>
                <w:iCs/>
                <w:szCs w:val="22"/>
              </w:rPr>
            </w:pPr>
          </w:p>
          <w:p w14:paraId="74A746D3" w14:textId="72623783" w:rsidR="00BC1477" w:rsidRDefault="00BD12F5" w:rsidP="00D23F5B">
            <w:pPr>
              <w:pStyle w:val="Header"/>
              <w:tabs>
                <w:tab w:val="clear" w:pos="4153"/>
                <w:tab w:val="clear" w:pos="8306"/>
              </w:tabs>
              <w:contextualSpacing/>
              <w:jc w:val="both"/>
              <w:rPr>
                <w:rFonts w:ascii="Calibri" w:hAnsi="Calibri"/>
                <w:bCs/>
                <w:i/>
                <w:iCs/>
                <w:szCs w:val="22"/>
              </w:rPr>
            </w:pPr>
            <w:r w:rsidRPr="00BD12F5">
              <w:rPr>
                <w:rFonts w:ascii="Calibri" w:hAnsi="Calibri"/>
                <w:bCs/>
                <w:i/>
                <w:iCs/>
                <w:szCs w:val="22"/>
              </w:rPr>
              <w:lastRenderedPageBreak/>
              <w:t>‘The roof is nearly always a dominant feature of a building and the retention of its original structure, shape, pitch, cladding and ornament is important</w:t>
            </w:r>
            <w:r>
              <w:rPr>
                <w:rFonts w:ascii="Calibri" w:hAnsi="Calibri"/>
                <w:bCs/>
                <w:i/>
                <w:iCs/>
                <w:szCs w:val="22"/>
              </w:rPr>
              <w:t>…t</w:t>
            </w:r>
            <w:r w:rsidRPr="00BD12F5">
              <w:rPr>
                <w:rFonts w:ascii="Calibri" w:hAnsi="Calibri"/>
                <w:bCs/>
                <w:i/>
                <w:iCs/>
                <w:szCs w:val="22"/>
              </w:rPr>
              <w:t>he poorly thought out introduction of services</w:t>
            </w:r>
            <w:r>
              <w:rPr>
                <w:rFonts w:ascii="Calibri" w:hAnsi="Calibri"/>
                <w:bCs/>
                <w:i/>
                <w:iCs/>
                <w:szCs w:val="22"/>
              </w:rPr>
              <w:t xml:space="preserve"> </w:t>
            </w:r>
            <w:r w:rsidRPr="00BD12F5">
              <w:rPr>
                <w:rFonts w:ascii="Calibri" w:hAnsi="Calibri"/>
                <w:bCs/>
                <w:i/>
                <w:iCs/>
                <w:szCs w:val="22"/>
              </w:rPr>
              <w:t>can be detrimental to the appearance and character of a building</w:t>
            </w:r>
            <w:r>
              <w:rPr>
                <w:rFonts w:ascii="Calibri" w:hAnsi="Calibri"/>
                <w:bCs/>
                <w:i/>
                <w:iCs/>
                <w:szCs w:val="22"/>
              </w:rPr>
              <w:t xml:space="preserve">…[these] </w:t>
            </w:r>
            <w:r w:rsidRPr="00BD12F5">
              <w:rPr>
                <w:rFonts w:ascii="Calibri" w:hAnsi="Calibri"/>
                <w:bCs/>
                <w:i/>
                <w:iCs/>
                <w:szCs w:val="22"/>
              </w:rPr>
              <w:t>should be located carefully in a visually unobtrusive position away from the principal elevation.</w:t>
            </w:r>
            <w:r>
              <w:rPr>
                <w:rFonts w:ascii="Calibri" w:hAnsi="Calibri"/>
                <w:bCs/>
                <w:i/>
                <w:iCs/>
                <w:szCs w:val="22"/>
              </w:rPr>
              <w:t>’</w:t>
            </w:r>
          </w:p>
          <w:p w14:paraId="27E63208" w14:textId="77777777" w:rsidR="00BD12F5" w:rsidRDefault="00BD12F5" w:rsidP="00D23F5B">
            <w:pPr>
              <w:pStyle w:val="Header"/>
              <w:tabs>
                <w:tab w:val="clear" w:pos="4153"/>
                <w:tab w:val="clear" w:pos="8306"/>
              </w:tabs>
              <w:contextualSpacing/>
              <w:jc w:val="both"/>
              <w:rPr>
                <w:rFonts w:ascii="Calibri" w:hAnsi="Calibri"/>
                <w:bCs/>
                <w:i/>
                <w:iCs/>
                <w:szCs w:val="22"/>
              </w:rPr>
            </w:pPr>
          </w:p>
          <w:p w14:paraId="1571A013" w14:textId="72F36C85" w:rsidR="00BD12F5" w:rsidRDefault="00BD12F5" w:rsidP="00D23F5B">
            <w:pPr>
              <w:pStyle w:val="Header"/>
              <w:tabs>
                <w:tab w:val="clear" w:pos="4153"/>
                <w:tab w:val="clear" w:pos="8306"/>
              </w:tabs>
              <w:contextualSpacing/>
              <w:jc w:val="both"/>
              <w:rPr>
                <w:rFonts w:ascii="Calibri" w:hAnsi="Calibri"/>
                <w:bCs/>
                <w:szCs w:val="22"/>
              </w:rPr>
            </w:pPr>
            <w:r>
              <w:rPr>
                <w:rFonts w:ascii="Calibri" w:hAnsi="Calibri"/>
                <w:bCs/>
                <w:szCs w:val="22"/>
              </w:rPr>
              <w:t>In this instance, the proposed solar panels would be installed to the property’s South-eastern roof slope which is sited directly adjacent to Main Street</w:t>
            </w:r>
            <w:r w:rsidR="009D4E47">
              <w:rPr>
                <w:rFonts w:ascii="Calibri" w:hAnsi="Calibri"/>
                <w:bCs/>
                <w:szCs w:val="22"/>
              </w:rPr>
              <w:t xml:space="preserve">. The large majority of the property’s South-eastern roof slope is publicly viewable when facing towards North-east towards the application property from Main Street therefore the proposed solar panels would be predominantly viewable from within the Conservation Area. In addition, the proposed solar panel arrangement would occupy the large majority of the property’s South-eastern roof slope with the panels </w:t>
            </w:r>
            <w:r w:rsidR="00B50E9C">
              <w:rPr>
                <w:rFonts w:ascii="Calibri" w:hAnsi="Calibri"/>
                <w:bCs/>
                <w:szCs w:val="22"/>
              </w:rPr>
              <w:t xml:space="preserve">standing proud of the property’s roof by virtue of being </w:t>
            </w:r>
            <w:r w:rsidR="009D4E47">
              <w:rPr>
                <w:rFonts w:ascii="Calibri" w:hAnsi="Calibri"/>
                <w:bCs/>
                <w:szCs w:val="22"/>
              </w:rPr>
              <w:t>fixed to the property’s roof by way of a frame mounting system</w:t>
            </w:r>
            <w:r w:rsidR="00B50E9C">
              <w:rPr>
                <w:rFonts w:ascii="Calibri" w:hAnsi="Calibri"/>
                <w:bCs/>
                <w:szCs w:val="22"/>
              </w:rPr>
              <w:t xml:space="preserve">. </w:t>
            </w:r>
            <w:r w:rsidR="009D4E47">
              <w:rPr>
                <w:rFonts w:ascii="Calibri" w:hAnsi="Calibri"/>
                <w:bCs/>
                <w:szCs w:val="22"/>
              </w:rPr>
              <w:t xml:space="preserve">Furthermore, </w:t>
            </w:r>
            <w:r w:rsidR="00C2146D">
              <w:rPr>
                <w:rFonts w:ascii="Calibri" w:hAnsi="Calibri"/>
                <w:bCs/>
                <w:szCs w:val="22"/>
              </w:rPr>
              <w:t xml:space="preserve">solar panels and associated </w:t>
            </w:r>
            <w:proofErr w:type="spellStart"/>
            <w:r w:rsidR="00C2146D">
              <w:rPr>
                <w:rFonts w:ascii="Calibri" w:hAnsi="Calibri"/>
                <w:bCs/>
                <w:szCs w:val="22"/>
              </w:rPr>
              <w:t>micro</w:t>
            </w:r>
            <w:r w:rsidR="00DE31AF">
              <w:rPr>
                <w:rFonts w:ascii="Calibri" w:hAnsi="Calibri"/>
                <w:bCs/>
                <w:szCs w:val="22"/>
              </w:rPr>
              <w:t>re</w:t>
            </w:r>
            <w:r w:rsidR="00C2146D">
              <w:rPr>
                <w:rFonts w:ascii="Calibri" w:hAnsi="Calibri"/>
                <w:bCs/>
                <w:szCs w:val="22"/>
              </w:rPr>
              <w:t>generation</w:t>
            </w:r>
            <w:proofErr w:type="spellEnd"/>
            <w:r w:rsidR="00C2146D">
              <w:rPr>
                <w:rFonts w:ascii="Calibri" w:hAnsi="Calibri"/>
                <w:bCs/>
                <w:szCs w:val="22"/>
              </w:rPr>
              <w:t xml:space="preserve"> equipment are notably absent from the surrounding roofscape in and around Main street. </w:t>
            </w:r>
            <w:r w:rsidR="00C66609">
              <w:rPr>
                <w:rFonts w:ascii="Calibri" w:hAnsi="Calibri"/>
                <w:bCs/>
                <w:szCs w:val="22"/>
              </w:rPr>
              <w:t xml:space="preserve">As such, the proposed solar panels would read as a prominent, incongruous and largely unsympathetic addition to the existing street scene on Main </w:t>
            </w:r>
            <w:r w:rsidR="001968E4">
              <w:rPr>
                <w:rFonts w:ascii="Calibri" w:hAnsi="Calibri"/>
                <w:bCs/>
                <w:szCs w:val="22"/>
              </w:rPr>
              <w:t>S</w:t>
            </w:r>
            <w:r w:rsidR="00C66609">
              <w:rPr>
                <w:rFonts w:ascii="Calibri" w:hAnsi="Calibri"/>
                <w:bCs/>
                <w:szCs w:val="22"/>
              </w:rPr>
              <w:t>treet</w:t>
            </w:r>
            <w:r w:rsidR="00130886">
              <w:rPr>
                <w:rFonts w:ascii="Calibri" w:hAnsi="Calibri"/>
                <w:bCs/>
                <w:szCs w:val="22"/>
              </w:rPr>
              <w:t xml:space="preserve"> which in turn would </w:t>
            </w:r>
            <w:r w:rsidR="00C66609" w:rsidRPr="00C66609">
              <w:rPr>
                <w:rFonts w:ascii="Calibri" w:hAnsi="Calibri"/>
                <w:bCs/>
                <w:szCs w:val="22"/>
              </w:rPr>
              <w:t>detract from the character and appearance of the Conservation Area</w:t>
            </w:r>
            <w:r w:rsidR="00C66609">
              <w:rPr>
                <w:rFonts w:ascii="Calibri" w:hAnsi="Calibri"/>
                <w:bCs/>
                <w:szCs w:val="22"/>
              </w:rPr>
              <w:t>.</w:t>
            </w:r>
          </w:p>
          <w:p w14:paraId="4D64DDAE" w14:textId="72D57A5A" w:rsidR="000570F1" w:rsidRPr="00603BBF" w:rsidRDefault="000570F1" w:rsidP="00956C7D">
            <w:pPr>
              <w:pStyle w:val="Header"/>
              <w:tabs>
                <w:tab w:val="clear" w:pos="4153"/>
                <w:tab w:val="clear" w:pos="8306"/>
              </w:tabs>
              <w:contextualSpacing/>
              <w:jc w:val="both"/>
              <w:rPr>
                <w:rFonts w:ascii="Calibri" w:hAnsi="Calibri"/>
                <w:b/>
                <w:szCs w:val="22"/>
              </w:rPr>
            </w:pPr>
          </w:p>
        </w:tc>
      </w:tr>
      <w:tr w:rsidR="00603BBF" w:rsidRPr="00603BBF"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Impact Upon Residential Amenity:</w:t>
            </w:r>
          </w:p>
          <w:p w14:paraId="30FEF785" w14:textId="77777777" w:rsidR="000A386B" w:rsidRPr="00603BBF" w:rsidRDefault="000A386B" w:rsidP="00EA09F9">
            <w:pPr>
              <w:pStyle w:val="Header"/>
              <w:tabs>
                <w:tab w:val="clear" w:pos="4153"/>
                <w:tab w:val="clear" w:pos="8306"/>
              </w:tabs>
              <w:contextualSpacing/>
              <w:jc w:val="both"/>
              <w:rPr>
                <w:rFonts w:ascii="Calibri" w:hAnsi="Calibri"/>
                <w:b/>
                <w:szCs w:val="22"/>
              </w:rPr>
            </w:pPr>
          </w:p>
          <w:p w14:paraId="075AFA19" w14:textId="77777777" w:rsidR="00143424" w:rsidRDefault="007E7AC5" w:rsidP="007E7AC5">
            <w:pPr>
              <w:pStyle w:val="Header"/>
              <w:rPr>
                <w:rFonts w:ascii="Calibri" w:hAnsi="Calibri"/>
                <w:bCs/>
                <w:szCs w:val="22"/>
              </w:rPr>
            </w:pPr>
            <w:r w:rsidRPr="007E7AC5">
              <w:rPr>
                <w:rFonts w:ascii="Calibri" w:hAnsi="Calibri"/>
                <w:bCs/>
                <w:szCs w:val="22"/>
              </w:rPr>
              <w:t xml:space="preserve">No impacts upon neighbouring amenity are identified from the proposal. </w:t>
            </w:r>
          </w:p>
          <w:p w14:paraId="0DB485A3" w14:textId="0B894A26" w:rsidR="00C2146D" w:rsidRPr="007E7AC5" w:rsidRDefault="00C2146D" w:rsidP="007E7AC5">
            <w:pPr>
              <w:pStyle w:val="Header"/>
              <w:rPr>
                <w:rFonts w:ascii="Calibri" w:hAnsi="Calibri"/>
                <w:bCs/>
                <w:szCs w:val="22"/>
              </w:rPr>
            </w:pPr>
          </w:p>
        </w:tc>
      </w:tr>
      <w:tr w:rsidR="00956C7D" w:rsidRPr="00603BBF" w14:paraId="04FA3E6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70802A" w14:textId="77777777" w:rsidR="00956C7D" w:rsidRDefault="00956C7D" w:rsidP="00EA09F9">
            <w:pPr>
              <w:pStyle w:val="Header"/>
              <w:tabs>
                <w:tab w:val="clear" w:pos="4153"/>
                <w:tab w:val="clear" w:pos="8306"/>
              </w:tabs>
              <w:contextualSpacing/>
              <w:jc w:val="both"/>
              <w:rPr>
                <w:rFonts w:ascii="Calibri" w:hAnsi="Calibri"/>
                <w:b/>
                <w:szCs w:val="22"/>
              </w:rPr>
            </w:pPr>
            <w:r w:rsidRPr="00956C7D">
              <w:rPr>
                <w:rFonts w:ascii="Calibri" w:hAnsi="Calibri"/>
                <w:b/>
                <w:szCs w:val="22"/>
              </w:rPr>
              <w:t>Visual Amenity/External Appearance</w:t>
            </w:r>
            <w:r>
              <w:rPr>
                <w:rFonts w:ascii="Calibri" w:hAnsi="Calibri"/>
                <w:b/>
                <w:szCs w:val="22"/>
              </w:rPr>
              <w:t>:</w:t>
            </w:r>
          </w:p>
          <w:p w14:paraId="0FAA8723" w14:textId="77777777" w:rsidR="00956C7D" w:rsidRDefault="00956C7D" w:rsidP="00EA09F9">
            <w:pPr>
              <w:pStyle w:val="Header"/>
              <w:tabs>
                <w:tab w:val="clear" w:pos="4153"/>
                <w:tab w:val="clear" w:pos="8306"/>
              </w:tabs>
              <w:contextualSpacing/>
              <w:jc w:val="both"/>
              <w:rPr>
                <w:rFonts w:ascii="Calibri" w:hAnsi="Calibri"/>
                <w:b/>
                <w:szCs w:val="22"/>
              </w:rPr>
            </w:pPr>
          </w:p>
          <w:p w14:paraId="07531566" w14:textId="77777777" w:rsidR="003969E2" w:rsidRPr="003969E2" w:rsidRDefault="003969E2" w:rsidP="003969E2">
            <w:pPr>
              <w:pStyle w:val="Header"/>
              <w:tabs>
                <w:tab w:val="clear" w:pos="4153"/>
                <w:tab w:val="clear" w:pos="8306"/>
              </w:tabs>
              <w:contextualSpacing/>
              <w:jc w:val="both"/>
              <w:rPr>
                <w:rFonts w:ascii="Calibri" w:hAnsi="Calibri"/>
                <w:szCs w:val="22"/>
              </w:rPr>
            </w:pPr>
            <w:r w:rsidRPr="003969E2">
              <w:rPr>
                <w:rFonts w:ascii="Calibri" w:hAnsi="Calibri"/>
                <w:szCs w:val="22"/>
              </w:rPr>
              <w:t>Paragraph 130 of the NPPF states:</w:t>
            </w:r>
          </w:p>
          <w:p w14:paraId="1968A567" w14:textId="77777777" w:rsidR="003969E2" w:rsidRPr="003969E2" w:rsidRDefault="003969E2" w:rsidP="003969E2">
            <w:pPr>
              <w:pStyle w:val="Header"/>
              <w:tabs>
                <w:tab w:val="clear" w:pos="4153"/>
                <w:tab w:val="clear" w:pos="8306"/>
              </w:tabs>
              <w:contextualSpacing/>
              <w:jc w:val="both"/>
              <w:rPr>
                <w:rFonts w:ascii="Calibri" w:hAnsi="Calibri"/>
                <w:szCs w:val="22"/>
              </w:rPr>
            </w:pPr>
          </w:p>
          <w:p w14:paraId="5E9E0E7F" w14:textId="77777777" w:rsidR="003969E2" w:rsidRDefault="003969E2" w:rsidP="003969E2">
            <w:pPr>
              <w:pStyle w:val="Header"/>
              <w:tabs>
                <w:tab w:val="clear" w:pos="4153"/>
                <w:tab w:val="clear" w:pos="8306"/>
              </w:tabs>
              <w:contextualSpacing/>
              <w:jc w:val="both"/>
              <w:rPr>
                <w:rFonts w:ascii="Calibri" w:hAnsi="Calibri"/>
                <w:i/>
                <w:iCs/>
                <w:szCs w:val="22"/>
              </w:rPr>
            </w:pPr>
            <w:r w:rsidRPr="003969E2">
              <w:rPr>
                <w:rFonts w:ascii="Calibri" w:hAnsi="Calibri"/>
                <w:i/>
                <w:iCs/>
                <w:szCs w:val="22"/>
              </w:rPr>
              <w:t>‘Planning policies and decisions should ensure that developments are sympathetic to local character and history, including the surrounding built environment and landscape setting’.</w:t>
            </w:r>
          </w:p>
          <w:p w14:paraId="0F86EC6F" w14:textId="77777777" w:rsidR="003969E2" w:rsidRDefault="003969E2" w:rsidP="003969E2">
            <w:pPr>
              <w:pStyle w:val="Header"/>
              <w:tabs>
                <w:tab w:val="clear" w:pos="4153"/>
                <w:tab w:val="clear" w:pos="8306"/>
              </w:tabs>
              <w:contextualSpacing/>
              <w:jc w:val="both"/>
              <w:rPr>
                <w:rFonts w:ascii="Calibri" w:hAnsi="Calibri"/>
                <w:i/>
                <w:iCs/>
                <w:szCs w:val="22"/>
              </w:rPr>
            </w:pPr>
          </w:p>
          <w:p w14:paraId="12740400" w14:textId="11457D37" w:rsidR="003969E2" w:rsidRPr="003969E2" w:rsidRDefault="003969E2" w:rsidP="003969E2">
            <w:pPr>
              <w:pStyle w:val="Header"/>
              <w:rPr>
                <w:rFonts w:ascii="Calibri" w:hAnsi="Calibri"/>
                <w:szCs w:val="22"/>
              </w:rPr>
            </w:pPr>
            <w:r w:rsidRPr="003969E2">
              <w:rPr>
                <w:rFonts w:ascii="Calibri" w:hAnsi="Calibri"/>
                <w:szCs w:val="22"/>
              </w:rPr>
              <w:t xml:space="preserve">Policy DMG1 of the Ribble Valley Core Strategy provides </w:t>
            </w:r>
            <w:r>
              <w:rPr>
                <w:rFonts w:ascii="Calibri" w:hAnsi="Calibri"/>
                <w:szCs w:val="22"/>
              </w:rPr>
              <w:t xml:space="preserve">additional </w:t>
            </w:r>
            <w:r w:rsidRPr="003969E2">
              <w:rPr>
                <w:rFonts w:ascii="Calibri" w:hAnsi="Calibri"/>
                <w:szCs w:val="22"/>
              </w:rPr>
              <w:t xml:space="preserve">general design guidance as follows: </w:t>
            </w:r>
          </w:p>
          <w:p w14:paraId="07CA2CCD" w14:textId="77777777" w:rsidR="003969E2" w:rsidRPr="003969E2" w:rsidRDefault="003969E2" w:rsidP="003969E2">
            <w:pPr>
              <w:pStyle w:val="Header"/>
              <w:rPr>
                <w:rFonts w:ascii="Calibri" w:hAnsi="Calibri"/>
                <w:szCs w:val="22"/>
              </w:rPr>
            </w:pPr>
          </w:p>
          <w:p w14:paraId="72255BCF" w14:textId="77777777" w:rsidR="003969E2" w:rsidRPr="003969E2" w:rsidRDefault="003969E2" w:rsidP="003969E2">
            <w:pPr>
              <w:pStyle w:val="Header"/>
              <w:rPr>
                <w:rFonts w:ascii="Calibri" w:hAnsi="Calibri"/>
                <w:i/>
                <w:szCs w:val="22"/>
              </w:rPr>
            </w:pPr>
            <w:r w:rsidRPr="003969E2">
              <w:rPr>
                <w:rFonts w:ascii="Calibri" w:hAnsi="Calibri"/>
                <w:i/>
                <w:iCs/>
                <w:szCs w:val="22"/>
              </w:rPr>
              <w:t>‘All</w:t>
            </w:r>
            <w:r w:rsidRPr="003969E2">
              <w:rPr>
                <w:rFonts w:ascii="Calibri" w:hAnsi="Calibri"/>
                <w:szCs w:val="22"/>
              </w:rPr>
              <w:t xml:space="preserve"> </w:t>
            </w:r>
            <w:r w:rsidRPr="003969E2">
              <w:rPr>
                <w:rFonts w:ascii="Calibri" w:hAnsi="Calibri"/>
                <w:i/>
                <w:iCs/>
                <w:szCs w:val="22"/>
              </w:rPr>
              <w:t>development must</w:t>
            </w:r>
            <w:r w:rsidRPr="003969E2">
              <w:rPr>
                <w:rFonts w:ascii="Calibri" w:hAnsi="Calibri"/>
                <w:szCs w:val="22"/>
              </w:rPr>
              <w:t xml:space="preserve"> </w:t>
            </w:r>
            <w:r w:rsidRPr="003969E2">
              <w:rPr>
                <w:rFonts w:ascii="Calibri" w:hAnsi="Calibri"/>
                <w:i/>
                <w:szCs w:val="22"/>
              </w:rPr>
              <w:t>be sympathetic to existing and proposed land uses in terms of its size, intensity and nature as well as scale, massing and style…</w:t>
            </w:r>
            <w:r w:rsidRPr="003969E2">
              <w:rPr>
                <w:rFonts w:ascii="Calibri" w:hAnsi="Calibri"/>
                <w:i/>
                <w:iCs/>
                <w:szCs w:val="22"/>
              </w:rPr>
              <w:t>particular emphasis will be placed on visual appearance and the relationship to surroundings, including impact on landscape character.’</w:t>
            </w:r>
          </w:p>
          <w:p w14:paraId="036A34A0" w14:textId="77777777" w:rsidR="003969E2" w:rsidRDefault="003969E2" w:rsidP="003969E2">
            <w:pPr>
              <w:pStyle w:val="Header"/>
              <w:rPr>
                <w:rFonts w:ascii="Calibri" w:hAnsi="Calibri"/>
                <w:szCs w:val="22"/>
              </w:rPr>
            </w:pPr>
          </w:p>
          <w:p w14:paraId="2266EA43" w14:textId="371DE250" w:rsidR="003969E2" w:rsidRPr="003969E2" w:rsidRDefault="003969E2" w:rsidP="003969E2">
            <w:pPr>
              <w:pStyle w:val="Header"/>
              <w:rPr>
                <w:rFonts w:ascii="Calibri" w:hAnsi="Calibri"/>
                <w:szCs w:val="22"/>
              </w:rPr>
            </w:pPr>
            <w:r>
              <w:rPr>
                <w:rFonts w:ascii="Calibri" w:hAnsi="Calibri"/>
                <w:iCs/>
                <w:szCs w:val="22"/>
              </w:rPr>
              <w:t xml:space="preserve">With respect to development within the AONB, </w:t>
            </w:r>
            <w:r w:rsidRPr="003969E2">
              <w:rPr>
                <w:rFonts w:ascii="Calibri" w:hAnsi="Calibri"/>
                <w:szCs w:val="22"/>
              </w:rPr>
              <w:t>Paragraph 176 of the NPPF states:</w:t>
            </w:r>
          </w:p>
          <w:p w14:paraId="6135D0E6" w14:textId="77777777" w:rsidR="003969E2" w:rsidRPr="003969E2" w:rsidRDefault="003969E2" w:rsidP="003969E2">
            <w:pPr>
              <w:pStyle w:val="Header"/>
              <w:rPr>
                <w:rFonts w:ascii="Calibri" w:hAnsi="Calibri"/>
                <w:i/>
                <w:iCs/>
                <w:szCs w:val="22"/>
              </w:rPr>
            </w:pPr>
          </w:p>
          <w:p w14:paraId="689BE91C" w14:textId="77777777" w:rsidR="003969E2" w:rsidRPr="003969E2" w:rsidRDefault="003969E2" w:rsidP="003969E2">
            <w:pPr>
              <w:pStyle w:val="Header"/>
              <w:rPr>
                <w:rFonts w:ascii="Calibri" w:hAnsi="Calibri"/>
                <w:i/>
                <w:iCs/>
                <w:szCs w:val="22"/>
              </w:rPr>
            </w:pPr>
            <w:r w:rsidRPr="003969E2">
              <w:rPr>
                <w:rFonts w:ascii="Calibri" w:hAnsi="Calibri"/>
                <w:i/>
                <w:iCs/>
                <w:szCs w:val="22"/>
              </w:rPr>
              <w:t>‘Great weight should be given to conserving and enhancing landscape and scenic beauty in National Parks, the Broads and Areas of Outstanding Natural Beauty.’</w:t>
            </w:r>
          </w:p>
          <w:p w14:paraId="709F132C" w14:textId="77777777" w:rsidR="003969E2" w:rsidRPr="003969E2" w:rsidRDefault="003969E2" w:rsidP="003969E2">
            <w:pPr>
              <w:pStyle w:val="Header"/>
              <w:tabs>
                <w:tab w:val="clear" w:pos="4153"/>
                <w:tab w:val="clear" w:pos="8306"/>
              </w:tabs>
              <w:contextualSpacing/>
              <w:jc w:val="both"/>
              <w:rPr>
                <w:rFonts w:ascii="Calibri" w:hAnsi="Calibri"/>
                <w:szCs w:val="22"/>
              </w:rPr>
            </w:pPr>
          </w:p>
          <w:p w14:paraId="7479855C" w14:textId="2901E6F0" w:rsidR="003969E2" w:rsidRPr="003969E2" w:rsidRDefault="003969E2" w:rsidP="003969E2">
            <w:pPr>
              <w:pStyle w:val="Header"/>
              <w:tabs>
                <w:tab w:val="clear" w:pos="4153"/>
                <w:tab w:val="clear" w:pos="8306"/>
              </w:tabs>
              <w:contextualSpacing/>
              <w:jc w:val="both"/>
              <w:rPr>
                <w:rFonts w:ascii="Calibri" w:hAnsi="Calibri"/>
                <w:iCs/>
                <w:szCs w:val="22"/>
              </w:rPr>
            </w:pPr>
            <w:r>
              <w:rPr>
                <w:rFonts w:ascii="Calibri" w:hAnsi="Calibri"/>
                <w:iCs/>
                <w:szCs w:val="22"/>
              </w:rPr>
              <w:t xml:space="preserve">The above is reiterated within </w:t>
            </w:r>
            <w:r w:rsidRPr="003969E2">
              <w:rPr>
                <w:rFonts w:ascii="Calibri" w:hAnsi="Calibri"/>
                <w:iCs/>
                <w:szCs w:val="22"/>
              </w:rPr>
              <w:t xml:space="preserve">Key Statement EN2 </w:t>
            </w:r>
            <w:r>
              <w:rPr>
                <w:rFonts w:ascii="Calibri" w:hAnsi="Calibri"/>
                <w:iCs/>
                <w:szCs w:val="22"/>
              </w:rPr>
              <w:t>of the Core Strategy</w:t>
            </w:r>
            <w:r w:rsidRPr="003969E2">
              <w:rPr>
                <w:rFonts w:ascii="Calibri" w:hAnsi="Calibri"/>
                <w:iCs/>
                <w:szCs w:val="22"/>
              </w:rPr>
              <w:t xml:space="preserve">: </w:t>
            </w:r>
          </w:p>
          <w:p w14:paraId="74FE1993" w14:textId="77777777" w:rsidR="003969E2" w:rsidRPr="003969E2" w:rsidRDefault="003969E2" w:rsidP="003969E2">
            <w:pPr>
              <w:pStyle w:val="Header"/>
              <w:tabs>
                <w:tab w:val="clear" w:pos="4153"/>
                <w:tab w:val="clear" w:pos="8306"/>
              </w:tabs>
              <w:contextualSpacing/>
              <w:jc w:val="both"/>
              <w:rPr>
                <w:rFonts w:ascii="Calibri" w:hAnsi="Calibri"/>
                <w:iCs/>
                <w:szCs w:val="22"/>
              </w:rPr>
            </w:pPr>
          </w:p>
          <w:p w14:paraId="5327FFAE" w14:textId="68A57C0C" w:rsidR="003969E2" w:rsidRDefault="003969E2" w:rsidP="003969E2">
            <w:pPr>
              <w:pStyle w:val="Header"/>
              <w:tabs>
                <w:tab w:val="clear" w:pos="4153"/>
                <w:tab w:val="clear" w:pos="8306"/>
              </w:tabs>
              <w:contextualSpacing/>
              <w:jc w:val="both"/>
              <w:rPr>
                <w:rFonts w:ascii="Calibri" w:hAnsi="Calibri"/>
                <w:i/>
                <w:szCs w:val="22"/>
              </w:rPr>
            </w:pPr>
            <w:r w:rsidRPr="003969E2">
              <w:rPr>
                <w:rFonts w:ascii="Calibri" w:hAnsi="Calibri"/>
                <w:iCs/>
                <w:szCs w:val="22"/>
              </w:rPr>
              <w:t>‘</w:t>
            </w:r>
            <w:r w:rsidRPr="003969E2">
              <w:rPr>
                <w:rFonts w:ascii="Calibri" w:hAnsi="Calibri"/>
                <w:i/>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051D98CD" w14:textId="77777777" w:rsidR="003969E2" w:rsidRDefault="003969E2" w:rsidP="003969E2">
            <w:pPr>
              <w:pStyle w:val="Header"/>
              <w:tabs>
                <w:tab w:val="clear" w:pos="4153"/>
                <w:tab w:val="clear" w:pos="8306"/>
              </w:tabs>
              <w:contextualSpacing/>
              <w:jc w:val="both"/>
              <w:rPr>
                <w:rFonts w:ascii="Calibri" w:hAnsi="Calibri"/>
                <w:i/>
                <w:iCs/>
                <w:szCs w:val="22"/>
              </w:rPr>
            </w:pPr>
          </w:p>
          <w:p w14:paraId="30ADA554" w14:textId="35F0B47F" w:rsidR="004964DF" w:rsidRDefault="00820A17" w:rsidP="003969E2">
            <w:pPr>
              <w:pStyle w:val="Header"/>
              <w:tabs>
                <w:tab w:val="clear" w:pos="4153"/>
                <w:tab w:val="clear" w:pos="8306"/>
              </w:tabs>
              <w:contextualSpacing/>
              <w:jc w:val="both"/>
              <w:rPr>
                <w:rFonts w:ascii="Calibri" w:hAnsi="Calibri"/>
                <w:szCs w:val="22"/>
              </w:rPr>
            </w:pPr>
            <w:r>
              <w:rPr>
                <w:rFonts w:ascii="Calibri" w:hAnsi="Calibri"/>
                <w:szCs w:val="22"/>
              </w:rPr>
              <w:t xml:space="preserve">Policy DME5 of the Core Strategy seeks to support the use of renewable energy schemes, subject to assessment of the </w:t>
            </w:r>
            <w:r w:rsidRPr="00820A17">
              <w:rPr>
                <w:rFonts w:ascii="Calibri" w:hAnsi="Calibri"/>
                <w:szCs w:val="22"/>
              </w:rPr>
              <w:t>visual impact of the proposal, including design, colour</w:t>
            </w:r>
            <w:r>
              <w:rPr>
                <w:rFonts w:ascii="Calibri" w:hAnsi="Calibri"/>
                <w:szCs w:val="22"/>
              </w:rPr>
              <w:t xml:space="preserve">, </w:t>
            </w:r>
            <w:r w:rsidRPr="00820A17">
              <w:rPr>
                <w:rFonts w:ascii="Calibri" w:hAnsi="Calibri"/>
                <w:szCs w:val="22"/>
              </w:rPr>
              <w:t>scale</w:t>
            </w:r>
            <w:r>
              <w:rPr>
                <w:rFonts w:ascii="Calibri" w:hAnsi="Calibri"/>
                <w:szCs w:val="22"/>
              </w:rPr>
              <w:t xml:space="preserve"> and impact upon the surrounding landscape</w:t>
            </w:r>
            <w:r w:rsidR="00F95C11">
              <w:rPr>
                <w:rFonts w:ascii="Calibri" w:hAnsi="Calibri"/>
                <w:szCs w:val="22"/>
              </w:rPr>
              <w:t>, with a greater degree of scrutiny to be applied to proposals for renewable energy schemes within or close to the Forest Of Bowland AONB.</w:t>
            </w:r>
          </w:p>
          <w:p w14:paraId="0A0610E7" w14:textId="77777777" w:rsidR="00DE31AF" w:rsidRDefault="00DE31AF" w:rsidP="003969E2">
            <w:pPr>
              <w:pStyle w:val="Header"/>
              <w:tabs>
                <w:tab w:val="clear" w:pos="4153"/>
                <w:tab w:val="clear" w:pos="8306"/>
              </w:tabs>
              <w:contextualSpacing/>
              <w:jc w:val="both"/>
              <w:rPr>
                <w:rFonts w:ascii="Calibri" w:hAnsi="Calibri"/>
                <w:szCs w:val="22"/>
              </w:rPr>
            </w:pPr>
          </w:p>
          <w:p w14:paraId="3DAD0DED" w14:textId="209F5D3B" w:rsidR="004964DF" w:rsidRPr="003969E2" w:rsidRDefault="00C8276C" w:rsidP="003969E2">
            <w:pPr>
              <w:pStyle w:val="Header"/>
              <w:tabs>
                <w:tab w:val="clear" w:pos="4153"/>
                <w:tab w:val="clear" w:pos="8306"/>
              </w:tabs>
              <w:contextualSpacing/>
              <w:jc w:val="both"/>
              <w:rPr>
                <w:rFonts w:ascii="Calibri" w:hAnsi="Calibri"/>
                <w:szCs w:val="22"/>
              </w:rPr>
            </w:pPr>
            <w:r>
              <w:rPr>
                <w:rFonts w:ascii="Calibri" w:hAnsi="Calibri"/>
                <w:szCs w:val="22"/>
              </w:rPr>
              <w:t>T</w:t>
            </w:r>
            <w:r w:rsidR="004964DF">
              <w:rPr>
                <w:rFonts w:ascii="Calibri" w:hAnsi="Calibri"/>
                <w:szCs w:val="22"/>
              </w:rPr>
              <w:t>he application property lies within the Forest Of Bowland AONB</w:t>
            </w:r>
            <w:r>
              <w:rPr>
                <w:rFonts w:ascii="Calibri" w:hAnsi="Calibri"/>
                <w:szCs w:val="22"/>
              </w:rPr>
              <w:t xml:space="preserve"> which in this instance is predominantly  characterised by stone based dwellings comprising a largely uninterrupted roofscape set against a </w:t>
            </w:r>
            <w:r>
              <w:rPr>
                <w:rFonts w:ascii="Calibri" w:hAnsi="Calibri"/>
                <w:szCs w:val="22"/>
              </w:rPr>
              <w:lastRenderedPageBreak/>
              <w:t xml:space="preserve">backdrop of wider open countryside. </w:t>
            </w:r>
            <w:r w:rsidR="004964DF">
              <w:rPr>
                <w:rFonts w:ascii="Calibri" w:hAnsi="Calibri"/>
                <w:bCs/>
                <w:szCs w:val="22"/>
              </w:rPr>
              <w:t xml:space="preserve">As stated previously, </w:t>
            </w:r>
            <w:r w:rsidR="004964DF" w:rsidRPr="004964DF">
              <w:rPr>
                <w:rFonts w:ascii="Calibri" w:hAnsi="Calibri"/>
                <w:bCs/>
                <w:szCs w:val="22"/>
              </w:rPr>
              <w:t xml:space="preserve">the proposed solar panel arrangement would occupy the large majority of the property’s South-eastern roof slope with the panels </w:t>
            </w:r>
            <w:r w:rsidR="004964DF">
              <w:rPr>
                <w:rFonts w:ascii="Calibri" w:hAnsi="Calibri"/>
                <w:bCs/>
                <w:szCs w:val="22"/>
              </w:rPr>
              <w:t>projecting above</w:t>
            </w:r>
            <w:r w:rsidR="004964DF" w:rsidRPr="004964DF">
              <w:rPr>
                <w:rFonts w:ascii="Calibri" w:hAnsi="Calibri"/>
                <w:bCs/>
                <w:szCs w:val="22"/>
              </w:rPr>
              <w:t xml:space="preserve"> the property’s roof by virtue of </w:t>
            </w:r>
            <w:r w:rsidR="004964DF">
              <w:rPr>
                <w:rFonts w:ascii="Calibri" w:hAnsi="Calibri"/>
                <w:bCs/>
                <w:szCs w:val="22"/>
              </w:rPr>
              <w:t>their</w:t>
            </w:r>
            <w:r w:rsidR="004964DF" w:rsidRPr="004964DF">
              <w:rPr>
                <w:rFonts w:ascii="Calibri" w:hAnsi="Calibri"/>
                <w:bCs/>
                <w:szCs w:val="22"/>
              </w:rPr>
              <w:t xml:space="preserve"> </w:t>
            </w:r>
            <w:r w:rsidR="004964DF">
              <w:rPr>
                <w:rFonts w:ascii="Calibri" w:hAnsi="Calibri"/>
                <w:bCs/>
                <w:szCs w:val="22"/>
              </w:rPr>
              <w:t>frame mounted desig</w:t>
            </w:r>
            <w:r w:rsidR="00DE31AF">
              <w:rPr>
                <w:rFonts w:ascii="Calibri" w:hAnsi="Calibri"/>
                <w:bCs/>
                <w:szCs w:val="22"/>
              </w:rPr>
              <w:t>n</w:t>
            </w:r>
            <w:r w:rsidR="00176AAC">
              <w:rPr>
                <w:rFonts w:ascii="Calibri" w:hAnsi="Calibri"/>
                <w:bCs/>
                <w:szCs w:val="22"/>
              </w:rPr>
              <w:t xml:space="preserve">. In addition, there is a notable absence of similar roof mounted </w:t>
            </w:r>
            <w:proofErr w:type="spellStart"/>
            <w:r w:rsidR="00176AAC">
              <w:rPr>
                <w:rFonts w:ascii="Calibri" w:hAnsi="Calibri"/>
                <w:bCs/>
                <w:szCs w:val="22"/>
              </w:rPr>
              <w:t>microregeneration</w:t>
            </w:r>
            <w:proofErr w:type="spellEnd"/>
            <w:r w:rsidR="00176AAC">
              <w:rPr>
                <w:rFonts w:ascii="Calibri" w:hAnsi="Calibri"/>
                <w:bCs/>
                <w:szCs w:val="22"/>
              </w:rPr>
              <w:t xml:space="preserve"> equipment within the locality. Accordingly, </w:t>
            </w:r>
            <w:r w:rsidR="00DE31AF">
              <w:rPr>
                <w:rFonts w:ascii="Calibri" w:hAnsi="Calibri"/>
                <w:bCs/>
                <w:szCs w:val="22"/>
              </w:rPr>
              <w:t xml:space="preserve">the visual impact of the proposed development would be pronounced, </w:t>
            </w:r>
            <w:r w:rsidR="00176AAC">
              <w:rPr>
                <w:rFonts w:ascii="Calibri" w:hAnsi="Calibri"/>
                <w:bCs/>
                <w:szCs w:val="22"/>
              </w:rPr>
              <w:t xml:space="preserve">with </w:t>
            </w:r>
            <w:r w:rsidR="00DE31AF">
              <w:rPr>
                <w:rFonts w:ascii="Calibri" w:hAnsi="Calibri"/>
                <w:bCs/>
                <w:szCs w:val="22"/>
              </w:rPr>
              <w:t>the</w:t>
            </w:r>
            <w:r w:rsidR="00C805A5">
              <w:rPr>
                <w:rFonts w:ascii="Calibri" w:hAnsi="Calibri"/>
                <w:bCs/>
                <w:szCs w:val="22"/>
              </w:rPr>
              <w:t xml:space="preserve"> overtly modern design of the</w:t>
            </w:r>
            <w:r w:rsidR="00DE31AF">
              <w:rPr>
                <w:rFonts w:ascii="Calibri" w:hAnsi="Calibri"/>
                <w:bCs/>
                <w:szCs w:val="22"/>
              </w:rPr>
              <w:t xml:space="preserve"> proposed solar panel scheme read</w:t>
            </w:r>
            <w:r w:rsidR="00176AAC">
              <w:rPr>
                <w:rFonts w:ascii="Calibri" w:hAnsi="Calibri"/>
                <w:bCs/>
                <w:szCs w:val="22"/>
              </w:rPr>
              <w:t>ing</w:t>
            </w:r>
            <w:r w:rsidR="00DE31AF">
              <w:rPr>
                <w:rFonts w:ascii="Calibri" w:hAnsi="Calibri"/>
                <w:bCs/>
                <w:szCs w:val="22"/>
              </w:rPr>
              <w:t xml:space="preserve"> as </w:t>
            </w:r>
            <w:r>
              <w:rPr>
                <w:rFonts w:ascii="Calibri" w:hAnsi="Calibri"/>
                <w:bCs/>
                <w:szCs w:val="22"/>
              </w:rPr>
              <w:t>juxtaposed against</w:t>
            </w:r>
            <w:r w:rsidR="00DE31AF">
              <w:rPr>
                <w:rFonts w:ascii="Calibri" w:hAnsi="Calibri"/>
                <w:bCs/>
                <w:szCs w:val="22"/>
              </w:rPr>
              <w:t xml:space="preserve"> the </w:t>
            </w:r>
            <w:r>
              <w:rPr>
                <w:rFonts w:ascii="Calibri" w:hAnsi="Calibri"/>
                <w:bCs/>
                <w:szCs w:val="22"/>
              </w:rPr>
              <w:t xml:space="preserve">backdrop of the </w:t>
            </w:r>
            <w:r w:rsidR="002818CB">
              <w:rPr>
                <w:rFonts w:ascii="Calibri" w:hAnsi="Calibri"/>
                <w:bCs/>
                <w:szCs w:val="22"/>
              </w:rPr>
              <w:t xml:space="preserve">unspoilt </w:t>
            </w:r>
            <w:r w:rsidR="00176AAC">
              <w:rPr>
                <w:rFonts w:ascii="Calibri" w:hAnsi="Calibri"/>
                <w:bCs/>
                <w:szCs w:val="22"/>
              </w:rPr>
              <w:t>wider</w:t>
            </w:r>
            <w:r w:rsidR="00DE31AF">
              <w:rPr>
                <w:rFonts w:ascii="Calibri" w:hAnsi="Calibri"/>
                <w:bCs/>
                <w:szCs w:val="22"/>
              </w:rPr>
              <w:t xml:space="preserve"> </w:t>
            </w:r>
            <w:r>
              <w:rPr>
                <w:rFonts w:ascii="Calibri" w:hAnsi="Calibri"/>
                <w:bCs/>
                <w:szCs w:val="22"/>
              </w:rPr>
              <w:t>open countryside</w:t>
            </w:r>
            <w:r w:rsidR="00176AAC">
              <w:rPr>
                <w:rFonts w:ascii="Calibri" w:hAnsi="Calibri"/>
                <w:bCs/>
                <w:szCs w:val="22"/>
              </w:rPr>
              <w:t xml:space="preserve">. </w:t>
            </w:r>
            <w:r w:rsidR="00DE31AF">
              <w:rPr>
                <w:rFonts w:ascii="Calibri" w:hAnsi="Calibri"/>
                <w:bCs/>
                <w:szCs w:val="22"/>
              </w:rPr>
              <w:t xml:space="preserve">As such, the proposed solar panels </w:t>
            </w:r>
            <w:r w:rsidR="005A5B2C">
              <w:rPr>
                <w:rFonts w:ascii="Calibri" w:hAnsi="Calibri"/>
                <w:bCs/>
                <w:szCs w:val="22"/>
              </w:rPr>
              <w:t>are considered to be a harmful addition to the area in as much that their introduction</w:t>
            </w:r>
            <w:r w:rsidR="00C805A5">
              <w:rPr>
                <w:rFonts w:ascii="Calibri" w:hAnsi="Calibri"/>
                <w:bCs/>
                <w:szCs w:val="22"/>
              </w:rPr>
              <w:t xml:space="preserve"> would </w:t>
            </w:r>
            <w:r w:rsidR="005A5B2C">
              <w:rPr>
                <w:rFonts w:ascii="Calibri" w:hAnsi="Calibri"/>
                <w:bCs/>
                <w:szCs w:val="22"/>
              </w:rPr>
              <w:t>undermine</w:t>
            </w:r>
            <w:r w:rsidR="00C805A5">
              <w:rPr>
                <w:rFonts w:ascii="Calibri" w:hAnsi="Calibri"/>
                <w:bCs/>
                <w:szCs w:val="22"/>
              </w:rPr>
              <w:t xml:space="preserve"> the </w:t>
            </w:r>
            <w:r w:rsidR="005A5B2C">
              <w:rPr>
                <w:rFonts w:ascii="Calibri" w:hAnsi="Calibri"/>
                <w:bCs/>
                <w:szCs w:val="22"/>
              </w:rPr>
              <w:t xml:space="preserve">natural beauty of the </w:t>
            </w:r>
            <w:r w:rsidR="00025418">
              <w:rPr>
                <w:rFonts w:ascii="Calibri" w:hAnsi="Calibri"/>
                <w:bCs/>
                <w:szCs w:val="22"/>
              </w:rPr>
              <w:t>wider</w:t>
            </w:r>
            <w:r w:rsidR="005A5B2C">
              <w:rPr>
                <w:rFonts w:ascii="Calibri" w:hAnsi="Calibri"/>
                <w:bCs/>
                <w:szCs w:val="22"/>
              </w:rPr>
              <w:t xml:space="preserve"> AONB landscape.</w:t>
            </w:r>
          </w:p>
          <w:p w14:paraId="4FE450BD" w14:textId="1E483F2C" w:rsidR="00956C7D" w:rsidRPr="00603BBF" w:rsidRDefault="00956C7D" w:rsidP="00EA09F9">
            <w:pPr>
              <w:pStyle w:val="Header"/>
              <w:tabs>
                <w:tab w:val="clear" w:pos="4153"/>
                <w:tab w:val="clear" w:pos="8306"/>
              </w:tabs>
              <w:contextualSpacing/>
              <w:jc w:val="both"/>
              <w:rPr>
                <w:rFonts w:ascii="Calibri" w:hAnsi="Calibri"/>
                <w:b/>
                <w:szCs w:val="22"/>
              </w:rPr>
            </w:pPr>
          </w:p>
        </w:tc>
      </w:tr>
      <w:tr w:rsidR="00603BBF" w:rsidRPr="00603BBF"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03BBF"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816CDCE" w14:textId="778C431B" w:rsidR="00BC7D2C" w:rsidRPr="00BC7D2C" w:rsidRDefault="00BC7D2C" w:rsidP="00BC7D2C">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solar panel scheme would be affixed to the property’s roof by way of a mounting frame system which in turn </w:t>
            </w:r>
            <w:r w:rsidRPr="00BC7D2C">
              <w:rPr>
                <w:rFonts w:ascii="Calibri" w:hAnsi="Calibri"/>
                <w:bCs/>
                <w:szCs w:val="22"/>
              </w:rPr>
              <w:t xml:space="preserve">would involve some disturbance to the </w:t>
            </w:r>
            <w:r>
              <w:rPr>
                <w:rFonts w:ascii="Calibri" w:hAnsi="Calibri"/>
                <w:bCs/>
                <w:szCs w:val="22"/>
              </w:rPr>
              <w:t xml:space="preserve">South-eastern </w:t>
            </w:r>
            <w:r w:rsidRPr="00BC7D2C">
              <w:rPr>
                <w:rFonts w:ascii="Calibri" w:hAnsi="Calibri"/>
                <w:bCs/>
                <w:szCs w:val="22"/>
              </w:rPr>
              <w:t xml:space="preserve">roof </w:t>
            </w:r>
            <w:r>
              <w:rPr>
                <w:rFonts w:ascii="Calibri" w:hAnsi="Calibri"/>
                <w:bCs/>
                <w:szCs w:val="22"/>
              </w:rPr>
              <w:t>slope of the application property.</w:t>
            </w:r>
            <w:r w:rsidRPr="00BC7D2C">
              <w:rPr>
                <w:rFonts w:ascii="Calibri" w:hAnsi="Calibri"/>
                <w:bCs/>
                <w:szCs w:val="22"/>
              </w:rPr>
              <w:t xml:space="preserve"> </w:t>
            </w:r>
            <w:r>
              <w:rPr>
                <w:rFonts w:ascii="Calibri" w:hAnsi="Calibri"/>
                <w:bCs/>
                <w:szCs w:val="22"/>
              </w:rPr>
              <w:t>N</w:t>
            </w:r>
            <w:r w:rsidRPr="00BC7D2C">
              <w:rPr>
                <w:rFonts w:ascii="Calibri" w:hAnsi="Calibri"/>
                <w:bCs/>
                <w:szCs w:val="22"/>
              </w:rPr>
              <w:t xml:space="preserve">o bat surveys have been provided in support of the </w:t>
            </w:r>
            <w:r>
              <w:rPr>
                <w:rFonts w:ascii="Calibri" w:hAnsi="Calibri"/>
                <w:bCs/>
                <w:szCs w:val="22"/>
              </w:rPr>
              <w:t>application</w:t>
            </w:r>
            <w:r w:rsidRPr="00BC7D2C">
              <w:rPr>
                <w:rFonts w:ascii="Calibri" w:hAnsi="Calibri"/>
                <w:bCs/>
                <w:szCs w:val="22"/>
              </w:rPr>
              <w:t xml:space="preserve"> therefore in the absence of such information it cannot be established that the proposed development would have no adverse impact upon protected species.</w:t>
            </w:r>
          </w:p>
          <w:p w14:paraId="6337C4D8" w14:textId="77777777" w:rsidR="00143424" w:rsidRPr="00603BBF" w:rsidRDefault="00143424" w:rsidP="00143424">
            <w:pPr>
              <w:pStyle w:val="Header"/>
              <w:tabs>
                <w:tab w:val="clear" w:pos="4153"/>
                <w:tab w:val="clear" w:pos="8306"/>
              </w:tabs>
              <w:contextualSpacing/>
              <w:jc w:val="both"/>
              <w:rPr>
                <w:rFonts w:ascii="Calibri" w:hAnsi="Calibri"/>
                <w:b/>
                <w:szCs w:val="22"/>
              </w:rPr>
            </w:pPr>
          </w:p>
        </w:tc>
      </w:tr>
      <w:tr w:rsidR="00603BBF" w:rsidRPr="00603BBF"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03BBF" w:rsidRDefault="00C0704D" w:rsidP="00EA09F9">
            <w:pPr>
              <w:contextualSpacing/>
              <w:jc w:val="both"/>
              <w:rPr>
                <w:rFonts w:ascii="Calibri" w:hAnsi="Calibri"/>
                <w:b/>
                <w:bCs/>
                <w:szCs w:val="22"/>
              </w:rPr>
            </w:pPr>
            <w:r w:rsidRPr="00603BBF">
              <w:rPr>
                <w:rFonts w:ascii="Calibri" w:hAnsi="Calibri"/>
                <w:b/>
                <w:bCs/>
                <w:szCs w:val="22"/>
              </w:rPr>
              <w:t>Observations/Consideration of Matters Raised/Conclusion:</w:t>
            </w:r>
          </w:p>
          <w:p w14:paraId="67DDE1E8" w14:textId="77777777" w:rsidR="0041360F" w:rsidRPr="0041360F" w:rsidRDefault="0041360F" w:rsidP="0041360F">
            <w:pPr>
              <w:pStyle w:val="Header"/>
              <w:jc w:val="both"/>
              <w:rPr>
                <w:rFonts w:ascii="Calibri" w:hAnsi="Calibri"/>
                <w:b/>
                <w:bCs/>
                <w:szCs w:val="22"/>
              </w:rPr>
            </w:pPr>
          </w:p>
          <w:p w14:paraId="46305F64" w14:textId="7BB8F3CF" w:rsidR="0041360F" w:rsidRPr="0041360F" w:rsidRDefault="0041360F" w:rsidP="0041360F">
            <w:pPr>
              <w:pStyle w:val="Header"/>
              <w:jc w:val="both"/>
              <w:rPr>
                <w:rFonts w:ascii="Calibri" w:hAnsi="Calibri"/>
                <w:iCs/>
                <w:szCs w:val="22"/>
              </w:rPr>
            </w:pPr>
            <w:r w:rsidRPr="0041360F">
              <w:rPr>
                <w:rFonts w:ascii="Calibri" w:hAnsi="Calibri"/>
                <w:iCs/>
                <w:szCs w:val="22"/>
              </w:rPr>
              <w:t>The propos</w:t>
            </w:r>
            <w:r w:rsidR="003D11F8">
              <w:rPr>
                <w:rFonts w:ascii="Calibri" w:hAnsi="Calibri"/>
                <w:iCs/>
                <w:szCs w:val="22"/>
              </w:rPr>
              <w:t>ed development</w:t>
            </w:r>
            <w:r w:rsidRPr="0041360F">
              <w:rPr>
                <w:rFonts w:ascii="Calibri" w:hAnsi="Calibri"/>
                <w:iCs/>
                <w:szCs w:val="22"/>
              </w:rPr>
              <w:t xml:space="preserve"> by virtue of its </w:t>
            </w:r>
            <w:r w:rsidR="003D11F8">
              <w:rPr>
                <w:rFonts w:ascii="Calibri" w:hAnsi="Calibri"/>
                <w:iCs/>
                <w:szCs w:val="22"/>
              </w:rPr>
              <w:t xml:space="preserve">scale, design, prominence and incongruity with the surrounding landscape </w:t>
            </w:r>
            <w:r w:rsidRPr="0041360F">
              <w:rPr>
                <w:rFonts w:ascii="Calibri" w:hAnsi="Calibri"/>
                <w:iCs/>
                <w:szCs w:val="22"/>
              </w:rPr>
              <w:t xml:space="preserve">would result in the introduction of an </w:t>
            </w:r>
            <w:r w:rsidR="003D11F8">
              <w:rPr>
                <w:rFonts w:ascii="Calibri" w:hAnsi="Calibri"/>
                <w:iCs/>
                <w:szCs w:val="22"/>
              </w:rPr>
              <w:t>anomalous</w:t>
            </w:r>
            <w:r w:rsidRPr="0041360F">
              <w:rPr>
                <w:rFonts w:ascii="Calibri" w:hAnsi="Calibri"/>
                <w:iCs/>
                <w:szCs w:val="22"/>
              </w:rPr>
              <w:t xml:space="preserve"> and </w:t>
            </w:r>
            <w:r w:rsidR="003D11F8">
              <w:rPr>
                <w:rFonts w:ascii="Calibri" w:hAnsi="Calibri"/>
                <w:iCs/>
                <w:szCs w:val="22"/>
              </w:rPr>
              <w:t>unsympathetic</w:t>
            </w:r>
            <w:r w:rsidRPr="0041360F">
              <w:rPr>
                <w:rFonts w:ascii="Calibri" w:hAnsi="Calibri"/>
                <w:iCs/>
                <w:szCs w:val="22"/>
              </w:rPr>
              <w:t xml:space="preserve"> form of development </w:t>
            </w:r>
            <w:r w:rsidR="003D11F8">
              <w:rPr>
                <w:rFonts w:ascii="Calibri" w:hAnsi="Calibri"/>
                <w:iCs/>
                <w:szCs w:val="22"/>
              </w:rPr>
              <w:t>that would be</w:t>
            </w:r>
            <w:r w:rsidRPr="0041360F">
              <w:rPr>
                <w:rFonts w:ascii="Calibri" w:hAnsi="Calibri"/>
                <w:iCs/>
                <w:szCs w:val="22"/>
              </w:rPr>
              <w:t xml:space="preserve"> harmful to the character and appearance of the </w:t>
            </w:r>
            <w:r w:rsidR="003D11F8">
              <w:rPr>
                <w:rFonts w:ascii="Calibri" w:hAnsi="Calibri"/>
                <w:iCs/>
                <w:szCs w:val="22"/>
              </w:rPr>
              <w:t>surrounding AONB landscape and Grindleton</w:t>
            </w:r>
            <w:r w:rsidRPr="0041360F">
              <w:rPr>
                <w:rFonts w:ascii="Calibri" w:hAnsi="Calibri"/>
                <w:iCs/>
                <w:szCs w:val="22"/>
              </w:rPr>
              <w:t xml:space="preserve"> Conservation Area, a designated heritage asset.</w:t>
            </w:r>
          </w:p>
          <w:p w14:paraId="48C85E90" w14:textId="77777777" w:rsidR="0041360F" w:rsidRPr="0041360F" w:rsidRDefault="0041360F" w:rsidP="0041360F">
            <w:pPr>
              <w:pStyle w:val="Header"/>
              <w:jc w:val="both"/>
              <w:rPr>
                <w:rFonts w:ascii="Calibri" w:hAnsi="Calibri"/>
                <w:iCs/>
                <w:szCs w:val="22"/>
              </w:rPr>
            </w:pPr>
          </w:p>
          <w:p w14:paraId="49E08EFB" w14:textId="490C662F" w:rsidR="0041360F" w:rsidRPr="0041360F" w:rsidRDefault="0041360F" w:rsidP="0041360F">
            <w:pPr>
              <w:pStyle w:val="Header"/>
              <w:jc w:val="both"/>
              <w:rPr>
                <w:rFonts w:ascii="Calibri" w:hAnsi="Calibri"/>
                <w:iCs/>
                <w:szCs w:val="22"/>
              </w:rPr>
            </w:pPr>
            <w:r w:rsidRPr="0041360F">
              <w:rPr>
                <w:rFonts w:ascii="Calibri" w:hAnsi="Calibri"/>
                <w:iCs/>
                <w:szCs w:val="22"/>
              </w:rPr>
              <w:t xml:space="preserve">In this instance, the level of harm </w:t>
            </w:r>
            <w:r w:rsidR="003D11F8">
              <w:rPr>
                <w:rFonts w:ascii="Calibri" w:hAnsi="Calibri"/>
                <w:iCs/>
                <w:szCs w:val="22"/>
              </w:rPr>
              <w:t xml:space="preserve">to the Conservation Area </w:t>
            </w:r>
            <w:r w:rsidRPr="0041360F">
              <w:rPr>
                <w:rFonts w:ascii="Calibri" w:hAnsi="Calibri"/>
                <w:iCs/>
                <w:szCs w:val="22"/>
              </w:rPr>
              <w:t xml:space="preserve">from the proposed development is considered to be less than substantial. </w:t>
            </w:r>
          </w:p>
          <w:p w14:paraId="46DA16C3" w14:textId="77777777" w:rsidR="0041360F" w:rsidRPr="0041360F" w:rsidRDefault="0041360F" w:rsidP="0041360F">
            <w:pPr>
              <w:pStyle w:val="Header"/>
              <w:jc w:val="both"/>
              <w:rPr>
                <w:rFonts w:ascii="Calibri" w:hAnsi="Calibri"/>
                <w:iCs/>
                <w:szCs w:val="22"/>
              </w:rPr>
            </w:pPr>
          </w:p>
          <w:p w14:paraId="37A8200A" w14:textId="77777777" w:rsidR="0041360F" w:rsidRPr="0041360F" w:rsidRDefault="0041360F" w:rsidP="0041360F">
            <w:pPr>
              <w:pStyle w:val="Header"/>
              <w:jc w:val="both"/>
              <w:rPr>
                <w:rFonts w:ascii="Calibri" w:hAnsi="Calibri"/>
                <w:iCs/>
                <w:szCs w:val="22"/>
              </w:rPr>
            </w:pPr>
            <w:r w:rsidRPr="0041360F">
              <w:rPr>
                <w:rFonts w:ascii="Calibri" w:hAnsi="Calibri"/>
                <w:iCs/>
                <w:szCs w:val="22"/>
              </w:rPr>
              <w:t>Paragraph 202 of the NPPF states:</w:t>
            </w:r>
          </w:p>
          <w:p w14:paraId="47E1FA5F" w14:textId="77777777" w:rsidR="0041360F" w:rsidRPr="0041360F" w:rsidRDefault="0041360F" w:rsidP="0041360F">
            <w:pPr>
              <w:pStyle w:val="Header"/>
              <w:jc w:val="both"/>
              <w:rPr>
                <w:rFonts w:ascii="Calibri" w:hAnsi="Calibri"/>
                <w:i/>
                <w:iCs/>
                <w:szCs w:val="22"/>
              </w:rPr>
            </w:pPr>
          </w:p>
          <w:p w14:paraId="434EE714" w14:textId="77777777" w:rsidR="0041360F" w:rsidRPr="0041360F" w:rsidRDefault="0041360F" w:rsidP="0041360F">
            <w:pPr>
              <w:pStyle w:val="Header"/>
              <w:jc w:val="both"/>
              <w:rPr>
                <w:rFonts w:ascii="Calibri" w:hAnsi="Calibri"/>
                <w:iCs/>
                <w:szCs w:val="22"/>
              </w:rPr>
            </w:pPr>
            <w:r w:rsidRPr="0041360F">
              <w:rPr>
                <w:rFonts w:ascii="Calibri" w:hAnsi="Calibri"/>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4503B891" w14:textId="77777777" w:rsidR="0041360F" w:rsidRPr="0041360F" w:rsidRDefault="0041360F" w:rsidP="0041360F">
            <w:pPr>
              <w:pStyle w:val="Header"/>
              <w:jc w:val="both"/>
              <w:rPr>
                <w:rFonts w:ascii="Calibri" w:hAnsi="Calibri"/>
                <w:iCs/>
                <w:szCs w:val="22"/>
              </w:rPr>
            </w:pPr>
          </w:p>
          <w:p w14:paraId="754B0FB9" w14:textId="49AF7A1B" w:rsidR="00D53432" w:rsidRPr="00D53432" w:rsidRDefault="0041360F" w:rsidP="00D53432">
            <w:pPr>
              <w:pStyle w:val="Header"/>
              <w:jc w:val="both"/>
              <w:rPr>
                <w:rFonts w:ascii="Calibri" w:hAnsi="Calibri"/>
                <w:bCs/>
                <w:iCs/>
                <w:szCs w:val="22"/>
              </w:rPr>
            </w:pPr>
            <w:r w:rsidRPr="0041360F">
              <w:rPr>
                <w:rFonts w:ascii="Calibri" w:hAnsi="Calibri"/>
                <w:iCs/>
                <w:szCs w:val="22"/>
              </w:rPr>
              <w:t xml:space="preserve">In this instance, </w:t>
            </w:r>
            <w:r>
              <w:rPr>
                <w:rFonts w:ascii="Calibri" w:hAnsi="Calibri"/>
                <w:iCs/>
                <w:szCs w:val="22"/>
              </w:rPr>
              <w:t>installation of the solar panels</w:t>
            </w:r>
            <w:r w:rsidRPr="0041360F">
              <w:rPr>
                <w:rFonts w:ascii="Calibri" w:hAnsi="Calibri"/>
                <w:iCs/>
                <w:szCs w:val="22"/>
              </w:rPr>
              <w:t xml:space="preserve"> would offer contractor employment</w:t>
            </w:r>
            <w:r w:rsidR="000D44E0">
              <w:rPr>
                <w:rFonts w:ascii="Calibri" w:hAnsi="Calibri"/>
                <w:iCs/>
                <w:szCs w:val="22"/>
              </w:rPr>
              <w:t xml:space="preserve"> and the use of solar panels could potentially reduce the carbon footprint of the application property. Notwithstanding this, </w:t>
            </w:r>
            <w:r w:rsidR="002818CB">
              <w:rPr>
                <w:rFonts w:ascii="Calibri" w:hAnsi="Calibri"/>
                <w:iCs/>
                <w:szCs w:val="22"/>
              </w:rPr>
              <w:t>the use of contractors</w:t>
            </w:r>
            <w:r w:rsidR="000D44E0">
              <w:rPr>
                <w:rFonts w:ascii="Calibri" w:hAnsi="Calibri"/>
                <w:iCs/>
                <w:szCs w:val="22"/>
              </w:rPr>
              <w:t xml:space="preserve"> would be limited to short term employment and</w:t>
            </w:r>
            <w:r w:rsidR="000D44E0" w:rsidRPr="000D44E0">
              <w:rPr>
                <w:rFonts w:ascii="Calibri" w:hAnsi="Calibri"/>
                <w:bCs/>
                <w:iCs/>
                <w:szCs w:val="22"/>
              </w:rPr>
              <w:t xml:space="preserve"> any resultant reduction in carbon emissions from </w:t>
            </w:r>
            <w:r w:rsidR="000D44E0">
              <w:rPr>
                <w:rFonts w:ascii="Calibri" w:hAnsi="Calibri"/>
                <w:bCs/>
                <w:iCs/>
                <w:szCs w:val="22"/>
              </w:rPr>
              <w:t>the proposal</w:t>
            </w:r>
            <w:r w:rsidR="000D44E0" w:rsidRPr="000D44E0">
              <w:rPr>
                <w:rFonts w:ascii="Calibri" w:hAnsi="Calibri"/>
                <w:bCs/>
                <w:iCs/>
                <w:szCs w:val="22"/>
              </w:rPr>
              <w:t xml:space="preserve"> would likely be small scale</w:t>
            </w:r>
            <w:r w:rsidR="000D44E0">
              <w:rPr>
                <w:rFonts w:ascii="Calibri" w:hAnsi="Calibri"/>
                <w:bCs/>
                <w:iCs/>
                <w:szCs w:val="22"/>
              </w:rPr>
              <w:t xml:space="preserve">. </w:t>
            </w:r>
            <w:r w:rsidR="00D53432" w:rsidRPr="00D53432">
              <w:rPr>
                <w:rFonts w:ascii="Calibri" w:hAnsi="Calibri"/>
                <w:bCs/>
                <w:iCs/>
                <w:szCs w:val="22"/>
              </w:rPr>
              <w:t xml:space="preserve">As such, </w:t>
            </w:r>
            <w:r w:rsidR="002818CB">
              <w:rPr>
                <w:rFonts w:ascii="Calibri" w:hAnsi="Calibri"/>
                <w:bCs/>
                <w:iCs/>
                <w:szCs w:val="22"/>
              </w:rPr>
              <w:t xml:space="preserve">the limited </w:t>
            </w:r>
            <w:r w:rsidR="00D53432" w:rsidRPr="00D53432">
              <w:rPr>
                <w:rFonts w:ascii="Calibri" w:hAnsi="Calibri"/>
                <w:bCs/>
                <w:iCs/>
                <w:szCs w:val="22"/>
              </w:rPr>
              <w:t xml:space="preserve">public benefits </w:t>
            </w:r>
            <w:r w:rsidR="002818CB">
              <w:rPr>
                <w:rFonts w:ascii="Calibri" w:hAnsi="Calibri"/>
                <w:bCs/>
                <w:iCs/>
                <w:szCs w:val="22"/>
              </w:rPr>
              <w:t>identified are not considered</w:t>
            </w:r>
            <w:r w:rsidR="00D53432" w:rsidRPr="00D53432">
              <w:rPr>
                <w:rFonts w:ascii="Calibri" w:hAnsi="Calibri"/>
                <w:bCs/>
                <w:iCs/>
                <w:szCs w:val="22"/>
              </w:rPr>
              <w:t xml:space="preserve"> to outweigh the harm that would be inflicted upon the character and appearance of the </w:t>
            </w:r>
            <w:r w:rsidR="00D53432">
              <w:rPr>
                <w:rFonts w:ascii="Calibri" w:hAnsi="Calibri"/>
                <w:bCs/>
                <w:iCs/>
                <w:szCs w:val="22"/>
              </w:rPr>
              <w:t>Grindleton</w:t>
            </w:r>
            <w:r w:rsidR="00D53432" w:rsidRPr="00D53432">
              <w:rPr>
                <w:rFonts w:ascii="Calibri" w:hAnsi="Calibri"/>
                <w:bCs/>
                <w:iCs/>
                <w:szCs w:val="22"/>
              </w:rPr>
              <w:t xml:space="preserve"> Conservation Area therefore the proposal would fail to satisfy Paragraph 202 of the NPPF.</w:t>
            </w:r>
          </w:p>
          <w:p w14:paraId="4E5AC1E9" w14:textId="5BA72571" w:rsidR="0041360F" w:rsidRPr="0041360F" w:rsidRDefault="0041360F" w:rsidP="0041360F">
            <w:pPr>
              <w:pStyle w:val="Header"/>
              <w:jc w:val="both"/>
              <w:rPr>
                <w:rFonts w:ascii="Calibri" w:hAnsi="Calibri"/>
                <w:iCs/>
                <w:szCs w:val="22"/>
              </w:rPr>
            </w:pPr>
          </w:p>
          <w:p w14:paraId="0ACDE8E8" w14:textId="77777777" w:rsidR="0041360F" w:rsidRPr="0041360F" w:rsidRDefault="0041360F" w:rsidP="0041360F">
            <w:pPr>
              <w:pStyle w:val="Header"/>
              <w:jc w:val="both"/>
              <w:rPr>
                <w:rFonts w:ascii="Calibri" w:hAnsi="Calibri"/>
                <w:iCs/>
                <w:szCs w:val="22"/>
              </w:rPr>
            </w:pPr>
            <w:r w:rsidRPr="0041360F">
              <w:rPr>
                <w:rFonts w:ascii="Calibri" w:hAnsi="Calibri"/>
                <w:iCs/>
                <w:szCs w:val="22"/>
              </w:rPr>
              <w:t>Moreover, Paragraph 134 of the National Planning Policy Framework states:</w:t>
            </w:r>
          </w:p>
          <w:p w14:paraId="724E5EF3" w14:textId="77777777" w:rsidR="003D11F8" w:rsidRDefault="003D11F8" w:rsidP="0041360F">
            <w:pPr>
              <w:pStyle w:val="Header"/>
              <w:jc w:val="both"/>
              <w:rPr>
                <w:rFonts w:ascii="Calibri" w:hAnsi="Calibri"/>
                <w:b/>
                <w:bCs/>
                <w:i/>
                <w:iCs/>
                <w:szCs w:val="22"/>
              </w:rPr>
            </w:pPr>
          </w:p>
          <w:p w14:paraId="1DB21669" w14:textId="585FE7D9" w:rsidR="0041360F" w:rsidRDefault="0041360F" w:rsidP="0041360F">
            <w:pPr>
              <w:pStyle w:val="Header"/>
              <w:jc w:val="both"/>
              <w:rPr>
                <w:rFonts w:ascii="Calibri" w:hAnsi="Calibri"/>
                <w:i/>
                <w:iCs/>
                <w:szCs w:val="22"/>
              </w:rPr>
            </w:pPr>
            <w:r w:rsidRPr="0041360F">
              <w:rPr>
                <w:rFonts w:ascii="Calibri" w:hAnsi="Calibri"/>
                <w:b/>
                <w:bCs/>
                <w:i/>
                <w:iCs/>
                <w:szCs w:val="22"/>
              </w:rPr>
              <w:t>‘</w:t>
            </w:r>
            <w:r w:rsidRPr="0041360F">
              <w:rPr>
                <w:rFonts w:ascii="Calibri" w:hAnsi="Calibri"/>
                <w:i/>
                <w:iCs/>
                <w:szCs w:val="22"/>
              </w:rPr>
              <w:t>Development that is not well designed should be refused, especially where it fails to reflect local design policies and government guidance on design’.</w:t>
            </w:r>
          </w:p>
          <w:p w14:paraId="1007C37B" w14:textId="77777777" w:rsidR="00176AAC" w:rsidRDefault="00176AAC" w:rsidP="0041360F">
            <w:pPr>
              <w:pStyle w:val="Header"/>
              <w:jc w:val="both"/>
              <w:rPr>
                <w:rFonts w:ascii="Calibri" w:hAnsi="Calibri"/>
                <w:i/>
                <w:iCs/>
                <w:szCs w:val="22"/>
              </w:rPr>
            </w:pPr>
          </w:p>
          <w:p w14:paraId="50D72778" w14:textId="77777777" w:rsidR="00176AAC" w:rsidRPr="00176AAC" w:rsidRDefault="00176AAC" w:rsidP="00176AAC">
            <w:pPr>
              <w:pStyle w:val="Header"/>
              <w:jc w:val="both"/>
              <w:rPr>
                <w:rFonts w:ascii="Calibri" w:hAnsi="Calibri"/>
                <w:bCs/>
                <w:szCs w:val="22"/>
              </w:rPr>
            </w:pPr>
            <w:r w:rsidRPr="00176AAC">
              <w:rPr>
                <w:rFonts w:ascii="Calibri" w:hAnsi="Calibri"/>
                <w:bCs/>
                <w:szCs w:val="22"/>
              </w:rPr>
              <w:t xml:space="preserve">Furthermore, </w:t>
            </w:r>
            <w:r w:rsidRPr="00176AAC">
              <w:rPr>
                <w:rFonts w:ascii="Calibri" w:hAnsi="Calibri"/>
                <w:bCs/>
                <w:iCs/>
                <w:szCs w:val="22"/>
              </w:rPr>
              <w:t>the applicant has failed to demonstrate that there would be no undue impact upon protected species from the proposed development.</w:t>
            </w:r>
          </w:p>
          <w:p w14:paraId="54128718" w14:textId="77777777" w:rsidR="0041360F" w:rsidRPr="0041360F" w:rsidRDefault="0041360F" w:rsidP="0041360F">
            <w:pPr>
              <w:pStyle w:val="Header"/>
              <w:jc w:val="both"/>
              <w:rPr>
                <w:rFonts w:ascii="Calibri" w:hAnsi="Calibri"/>
                <w:iCs/>
                <w:szCs w:val="22"/>
              </w:rPr>
            </w:pPr>
          </w:p>
          <w:p w14:paraId="65D59276" w14:textId="07DC7C6B" w:rsidR="0041360F" w:rsidRPr="0041360F" w:rsidRDefault="0041360F" w:rsidP="0041360F">
            <w:pPr>
              <w:pStyle w:val="Header"/>
              <w:jc w:val="both"/>
              <w:rPr>
                <w:rFonts w:ascii="Calibri" w:hAnsi="Calibri"/>
                <w:iCs/>
                <w:szCs w:val="22"/>
              </w:rPr>
            </w:pPr>
            <w:r w:rsidRPr="0041360F">
              <w:rPr>
                <w:rFonts w:ascii="Calibri" w:hAnsi="Calibri"/>
                <w:iCs/>
                <w:szCs w:val="22"/>
              </w:rPr>
              <w:t xml:space="preserve">It is for the above reasons and having regard to all material considerations and matters raised that </w:t>
            </w:r>
            <w:r w:rsidR="00176AAC" w:rsidRPr="00176AAC">
              <w:rPr>
                <w:rFonts w:ascii="Calibri" w:hAnsi="Calibri"/>
                <w:bCs/>
                <w:iCs/>
                <w:szCs w:val="22"/>
              </w:rPr>
              <w:t>the application is recommended for refusal.</w:t>
            </w:r>
          </w:p>
          <w:p w14:paraId="3A4BD7A7" w14:textId="073A1409" w:rsidR="00143424" w:rsidRPr="00603BBF" w:rsidRDefault="00143424" w:rsidP="00143424">
            <w:pPr>
              <w:pStyle w:val="Header"/>
              <w:tabs>
                <w:tab w:val="clear" w:pos="4153"/>
                <w:tab w:val="clear" w:pos="8306"/>
              </w:tabs>
              <w:contextualSpacing/>
              <w:jc w:val="both"/>
              <w:rPr>
                <w:rFonts w:ascii="Calibri" w:hAnsi="Calibri"/>
                <w:b/>
                <w:szCs w:val="22"/>
              </w:rPr>
            </w:pPr>
          </w:p>
        </w:tc>
      </w:tr>
      <w:tr w:rsidR="00603BBF" w:rsidRPr="00603BBF"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03BBF" w:rsidRDefault="00C0704D" w:rsidP="00CD2CEF">
            <w:pPr>
              <w:rPr>
                <w:rFonts w:ascii="Calibri" w:hAnsi="Calibri"/>
                <w:b/>
                <w:bCs/>
                <w:szCs w:val="22"/>
              </w:rPr>
            </w:pPr>
            <w:r w:rsidRPr="00603BBF">
              <w:rPr>
                <w:rFonts w:ascii="Calibri" w:hAnsi="Calibri"/>
                <w:b/>
                <w:szCs w:val="22"/>
              </w:rPr>
              <w:t>RECOMMENDATION</w:t>
            </w:r>
            <w:r w:rsidRPr="00603BBF">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19AAC61" w:rsidR="00C0704D" w:rsidRPr="00603BBF" w:rsidRDefault="00176AAC" w:rsidP="00CD2CEF">
            <w:pPr>
              <w:rPr>
                <w:rFonts w:ascii="Calibri" w:hAnsi="Calibri"/>
                <w:bCs/>
                <w:szCs w:val="22"/>
              </w:rPr>
            </w:pPr>
            <w:r w:rsidRPr="00176AAC">
              <w:rPr>
                <w:rFonts w:ascii="Calibri" w:hAnsi="Calibri"/>
                <w:bCs/>
                <w:szCs w:val="22"/>
              </w:rPr>
              <w:t>That planning permission be refused for the following reason</w:t>
            </w:r>
            <w:r>
              <w:rPr>
                <w:rFonts w:ascii="Calibri" w:hAnsi="Calibri"/>
                <w:bCs/>
                <w:szCs w:val="22"/>
              </w:rPr>
              <w:t>s</w:t>
            </w:r>
            <w:r w:rsidRPr="00176AAC">
              <w:rPr>
                <w:rFonts w:ascii="Calibri" w:hAnsi="Calibri"/>
                <w:bCs/>
                <w:szCs w:val="22"/>
              </w:rPr>
              <w:t>:</w:t>
            </w:r>
          </w:p>
        </w:tc>
      </w:tr>
      <w:tr w:rsidR="00143424" w:rsidRPr="00603BBF" w14:paraId="42FD0CC4" w14:textId="77777777" w:rsidTr="0014342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934EF" w14:textId="2AC17784" w:rsidR="00143424" w:rsidRPr="00603BBF" w:rsidRDefault="00143424" w:rsidP="00143424">
            <w:pPr>
              <w:jc w:val="center"/>
              <w:rPr>
                <w:rFonts w:ascii="Calibri" w:hAnsi="Calibri"/>
                <w:bCs/>
                <w:szCs w:val="22"/>
              </w:rPr>
            </w:pPr>
            <w:r w:rsidRPr="00143424">
              <w:rPr>
                <w:rFonts w:ascii="Calibri" w:hAnsi="Calibri"/>
                <w:b/>
                <w:szCs w:val="22"/>
              </w:rPr>
              <w:lastRenderedPageBreak/>
              <w:t>01</w:t>
            </w:r>
            <w:r>
              <w:rPr>
                <w:rFonts w:ascii="Calibri" w:hAnsi="Calibri"/>
                <w:bCs/>
                <w:szCs w:val="22"/>
              </w:rPr>
              <w:t>:</w:t>
            </w:r>
          </w:p>
        </w:tc>
        <w:tc>
          <w:tcPr>
            <w:tcW w:w="8957"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BAAFF5" w14:textId="4E1BBCA9" w:rsidR="00143424" w:rsidRPr="00130886" w:rsidRDefault="00130886" w:rsidP="00CD2CEF">
            <w:pPr>
              <w:rPr>
                <w:rFonts w:ascii="Calibri" w:hAnsi="Calibri"/>
                <w:bCs/>
                <w:iCs/>
                <w:szCs w:val="22"/>
              </w:rPr>
            </w:pPr>
            <w:r w:rsidRPr="00130886">
              <w:rPr>
                <w:rFonts w:ascii="Calibri" w:hAnsi="Calibri"/>
                <w:bCs/>
                <w:iCs/>
                <w:szCs w:val="22"/>
              </w:rPr>
              <w:t>The proposal</w:t>
            </w:r>
            <w:r>
              <w:rPr>
                <w:rFonts w:ascii="Calibri" w:hAnsi="Calibri"/>
                <w:bCs/>
                <w:iCs/>
                <w:szCs w:val="22"/>
              </w:rPr>
              <w:t xml:space="preserve"> </w:t>
            </w:r>
            <w:r w:rsidRPr="00130886">
              <w:rPr>
                <w:rFonts w:ascii="Calibri" w:hAnsi="Calibri"/>
                <w:bCs/>
                <w:iCs/>
                <w:szCs w:val="22"/>
              </w:rPr>
              <w:t>would introduc</w:t>
            </w:r>
            <w:r w:rsidR="00A40B1E">
              <w:rPr>
                <w:rFonts w:ascii="Calibri" w:hAnsi="Calibri"/>
                <w:bCs/>
                <w:iCs/>
                <w:szCs w:val="22"/>
              </w:rPr>
              <w:t>e</w:t>
            </w:r>
            <w:r w:rsidRPr="00130886">
              <w:rPr>
                <w:rFonts w:ascii="Calibri" w:hAnsi="Calibri"/>
                <w:bCs/>
                <w:iCs/>
                <w:szCs w:val="22"/>
              </w:rPr>
              <w:t xml:space="preserve"> a prominent, incongruous and unsympathetic form of development</w:t>
            </w:r>
            <w:r>
              <w:rPr>
                <w:rFonts w:ascii="Calibri" w:hAnsi="Calibri"/>
                <w:bCs/>
                <w:iCs/>
                <w:szCs w:val="22"/>
              </w:rPr>
              <w:t xml:space="preserve"> </w:t>
            </w:r>
            <w:r w:rsidR="00A40B1E">
              <w:rPr>
                <w:rFonts w:ascii="Calibri" w:hAnsi="Calibri"/>
                <w:bCs/>
                <w:iCs/>
                <w:szCs w:val="22"/>
              </w:rPr>
              <w:t>in</w:t>
            </w:r>
            <w:r>
              <w:rPr>
                <w:rFonts w:ascii="Calibri" w:hAnsi="Calibri"/>
                <w:bCs/>
                <w:iCs/>
                <w:szCs w:val="22"/>
              </w:rPr>
              <w:t>to the existing street scene</w:t>
            </w:r>
            <w:r w:rsidRPr="00130886">
              <w:rPr>
                <w:rFonts w:ascii="Calibri" w:hAnsi="Calibri"/>
                <w:bCs/>
                <w:iCs/>
                <w:szCs w:val="22"/>
              </w:rPr>
              <w:t xml:space="preserve"> </w:t>
            </w:r>
            <w:r w:rsidR="002818CB">
              <w:rPr>
                <w:rFonts w:ascii="Calibri" w:hAnsi="Calibri"/>
                <w:bCs/>
                <w:iCs/>
                <w:szCs w:val="22"/>
              </w:rPr>
              <w:t>that would</w:t>
            </w:r>
            <w:r w:rsidRPr="00130886">
              <w:rPr>
                <w:rFonts w:ascii="Calibri" w:hAnsi="Calibri"/>
                <w:bCs/>
                <w:iCs/>
                <w:szCs w:val="22"/>
              </w:rPr>
              <w:t xml:space="preserve"> </w:t>
            </w:r>
            <w:r>
              <w:rPr>
                <w:rFonts w:ascii="Calibri" w:hAnsi="Calibri"/>
                <w:bCs/>
                <w:iCs/>
                <w:szCs w:val="22"/>
              </w:rPr>
              <w:t>be harmful</w:t>
            </w:r>
            <w:r w:rsidRPr="00130886">
              <w:rPr>
                <w:rFonts w:ascii="Calibri" w:hAnsi="Calibri"/>
                <w:bCs/>
                <w:iCs/>
                <w:szCs w:val="22"/>
              </w:rPr>
              <w:t xml:space="preserve"> </w:t>
            </w:r>
            <w:r>
              <w:rPr>
                <w:rFonts w:ascii="Calibri" w:hAnsi="Calibri"/>
                <w:bCs/>
                <w:iCs/>
                <w:szCs w:val="22"/>
              </w:rPr>
              <w:t>to</w:t>
            </w:r>
            <w:r w:rsidRPr="00130886">
              <w:rPr>
                <w:rFonts w:ascii="Calibri" w:hAnsi="Calibri"/>
                <w:bCs/>
                <w:iCs/>
                <w:szCs w:val="22"/>
              </w:rPr>
              <w:t xml:space="preserve"> the character and appearance of the </w:t>
            </w:r>
            <w:r>
              <w:rPr>
                <w:rFonts w:ascii="Calibri" w:hAnsi="Calibri"/>
                <w:bCs/>
                <w:iCs/>
                <w:szCs w:val="22"/>
              </w:rPr>
              <w:t>Grindleton</w:t>
            </w:r>
            <w:r w:rsidRPr="00130886">
              <w:rPr>
                <w:rFonts w:ascii="Calibri" w:hAnsi="Calibri"/>
                <w:bCs/>
                <w:iCs/>
                <w:szCs w:val="22"/>
              </w:rPr>
              <w:t xml:space="preserve"> Conservation Area, a designated heritage asset. </w:t>
            </w:r>
            <w:r w:rsidRPr="00130886">
              <w:rPr>
                <w:rFonts w:ascii="Calibri" w:hAnsi="Calibri"/>
                <w:bCs/>
                <w:szCs w:val="22"/>
              </w:rPr>
              <w:t>There are no public benefits identified that would outweigh the harm caused. As such, the proposal fails to meet the requirements of Key Statement EN5 and Policy DME4 of the Ribble Valley Core Strategy and Section 72 of the Planning (Listed Buildings and Conservation Areas) Act 1990 and Paragraph 202 of the National Planning Policy Framework.</w:t>
            </w:r>
          </w:p>
        </w:tc>
      </w:tr>
      <w:tr w:rsidR="00176AAC" w:rsidRPr="00603BBF" w14:paraId="6544DA3B" w14:textId="77777777" w:rsidTr="0014342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20A983" w14:textId="0B1809C7" w:rsidR="00176AAC" w:rsidRPr="00143424" w:rsidRDefault="00176AAC" w:rsidP="00143424">
            <w:pPr>
              <w:jc w:val="center"/>
              <w:rPr>
                <w:rFonts w:ascii="Calibri" w:hAnsi="Calibri"/>
                <w:b/>
                <w:szCs w:val="22"/>
              </w:rPr>
            </w:pPr>
            <w:r>
              <w:rPr>
                <w:rFonts w:ascii="Calibri" w:hAnsi="Calibri"/>
                <w:b/>
                <w:szCs w:val="22"/>
              </w:rPr>
              <w:t>02:</w:t>
            </w:r>
          </w:p>
        </w:tc>
        <w:tc>
          <w:tcPr>
            <w:tcW w:w="8957"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3EBAC" w14:textId="0C350FAE" w:rsidR="00176AAC" w:rsidRPr="00603BBF" w:rsidRDefault="00C03FA3" w:rsidP="00CD2CEF">
            <w:pPr>
              <w:rPr>
                <w:rFonts w:ascii="Calibri" w:hAnsi="Calibri"/>
                <w:bCs/>
                <w:szCs w:val="22"/>
              </w:rPr>
            </w:pPr>
            <w:r>
              <w:rPr>
                <w:rFonts w:ascii="Calibri" w:hAnsi="Calibri"/>
                <w:bCs/>
                <w:iCs/>
                <w:szCs w:val="22"/>
              </w:rPr>
              <w:t>The proposed development woul</w:t>
            </w:r>
            <w:r w:rsidR="00025418">
              <w:rPr>
                <w:rFonts w:ascii="Calibri" w:hAnsi="Calibri"/>
                <w:bCs/>
                <w:iCs/>
                <w:szCs w:val="22"/>
              </w:rPr>
              <w:t xml:space="preserve">d result in the </w:t>
            </w:r>
            <w:r w:rsidR="00025418" w:rsidRPr="00130886">
              <w:rPr>
                <w:rFonts w:ascii="Calibri" w:hAnsi="Calibri"/>
                <w:bCs/>
                <w:iCs/>
                <w:szCs w:val="22"/>
              </w:rPr>
              <w:t>introduc</w:t>
            </w:r>
            <w:r w:rsidR="00025418">
              <w:rPr>
                <w:rFonts w:ascii="Calibri" w:hAnsi="Calibri"/>
                <w:bCs/>
                <w:iCs/>
                <w:szCs w:val="22"/>
              </w:rPr>
              <w:t>tion of</w:t>
            </w:r>
            <w:r w:rsidR="00025418" w:rsidRPr="00130886">
              <w:rPr>
                <w:rFonts w:ascii="Calibri" w:hAnsi="Calibri"/>
                <w:bCs/>
                <w:iCs/>
                <w:szCs w:val="22"/>
              </w:rPr>
              <w:t xml:space="preserve"> a prominent, incongruous and unsympathetic form of development</w:t>
            </w:r>
            <w:r w:rsidR="00025418">
              <w:rPr>
                <w:rFonts w:ascii="Calibri" w:hAnsi="Calibri"/>
                <w:bCs/>
                <w:iCs/>
                <w:szCs w:val="22"/>
              </w:rPr>
              <w:t xml:space="preserve"> </w:t>
            </w:r>
            <w:r>
              <w:rPr>
                <w:rFonts w:ascii="Calibri" w:hAnsi="Calibri"/>
                <w:bCs/>
                <w:iCs/>
                <w:szCs w:val="22"/>
              </w:rPr>
              <w:t>that</w:t>
            </w:r>
            <w:r w:rsidRPr="00C03FA3">
              <w:rPr>
                <w:rFonts w:ascii="Calibri" w:hAnsi="Calibri"/>
                <w:bCs/>
                <w:iCs/>
                <w:szCs w:val="22"/>
              </w:rPr>
              <w:t xml:space="preserve"> would undermine the natural beauty of the surrounding AONB landscape.</w:t>
            </w:r>
            <w:r>
              <w:rPr>
                <w:rFonts w:ascii="Calibri" w:hAnsi="Calibri"/>
                <w:bCs/>
                <w:iCs/>
                <w:szCs w:val="22"/>
              </w:rPr>
              <w:t xml:space="preserve"> </w:t>
            </w:r>
            <w:r w:rsidRPr="00C03FA3">
              <w:rPr>
                <w:rFonts w:ascii="Calibri" w:hAnsi="Calibri"/>
                <w:bCs/>
                <w:iCs/>
                <w:szCs w:val="22"/>
              </w:rPr>
              <w:t>The proposal is therefore considered to be in conflict with Paragraphs 130 and 176 of the National Planning Policy Framework and Key Statement EN2 and Polic</w:t>
            </w:r>
            <w:r>
              <w:rPr>
                <w:rFonts w:ascii="Calibri" w:hAnsi="Calibri"/>
                <w:bCs/>
                <w:iCs/>
                <w:szCs w:val="22"/>
              </w:rPr>
              <w:t>ies</w:t>
            </w:r>
            <w:r w:rsidRPr="00C03FA3">
              <w:rPr>
                <w:rFonts w:ascii="Calibri" w:hAnsi="Calibri"/>
                <w:bCs/>
                <w:iCs/>
                <w:szCs w:val="22"/>
              </w:rPr>
              <w:t xml:space="preserve"> DMG1 </w:t>
            </w:r>
            <w:r>
              <w:rPr>
                <w:rFonts w:ascii="Calibri" w:hAnsi="Calibri"/>
                <w:bCs/>
                <w:iCs/>
                <w:szCs w:val="22"/>
              </w:rPr>
              <w:t xml:space="preserve">and DME5 </w:t>
            </w:r>
            <w:r w:rsidRPr="00C03FA3">
              <w:rPr>
                <w:rFonts w:ascii="Calibri" w:hAnsi="Calibri"/>
                <w:bCs/>
                <w:iCs/>
                <w:szCs w:val="22"/>
              </w:rPr>
              <w:t>of the Ribble Valley Core Strategy.</w:t>
            </w:r>
          </w:p>
        </w:tc>
      </w:tr>
      <w:tr w:rsidR="00176AAC" w:rsidRPr="00603BBF" w14:paraId="696BEA27" w14:textId="77777777" w:rsidTr="0014342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D8FBDA" w14:textId="7E080780" w:rsidR="00176AAC" w:rsidRPr="00143424" w:rsidRDefault="00176AAC" w:rsidP="00143424">
            <w:pPr>
              <w:jc w:val="center"/>
              <w:rPr>
                <w:rFonts w:ascii="Calibri" w:hAnsi="Calibri"/>
                <w:b/>
                <w:szCs w:val="22"/>
              </w:rPr>
            </w:pPr>
            <w:r>
              <w:rPr>
                <w:rFonts w:ascii="Calibri" w:hAnsi="Calibri"/>
                <w:b/>
                <w:szCs w:val="22"/>
              </w:rPr>
              <w:t>03:</w:t>
            </w:r>
          </w:p>
        </w:tc>
        <w:tc>
          <w:tcPr>
            <w:tcW w:w="8957"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2B6CF" w14:textId="187147C0" w:rsidR="00176AAC" w:rsidRPr="00603BBF" w:rsidRDefault="00176AAC" w:rsidP="00CD2CEF">
            <w:pPr>
              <w:rPr>
                <w:rFonts w:ascii="Calibri" w:hAnsi="Calibri"/>
                <w:bCs/>
                <w:szCs w:val="22"/>
              </w:rPr>
            </w:pPr>
            <w:r w:rsidRPr="00176AAC">
              <w:rPr>
                <w:rFonts w:ascii="Calibri" w:hAnsi="Calibri"/>
                <w:bCs/>
                <w:iCs/>
                <w:szCs w:val="22"/>
              </w:rPr>
              <w:t>The proposal is in conflict with Policy DME3 of the Ribble Valley Core Strategy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tc>
      </w:tr>
    </w:tbl>
    <w:p w14:paraId="513FB541" w14:textId="77777777" w:rsidR="001C75A4" w:rsidRPr="00603BBF" w:rsidRDefault="001C75A4">
      <w:pPr>
        <w:rPr>
          <w:rFonts w:ascii="Calibri" w:hAnsi="Calibri"/>
          <w:szCs w:val="22"/>
        </w:rPr>
      </w:pPr>
    </w:p>
    <w:sectPr w:rsidR="001C75A4" w:rsidRPr="00603BB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CF6"/>
    <w:multiLevelType w:val="hybridMultilevel"/>
    <w:tmpl w:val="9B86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84D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424373459">
    <w:abstractNumId w:val="0"/>
  </w:num>
  <w:num w:numId="3" w16cid:durableId="35284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418"/>
    <w:rsid w:val="000570F1"/>
    <w:rsid w:val="000A386B"/>
    <w:rsid w:val="000B5CB5"/>
    <w:rsid w:val="000D44E0"/>
    <w:rsid w:val="000F34CD"/>
    <w:rsid w:val="000F4401"/>
    <w:rsid w:val="00130035"/>
    <w:rsid w:val="00130520"/>
    <w:rsid w:val="00130886"/>
    <w:rsid w:val="00143424"/>
    <w:rsid w:val="001704D9"/>
    <w:rsid w:val="00176AAC"/>
    <w:rsid w:val="00194010"/>
    <w:rsid w:val="001968E4"/>
    <w:rsid w:val="001C75A4"/>
    <w:rsid w:val="001D4F7A"/>
    <w:rsid w:val="001F3D0F"/>
    <w:rsid w:val="00250879"/>
    <w:rsid w:val="00260CA2"/>
    <w:rsid w:val="002818CB"/>
    <w:rsid w:val="00282E3A"/>
    <w:rsid w:val="0029334A"/>
    <w:rsid w:val="002954E5"/>
    <w:rsid w:val="002A01CF"/>
    <w:rsid w:val="002C6277"/>
    <w:rsid w:val="002F2580"/>
    <w:rsid w:val="002F2E67"/>
    <w:rsid w:val="00321272"/>
    <w:rsid w:val="00321B6E"/>
    <w:rsid w:val="00387B25"/>
    <w:rsid w:val="003969E2"/>
    <w:rsid w:val="003D11F8"/>
    <w:rsid w:val="0041360F"/>
    <w:rsid w:val="00440CB6"/>
    <w:rsid w:val="0046548C"/>
    <w:rsid w:val="004947BB"/>
    <w:rsid w:val="004964DF"/>
    <w:rsid w:val="00497407"/>
    <w:rsid w:val="004A5EA9"/>
    <w:rsid w:val="004C0153"/>
    <w:rsid w:val="004C2434"/>
    <w:rsid w:val="004F0649"/>
    <w:rsid w:val="00510FA2"/>
    <w:rsid w:val="005257A1"/>
    <w:rsid w:val="005462F5"/>
    <w:rsid w:val="00556ECD"/>
    <w:rsid w:val="005A5B2C"/>
    <w:rsid w:val="005E1C6C"/>
    <w:rsid w:val="005E65DF"/>
    <w:rsid w:val="00603BBF"/>
    <w:rsid w:val="00612E04"/>
    <w:rsid w:val="00613086"/>
    <w:rsid w:val="00650A38"/>
    <w:rsid w:val="00671E6B"/>
    <w:rsid w:val="00692B60"/>
    <w:rsid w:val="006A71AD"/>
    <w:rsid w:val="006C2BFA"/>
    <w:rsid w:val="006F6849"/>
    <w:rsid w:val="006F7B12"/>
    <w:rsid w:val="0070054B"/>
    <w:rsid w:val="007479A0"/>
    <w:rsid w:val="00750198"/>
    <w:rsid w:val="00761D2C"/>
    <w:rsid w:val="00773A66"/>
    <w:rsid w:val="00776AE2"/>
    <w:rsid w:val="007916C8"/>
    <w:rsid w:val="007B591F"/>
    <w:rsid w:val="007C791C"/>
    <w:rsid w:val="007D7DF4"/>
    <w:rsid w:val="007E0D23"/>
    <w:rsid w:val="007E7AC5"/>
    <w:rsid w:val="007F16D6"/>
    <w:rsid w:val="007F46A8"/>
    <w:rsid w:val="00811771"/>
    <w:rsid w:val="00820A17"/>
    <w:rsid w:val="00824DB6"/>
    <w:rsid w:val="00837F4F"/>
    <w:rsid w:val="00850B27"/>
    <w:rsid w:val="008542DE"/>
    <w:rsid w:val="008A28C8"/>
    <w:rsid w:val="009141FC"/>
    <w:rsid w:val="00956C7D"/>
    <w:rsid w:val="009D4E47"/>
    <w:rsid w:val="009F4443"/>
    <w:rsid w:val="00A40B1E"/>
    <w:rsid w:val="00A42E82"/>
    <w:rsid w:val="00A579BB"/>
    <w:rsid w:val="00A63D55"/>
    <w:rsid w:val="00A95D89"/>
    <w:rsid w:val="00AA7417"/>
    <w:rsid w:val="00AF57E9"/>
    <w:rsid w:val="00B46939"/>
    <w:rsid w:val="00B50E9C"/>
    <w:rsid w:val="00B93EB5"/>
    <w:rsid w:val="00BC1477"/>
    <w:rsid w:val="00BC7D2C"/>
    <w:rsid w:val="00BD12F5"/>
    <w:rsid w:val="00BD3F03"/>
    <w:rsid w:val="00C03FA3"/>
    <w:rsid w:val="00C0704D"/>
    <w:rsid w:val="00C2146D"/>
    <w:rsid w:val="00C25722"/>
    <w:rsid w:val="00C618DB"/>
    <w:rsid w:val="00C66609"/>
    <w:rsid w:val="00C805A5"/>
    <w:rsid w:val="00C8276C"/>
    <w:rsid w:val="00C85F3B"/>
    <w:rsid w:val="00CF0003"/>
    <w:rsid w:val="00D11007"/>
    <w:rsid w:val="00D17EB1"/>
    <w:rsid w:val="00D23F5B"/>
    <w:rsid w:val="00D2449B"/>
    <w:rsid w:val="00D53432"/>
    <w:rsid w:val="00D54E67"/>
    <w:rsid w:val="00D57CDC"/>
    <w:rsid w:val="00DD62F6"/>
    <w:rsid w:val="00DE31AF"/>
    <w:rsid w:val="00E03FE7"/>
    <w:rsid w:val="00E24905"/>
    <w:rsid w:val="00E45A3A"/>
    <w:rsid w:val="00E46243"/>
    <w:rsid w:val="00E66534"/>
    <w:rsid w:val="00E72F6C"/>
    <w:rsid w:val="00EA09F9"/>
    <w:rsid w:val="00EC23C7"/>
    <w:rsid w:val="00EC4125"/>
    <w:rsid w:val="00ED00B7"/>
    <w:rsid w:val="00EF44E6"/>
    <w:rsid w:val="00EF6460"/>
    <w:rsid w:val="00F01290"/>
    <w:rsid w:val="00F056A7"/>
    <w:rsid w:val="00F621F6"/>
    <w:rsid w:val="00F95C1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2023-09-29T08:09:00Z</cp:lastPrinted>
  <dcterms:created xsi:type="dcterms:W3CDTF">2023-09-29T08:10:00Z</dcterms:created>
  <dcterms:modified xsi:type="dcterms:W3CDTF">2023-09-29T08:10:00Z</dcterms:modified>
</cp:coreProperties>
</file>