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1"/>
        <w:gridCol w:w="1028"/>
        <w:gridCol w:w="138"/>
        <w:gridCol w:w="36"/>
        <w:gridCol w:w="662"/>
        <w:gridCol w:w="196"/>
        <w:gridCol w:w="431"/>
        <w:gridCol w:w="702"/>
        <w:gridCol w:w="696"/>
        <w:gridCol w:w="602"/>
        <w:gridCol w:w="908"/>
        <w:gridCol w:w="562"/>
        <w:gridCol w:w="982"/>
        <w:gridCol w:w="1011"/>
        <w:gridCol w:w="983"/>
      </w:tblGrid>
      <w:tr w:rsidR="004A5EA9" w:rsidRPr="00D2449B" w14:paraId="230E00AF" w14:textId="77777777" w:rsidTr="005F29EB">
        <w:trPr>
          <w:jc w:val="center"/>
        </w:trPr>
        <w:tc>
          <w:tcPr>
            <w:tcW w:w="986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5F29EB">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1E85E24E" w:rsidR="00837F4F" w:rsidRPr="00D2449B" w:rsidRDefault="006C22E7" w:rsidP="00D2449B">
            <w:pPr>
              <w:jc w:val="center"/>
              <w:rPr>
                <w:rFonts w:ascii="Calibri" w:hAnsi="Calibri"/>
                <w:b/>
                <w:szCs w:val="22"/>
              </w:rPr>
            </w:pPr>
            <w:r>
              <w:rPr>
                <w:rFonts w:ascii="Calibri" w:hAnsi="Calibri"/>
                <w:b/>
                <w:szCs w:val="22"/>
              </w:rPr>
              <w:t>EP</w:t>
            </w:r>
          </w:p>
        </w:tc>
        <w:tc>
          <w:tcPr>
            <w:tcW w:w="115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D05E0DC" w:rsidR="00837F4F" w:rsidRPr="00D2449B" w:rsidRDefault="00D71AA0" w:rsidP="00D2449B">
            <w:pPr>
              <w:jc w:val="center"/>
              <w:rPr>
                <w:rFonts w:ascii="Calibri" w:hAnsi="Calibri"/>
                <w:b/>
                <w:szCs w:val="22"/>
              </w:rPr>
            </w:pPr>
            <w:r>
              <w:rPr>
                <w:rFonts w:ascii="Calibri" w:hAnsi="Calibri"/>
                <w:b/>
                <w:szCs w:val="22"/>
              </w:rPr>
              <w:t>05/07/2023</w:t>
            </w:r>
          </w:p>
        </w:tc>
        <w:tc>
          <w:tcPr>
            <w:tcW w:w="14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7777777" w:rsidR="00837F4F" w:rsidRPr="00D2449B" w:rsidRDefault="00837F4F"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D646469" w:rsidR="00837F4F" w:rsidRPr="00D2449B" w:rsidRDefault="00837F4F" w:rsidP="00D2449B">
            <w:pPr>
              <w:jc w:val="center"/>
              <w:rPr>
                <w:rFonts w:ascii="Calibri" w:hAnsi="Calibri"/>
                <w:b/>
                <w:szCs w:val="22"/>
              </w:rPr>
            </w:pPr>
          </w:p>
        </w:tc>
      </w:tr>
      <w:tr w:rsidR="004A5EA9" w:rsidRPr="00D2449B" w14:paraId="2094A164" w14:textId="77777777" w:rsidTr="005F29EB">
        <w:trPr>
          <w:jc w:val="center"/>
        </w:trPr>
        <w:tc>
          <w:tcPr>
            <w:tcW w:w="986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5F29EB">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95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7C59C36C"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6C22E7">
              <w:rPr>
                <w:rFonts w:ascii="Calibri" w:hAnsi="Calibri"/>
                <w:szCs w:val="22"/>
              </w:rPr>
              <w:t>23</w:t>
            </w:r>
            <w:r w:rsidR="00C0704D">
              <w:rPr>
                <w:rFonts w:ascii="Calibri" w:hAnsi="Calibri"/>
                <w:szCs w:val="22"/>
              </w:rPr>
              <w:t>/</w:t>
            </w:r>
            <w:r w:rsidR="006C22E7">
              <w:rPr>
                <w:rFonts w:ascii="Calibri" w:hAnsi="Calibri"/>
                <w:szCs w:val="22"/>
              </w:rPr>
              <w:t>0310</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5F29EB">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2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2B333323" w:rsidR="00824DB6" w:rsidRPr="00C0704D" w:rsidRDefault="006C22E7" w:rsidP="002C6277">
            <w:pPr>
              <w:rPr>
                <w:rFonts w:ascii="Calibri" w:hAnsi="Calibri"/>
                <w:szCs w:val="22"/>
              </w:rPr>
            </w:pPr>
            <w:r>
              <w:rPr>
                <w:rFonts w:ascii="Calibri" w:hAnsi="Calibri"/>
                <w:szCs w:val="22"/>
              </w:rPr>
              <w:t>23/06/2023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E16FE56" w:rsidR="00824DB6" w:rsidRPr="00C0704D" w:rsidRDefault="006C22E7" w:rsidP="002C6277">
            <w:pPr>
              <w:rPr>
                <w:rFonts w:ascii="Calibri" w:hAnsi="Calibri"/>
                <w:szCs w:val="22"/>
              </w:rPr>
            </w:pPr>
            <w:r>
              <w:rPr>
                <w:rFonts w:ascii="Calibri" w:hAnsi="Calibri"/>
                <w:szCs w:val="22"/>
              </w:rPr>
              <w:t>05/06/2023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5F29EB">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95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2CA0C596" w:rsidR="006C22E7" w:rsidRPr="00250879" w:rsidRDefault="006C22E7" w:rsidP="00811771">
            <w:pPr>
              <w:rPr>
                <w:rFonts w:ascii="Calibri" w:hAnsi="Calibri"/>
                <w:color w:val="548DD4" w:themeColor="text2" w:themeTint="99"/>
                <w:szCs w:val="22"/>
              </w:rPr>
            </w:pPr>
            <w:r>
              <w:rPr>
                <w:rFonts w:ascii="Calibri" w:hAnsi="Calibri"/>
                <w:color w:val="548DD4" w:themeColor="text2" w:themeTint="99"/>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5F29EB">
        <w:trPr>
          <w:jc w:val="center"/>
        </w:trPr>
        <w:tc>
          <w:tcPr>
            <w:tcW w:w="6193"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5F29EB">
        <w:trPr>
          <w:trHeight w:hRule="exact" w:val="170"/>
          <w:jc w:val="center"/>
        </w:trPr>
        <w:tc>
          <w:tcPr>
            <w:tcW w:w="986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5F29EB">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96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7FE3F360" w:rsidR="004A5EA9" w:rsidRPr="002C6277" w:rsidRDefault="006C22E7">
            <w:pPr>
              <w:rPr>
                <w:rFonts w:ascii="Calibri" w:hAnsi="Calibri"/>
                <w:szCs w:val="22"/>
              </w:rPr>
            </w:pPr>
            <w:r>
              <w:rPr>
                <w:rFonts w:ascii="Calibri" w:hAnsi="Calibri"/>
                <w:szCs w:val="22"/>
              </w:rPr>
              <w:t xml:space="preserve">Proposed installation of a horse walker, multi-purpose agricultural building and associated works. </w:t>
            </w:r>
          </w:p>
        </w:tc>
      </w:tr>
      <w:tr w:rsidR="002A01CF" w:rsidRPr="00D2449B" w14:paraId="52988241" w14:textId="77777777" w:rsidTr="005F29EB">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96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069D8F90" w:rsidR="002A01CF" w:rsidRPr="002C6277" w:rsidRDefault="006C22E7" w:rsidP="00A42E82">
            <w:pPr>
              <w:rPr>
                <w:rFonts w:ascii="Calibri" w:hAnsi="Calibri"/>
                <w:szCs w:val="22"/>
              </w:rPr>
            </w:pPr>
            <w:r>
              <w:rPr>
                <w:rFonts w:ascii="Calibri" w:hAnsi="Calibri"/>
                <w:szCs w:val="22"/>
              </w:rPr>
              <w:t>The Barn Portfield Farm Portfield Lane Whalley BB7 9DP</w:t>
            </w:r>
          </w:p>
        </w:tc>
      </w:tr>
      <w:tr w:rsidR="00A95D89" w:rsidRPr="00D2449B" w14:paraId="3FB99B2E" w14:textId="77777777" w:rsidTr="005F29EB">
        <w:trPr>
          <w:trHeight w:hRule="exact" w:val="170"/>
          <w:jc w:val="center"/>
        </w:trPr>
        <w:tc>
          <w:tcPr>
            <w:tcW w:w="986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5F29EB">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96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5F29EB">
        <w:trPr>
          <w:jc w:val="center"/>
        </w:trPr>
        <w:tc>
          <w:tcPr>
            <w:tcW w:w="986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7D56AF81" w:rsidR="002A01CF" w:rsidRPr="00D2449B" w:rsidRDefault="00B001CE">
            <w:pPr>
              <w:rPr>
                <w:rFonts w:ascii="Calibri" w:hAnsi="Calibri"/>
                <w:b/>
                <w:szCs w:val="22"/>
              </w:rPr>
            </w:pPr>
            <w:r>
              <w:rPr>
                <w:rFonts w:ascii="Calibri" w:hAnsi="Calibri"/>
                <w:b/>
                <w:szCs w:val="22"/>
              </w:rPr>
              <w:t xml:space="preserve">No comments </w:t>
            </w:r>
            <w:r w:rsidR="0059314C">
              <w:rPr>
                <w:rFonts w:ascii="Calibri" w:hAnsi="Calibri"/>
                <w:b/>
                <w:szCs w:val="22"/>
              </w:rPr>
              <w:t>received</w:t>
            </w:r>
            <w:r>
              <w:rPr>
                <w:rFonts w:ascii="Calibri" w:hAnsi="Calibri"/>
                <w:b/>
                <w:szCs w:val="22"/>
              </w:rPr>
              <w:t xml:space="preserve">. </w:t>
            </w:r>
          </w:p>
        </w:tc>
      </w:tr>
      <w:tr w:rsidR="00C618DB" w:rsidRPr="00D2449B" w14:paraId="639E958B" w14:textId="77777777" w:rsidTr="005F29EB">
        <w:trPr>
          <w:trHeight w:hRule="exact" w:val="170"/>
          <w:jc w:val="center"/>
        </w:trPr>
        <w:tc>
          <w:tcPr>
            <w:tcW w:w="986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5F29EB">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96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5F29EB">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96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3955585B" w:rsidR="002A01CF" w:rsidRPr="00D2449B" w:rsidRDefault="00B001CE">
            <w:pPr>
              <w:rPr>
                <w:rFonts w:ascii="Calibri" w:hAnsi="Calibri"/>
                <w:b/>
                <w:szCs w:val="22"/>
              </w:rPr>
            </w:pPr>
            <w:r>
              <w:rPr>
                <w:rFonts w:ascii="Calibri" w:hAnsi="Calibri"/>
                <w:b/>
                <w:szCs w:val="22"/>
              </w:rPr>
              <w:t>N/A</w:t>
            </w:r>
          </w:p>
        </w:tc>
      </w:tr>
      <w:tr w:rsidR="00C0704D" w:rsidRPr="00D2449B" w14:paraId="62663AAF" w14:textId="77777777" w:rsidTr="005F29EB">
        <w:trPr>
          <w:jc w:val="center"/>
        </w:trPr>
        <w:tc>
          <w:tcPr>
            <w:tcW w:w="986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2F9CFAFF" w:rsidR="00C0704D" w:rsidRPr="00C0704D" w:rsidRDefault="0059314C" w:rsidP="00D74711">
            <w:pPr>
              <w:rPr>
                <w:rFonts w:ascii="Calibri" w:hAnsi="Calibri"/>
                <w:szCs w:val="22"/>
              </w:rPr>
            </w:pPr>
            <w:r>
              <w:rPr>
                <w:rFonts w:ascii="Calibri" w:hAnsi="Calibri"/>
                <w:szCs w:val="22"/>
              </w:rPr>
              <w:t xml:space="preserve">LCC Footpaths – No comments received. </w:t>
            </w:r>
          </w:p>
        </w:tc>
      </w:tr>
      <w:tr w:rsidR="00C0704D" w:rsidRPr="00D2449B" w14:paraId="29EBDA1F" w14:textId="77777777" w:rsidTr="005F29EB">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96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5F29EB">
        <w:trPr>
          <w:jc w:val="center"/>
        </w:trPr>
        <w:tc>
          <w:tcPr>
            <w:tcW w:w="986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7C6804DB" w:rsidR="00C0704D" w:rsidRPr="00C0704D" w:rsidRDefault="00B001CE" w:rsidP="00692B60">
            <w:pPr>
              <w:rPr>
                <w:rFonts w:ascii="Calibri" w:hAnsi="Calibri"/>
                <w:szCs w:val="22"/>
              </w:rPr>
            </w:pPr>
            <w:r>
              <w:rPr>
                <w:rFonts w:ascii="Calibri" w:hAnsi="Calibri"/>
                <w:szCs w:val="22"/>
              </w:rPr>
              <w:t xml:space="preserve">No comments received. </w:t>
            </w:r>
          </w:p>
        </w:tc>
      </w:tr>
      <w:tr w:rsidR="00C0704D" w:rsidRPr="00D2449B" w14:paraId="1CDFA4C3" w14:textId="77777777" w:rsidTr="005F29EB">
        <w:trPr>
          <w:trHeight w:hRule="exact" w:val="170"/>
          <w:jc w:val="center"/>
        </w:trPr>
        <w:tc>
          <w:tcPr>
            <w:tcW w:w="986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5F29EB">
        <w:trPr>
          <w:jc w:val="center"/>
        </w:trPr>
        <w:tc>
          <w:tcPr>
            <w:tcW w:w="986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5F29EB">
        <w:trPr>
          <w:jc w:val="center"/>
        </w:trPr>
        <w:tc>
          <w:tcPr>
            <w:tcW w:w="986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4A77E8F9" w14:textId="1AC09D57" w:rsidR="00F056A7" w:rsidRDefault="00F056A7" w:rsidP="008542DE">
            <w:pPr>
              <w:pStyle w:val="PLANNING"/>
              <w:rPr>
                <w:rFonts w:ascii="Calibri" w:hAnsi="Calibri"/>
                <w:szCs w:val="22"/>
              </w:rPr>
            </w:pPr>
            <w:r>
              <w:rPr>
                <w:rFonts w:ascii="Calibri" w:hAnsi="Calibri"/>
                <w:szCs w:val="22"/>
              </w:rPr>
              <w:t>Key Statement EN5:</w:t>
            </w:r>
            <w:r>
              <w:rPr>
                <w:rFonts w:ascii="Calibri" w:hAnsi="Calibri"/>
                <w:szCs w:val="22"/>
              </w:rPr>
              <w:tab/>
              <w:t>Heritage Assets</w:t>
            </w:r>
          </w:p>
          <w:p w14:paraId="4CF76C47" w14:textId="77777777" w:rsidR="0046548C" w:rsidRPr="00C618DB" w:rsidRDefault="0046548C" w:rsidP="008542DE">
            <w:pPr>
              <w:pStyle w:val="PLANNING"/>
              <w:rPr>
                <w:rFonts w:ascii="Calibri" w:hAnsi="Calibri"/>
                <w:szCs w:val="22"/>
              </w:rPr>
            </w:pPr>
          </w:p>
          <w:p w14:paraId="1636F1D2" w14:textId="7E41133F" w:rsidR="008542DE" w:rsidRPr="00C618DB"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54E7D563" w14:textId="33429D12" w:rsidR="008542DE" w:rsidRPr="00C618DB" w:rsidRDefault="008542DE" w:rsidP="008542DE">
            <w:pPr>
              <w:pStyle w:val="PLANNING"/>
              <w:rPr>
                <w:rFonts w:ascii="Calibri" w:hAnsi="Calibri"/>
                <w:szCs w:val="22"/>
              </w:rPr>
            </w:pPr>
            <w:r w:rsidRPr="00C618DB">
              <w:rPr>
                <w:rFonts w:ascii="Calibri" w:hAnsi="Calibri"/>
                <w:szCs w:val="22"/>
              </w:rPr>
              <w:t>Policy DMG2</w:t>
            </w:r>
            <w:r w:rsidR="00F056A7">
              <w:rPr>
                <w:rFonts w:ascii="Calibri" w:hAnsi="Calibri"/>
                <w:szCs w:val="22"/>
              </w:rPr>
              <w:t>:</w:t>
            </w:r>
            <w:r w:rsidR="00F056A7">
              <w:rPr>
                <w:rFonts w:ascii="Calibri" w:hAnsi="Calibri"/>
                <w:szCs w:val="22"/>
              </w:rPr>
              <w:tab/>
            </w:r>
            <w:r w:rsidRPr="00C618DB">
              <w:rPr>
                <w:rFonts w:ascii="Calibri" w:hAnsi="Calibri"/>
                <w:szCs w:val="22"/>
              </w:rPr>
              <w:t>Strategic Considerations</w:t>
            </w:r>
          </w:p>
          <w:p w14:paraId="0561C8CC" w14:textId="2C5A18EC" w:rsidR="008542DE" w:rsidRDefault="008542DE" w:rsidP="008542DE">
            <w:pPr>
              <w:pStyle w:val="PLANNING"/>
              <w:rPr>
                <w:rFonts w:ascii="Calibri" w:hAnsi="Calibri"/>
                <w:szCs w:val="22"/>
              </w:rPr>
            </w:pPr>
            <w:r w:rsidRPr="00C618DB">
              <w:rPr>
                <w:rFonts w:ascii="Calibri" w:hAnsi="Calibri"/>
                <w:szCs w:val="22"/>
              </w:rPr>
              <w:t>Policy DME2</w:t>
            </w:r>
            <w:r w:rsidR="00F056A7">
              <w:rPr>
                <w:rFonts w:ascii="Calibri" w:hAnsi="Calibri"/>
                <w:szCs w:val="22"/>
              </w:rPr>
              <w:t>:</w:t>
            </w:r>
            <w:r w:rsidR="00F056A7">
              <w:rPr>
                <w:rFonts w:ascii="Calibri" w:hAnsi="Calibri"/>
                <w:szCs w:val="22"/>
              </w:rPr>
              <w:tab/>
            </w:r>
            <w:r w:rsidRPr="00C618DB">
              <w:rPr>
                <w:rFonts w:ascii="Calibri" w:hAnsi="Calibri"/>
                <w:szCs w:val="22"/>
              </w:rPr>
              <w:t>Landscape &amp; Townscape Protection</w:t>
            </w:r>
          </w:p>
          <w:p w14:paraId="5CC2ACE9" w14:textId="1BE8A66D" w:rsidR="00F056A7"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4:</w:t>
            </w:r>
            <w:r>
              <w:rPr>
                <w:rFonts w:ascii="Calibri" w:hAnsi="Calibri"/>
                <w:szCs w:val="22"/>
              </w:rPr>
              <w:tab/>
              <w:t>Protecting Heritage Assets</w:t>
            </w:r>
          </w:p>
          <w:p w14:paraId="60A75D09" w14:textId="7AADA1E8" w:rsidR="00F056A7" w:rsidRPr="00C618DB" w:rsidRDefault="00F056A7" w:rsidP="00F056A7">
            <w:pPr>
              <w:pStyle w:val="PLANNING"/>
              <w:rPr>
                <w:rFonts w:ascii="Calibri" w:hAnsi="Calibri"/>
                <w:szCs w:val="22"/>
              </w:rPr>
            </w:pPr>
            <w:r w:rsidRPr="00C618DB">
              <w:rPr>
                <w:rFonts w:ascii="Calibri" w:hAnsi="Calibri"/>
                <w:szCs w:val="22"/>
              </w:rPr>
              <w:t>Policy DM</w:t>
            </w:r>
            <w:r>
              <w:rPr>
                <w:rFonts w:ascii="Calibri" w:hAnsi="Calibri"/>
                <w:szCs w:val="22"/>
              </w:rPr>
              <w:t>H5:</w:t>
            </w:r>
            <w:r>
              <w:rPr>
                <w:rFonts w:ascii="Calibri" w:hAnsi="Calibri"/>
                <w:szCs w:val="22"/>
              </w:rPr>
              <w:tab/>
              <w:t>Residential and Curtilage Extensions</w:t>
            </w:r>
          </w:p>
          <w:p w14:paraId="1360EE56" w14:textId="77777777" w:rsidR="008542DE" w:rsidRDefault="008542DE" w:rsidP="008542DE">
            <w:pPr>
              <w:pStyle w:val="PLANNING"/>
              <w:rPr>
                <w:rFonts w:ascii="Calibri" w:hAnsi="Calibri"/>
                <w:szCs w:val="22"/>
              </w:rPr>
            </w:pP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5F29EB">
        <w:trPr>
          <w:jc w:val="center"/>
        </w:trPr>
        <w:tc>
          <w:tcPr>
            <w:tcW w:w="986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0E12E4A3" w14:textId="77777777" w:rsidR="0046548C" w:rsidRDefault="0046548C" w:rsidP="00C0704D">
            <w:pPr>
              <w:pStyle w:val="PLANNING"/>
              <w:rPr>
                <w:rFonts w:ascii="Calibri" w:hAnsi="Calibri"/>
                <w:b/>
                <w:bCs/>
                <w:color w:val="FF0000"/>
                <w:szCs w:val="22"/>
              </w:rPr>
            </w:pPr>
          </w:p>
          <w:p w14:paraId="603841A2" w14:textId="1A1BB1AD" w:rsidR="0059314C" w:rsidRPr="0059314C" w:rsidRDefault="0059314C" w:rsidP="00C0704D">
            <w:pPr>
              <w:pStyle w:val="PLANNING"/>
              <w:rPr>
                <w:rFonts w:ascii="Calibri" w:hAnsi="Calibri"/>
                <w:color w:val="000000" w:themeColor="text1"/>
                <w:szCs w:val="22"/>
              </w:rPr>
            </w:pPr>
            <w:r w:rsidRPr="0059314C">
              <w:rPr>
                <w:rFonts w:ascii="Calibri" w:hAnsi="Calibri"/>
                <w:color w:val="000000" w:themeColor="text1"/>
                <w:szCs w:val="22"/>
              </w:rPr>
              <w:t xml:space="preserve">No relevant planning history.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5F29EB">
        <w:trPr>
          <w:trHeight w:hRule="exact" w:val="170"/>
          <w:jc w:val="center"/>
        </w:trPr>
        <w:tc>
          <w:tcPr>
            <w:tcW w:w="986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5F29EB">
        <w:trPr>
          <w:jc w:val="center"/>
        </w:trPr>
        <w:tc>
          <w:tcPr>
            <w:tcW w:w="986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5F29EB">
        <w:trPr>
          <w:jc w:val="center"/>
        </w:trPr>
        <w:tc>
          <w:tcPr>
            <w:tcW w:w="986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5A402474" w14:textId="5AA14BD7" w:rsidR="00C0704D" w:rsidRDefault="00620F17" w:rsidP="00B93EB5">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The proposal relates to an agricultural site Whalley </w:t>
            </w:r>
            <w:r w:rsidR="0059314C">
              <w:rPr>
                <w:rFonts w:ascii="Calibri" w:hAnsi="Calibri"/>
                <w:bCs/>
                <w:szCs w:val="22"/>
              </w:rPr>
              <w:t xml:space="preserve">that is currently used for equestrian purposed. The surrounding area is rural with only a small number of residential dwellings in the immediate vicinity. The application site itself is not on any designated land but is within the setting of a listed building. The is a Public Right of Way footpath that runs through the application </w:t>
            </w:r>
            <w:proofErr w:type="gramStart"/>
            <w:r w:rsidR="0059314C">
              <w:rPr>
                <w:rFonts w:ascii="Calibri" w:hAnsi="Calibri"/>
                <w:bCs/>
                <w:szCs w:val="22"/>
              </w:rPr>
              <w:t>field,</w:t>
            </w:r>
            <w:proofErr w:type="gramEnd"/>
            <w:r w:rsidR="0059314C">
              <w:rPr>
                <w:rFonts w:ascii="Calibri" w:hAnsi="Calibri"/>
                <w:bCs/>
                <w:szCs w:val="22"/>
              </w:rPr>
              <w:t xml:space="preserve"> however the proposed development will not impact the accessibility. </w:t>
            </w:r>
          </w:p>
          <w:p w14:paraId="62370E9F" w14:textId="6A103ADD" w:rsidR="0059314C" w:rsidRPr="006C2BFA" w:rsidRDefault="0059314C"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5F29EB">
        <w:trPr>
          <w:jc w:val="center"/>
        </w:trPr>
        <w:tc>
          <w:tcPr>
            <w:tcW w:w="986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D9558C8" w14:textId="77777777" w:rsidR="00C0704D" w:rsidRDefault="00620F17" w:rsidP="002F2580">
            <w:pPr>
              <w:rPr>
                <w:rFonts w:ascii="Calibri" w:hAnsi="Calibri"/>
                <w:szCs w:val="22"/>
              </w:rPr>
            </w:pPr>
            <w:r>
              <w:rPr>
                <w:rFonts w:ascii="Calibri" w:hAnsi="Calibri"/>
                <w:szCs w:val="22"/>
              </w:rPr>
              <w:t xml:space="preserve">Consent is sought for the erection of an agricultural storage building and metal framed horse-walker. </w:t>
            </w:r>
          </w:p>
          <w:p w14:paraId="1B20488F" w14:textId="361A8B96" w:rsidR="00620F17" w:rsidRPr="00D54E67" w:rsidRDefault="00620F17" w:rsidP="002F2580">
            <w:pPr>
              <w:rPr>
                <w:rFonts w:ascii="Calibri" w:hAnsi="Calibri"/>
                <w:szCs w:val="22"/>
              </w:rPr>
            </w:pPr>
          </w:p>
        </w:tc>
      </w:tr>
      <w:tr w:rsidR="008542DE" w:rsidRPr="00D2449B" w14:paraId="2540EE5C" w14:textId="77777777" w:rsidTr="005F29EB">
        <w:trPr>
          <w:jc w:val="center"/>
        </w:trPr>
        <w:tc>
          <w:tcPr>
            <w:tcW w:w="986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16BC0D70"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t>Impact upon Listed Buildings and Setting:</w:t>
            </w:r>
          </w:p>
          <w:p w14:paraId="6A2BDA66" w14:textId="77777777" w:rsidR="008542DE" w:rsidRDefault="008542DE" w:rsidP="0046548C">
            <w:pPr>
              <w:contextualSpacing/>
              <w:rPr>
                <w:rFonts w:ascii="Calibri" w:hAnsi="Calibri"/>
                <w:b/>
              </w:rPr>
            </w:pPr>
          </w:p>
          <w:p w14:paraId="69B224B3" w14:textId="455C842B" w:rsidR="00B001CE" w:rsidRDefault="00B001CE" w:rsidP="0046548C">
            <w:pPr>
              <w:contextualSpacing/>
            </w:pPr>
            <w:r>
              <w:rPr>
                <w:rFonts w:ascii="Calibri" w:hAnsi="Calibri"/>
                <w:bCs/>
              </w:rPr>
              <w:t>Key sta</w:t>
            </w:r>
            <w:r w:rsidR="009B5046">
              <w:rPr>
                <w:rFonts w:ascii="Calibri" w:hAnsi="Calibri"/>
                <w:bCs/>
              </w:rPr>
              <w:t>te</w:t>
            </w:r>
            <w:r>
              <w:rPr>
                <w:rFonts w:ascii="Calibri" w:hAnsi="Calibri"/>
                <w:bCs/>
              </w:rPr>
              <w:t>men</w:t>
            </w:r>
            <w:r w:rsidR="009B5046">
              <w:rPr>
                <w:rFonts w:ascii="Calibri" w:hAnsi="Calibri"/>
                <w:bCs/>
              </w:rPr>
              <w:t>t</w:t>
            </w:r>
            <w:r>
              <w:rPr>
                <w:rFonts w:ascii="Calibri" w:hAnsi="Calibri"/>
                <w:bCs/>
              </w:rPr>
              <w:t xml:space="preserve"> EN5 states that ‘</w:t>
            </w:r>
            <w:r w:rsidRPr="00B001CE">
              <w:rPr>
                <w:rFonts w:asciiTheme="minorHAnsi" w:hAnsiTheme="minorHAnsi" w:cstheme="minorHAnsi"/>
                <w:i/>
                <w:iCs/>
              </w:rPr>
              <w:t xml:space="preserve">There will be a presumption in favour of the conservation and enhancement of the significance of heritage assets and their settings. The Historic Environment and its Heritage Assets and their settings will be conserved and enhanced in a manner appropriate to their significance for their heritage value; their important contribution to local character, </w:t>
            </w:r>
            <w:proofErr w:type="gramStart"/>
            <w:r w:rsidRPr="00B001CE">
              <w:rPr>
                <w:rFonts w:asciiTheme="minorHAnsi" w:hAnsiTheme="minorHAnsi" w:cstheme="minorHAnsi"/>
                <w:i/>
                <w:iCs/>
              </w:rPr>
              <w:t>distinctiveness</w:t>
            </w:r>
            <w:proofErr w:type="gramEnd"/>
            <w:r w:rsidRPr="00B001CE">
              <w:rPr>
                <w:rFonts w:asciiTheme="minorHAnsi" w:hAnsiTheme="minorHAnsi" w:cstheme="minorHAnsi"/>
                <w:i/>
                <w:iCs/>
              </w:rPr>
              <w:t xml:space="preserve"> and sense of place; and to wider social, cultural and environmental benefits</w:t>
            </w:r>
            <w:r>
              <w:rPr>
                <w:rFonts w:asciiTheme="minorHAnsi" w:hAnsiTheme="minorHAnsi" w:cstheme="minorHAnsi"/>
                <w:i/>
                <w:iCs/>
              </w:rPr>
              <w:t>’</w:t>
            </w:r>
            <w:r w:rsidRPr="00B001CE">
              <w:rPr>
                <w:rFonts w:asciiTheme="minorHAnsi" w:hAnsiTheme="minorHAnsi" w:cstheme="minorHAnsi"/>
                <w:i/>
                <w:iCs/>
              </w:rPr>
              <w:t>.</w:t>
            </w:r>
            <w:r>
              <w:t xml:space="preserve"> </w:t>
            </w:r>
          </w:p>
          <w:p w14:paraId="7095401E" w14:textId="77777777" w:rsidR="00FB4BB4" w:rsidRDefault="00FB4BB4" w:rsidP="00FB4BB4">
            <w:pPr>
              <w:pStyle w:val="PLANNING"/>
              <w:rPr>
                <w:rFonts w:ascii="Calibri" w:hAnsi="Calibri"/>
                <w:bCs/>
              </w:rPr>
            </w:pPr>
          </w:p>
          <w:p w14:paraId="1D608AE2" w14:textId="1CD3489C" w:rsidR="00FB4BB4" w:rsidRPr="00C618DB" w:rsidRDefault="00FB4BB4" w:rsidP="00FB4BB4">
            <w:pPr>
              <w:pStyle w:val="PLANNING"/>
              <w:rPr>
                <w:rFonts w:ascii="Calibri" w:hAnsi="Calibri"/>
                <w:szCs w:val="22"/>
              </w:rPr>
            </w:pPr>
            <w:r w:rsidRPr="00F87A4D">
              <w:rPr>
                <w:rFonts w:ascii="Calibri" w:hAnsi="Calibri"/>
                <w:bCs/>
              </w:rPr>
              <w:t>In considering whether to grant listed building/planning permission for development which affects a listed building or it’s setting the Local Planning Authority shall have regard to the desirability of preserving the building or it</w:t>
            </w:r>
            <w:r>
              <w:rPr>
                <w:rFonts w:ascii="Calibri" w:hAnsi="Calibri"/>
                <w:bCs/>
              </w:rPr>
              <w:t>’</w:t>
            </w:r>
            <w:r w:rsidRPr="00F87A4D">
              <w:rPr>
                <w:rFonts w:ascii="Calibri" w:hAnsi="Calibri"/>
                <w:bCs/>
              </w:rPr>
              <w:t>s setting or any special features of special architectural or historic interest which it possesses</w:t>
            </w:r>
            <w:r>
              <w:rPr>
                <w:rFonts w:ascii="Calibri" w:hAnsi="Calibri"/>
                <w:bCs/>
              </w:rPr>
              <w:t xml:space="preserve"> as required by Section 66(1) of the </w:t>
            </w:r>
            <w:r w:rsidRPr="00D11007">
              <w:rPr>
                <w:rFonts w:ascii="Calibri" w:hAnsi="Calibri"/>
                <w:szCs w:val="22"/>
              </w:rPr>
              <w:t>Planning (Listed Buildings and Conservation Areas) Act</w:t>
            </w:r>
            <w:r>
              <w:rPr>
                <w:rFonts w:ascii="Calibri" w:hAnsi="Calibri"/>
                <w:szCs w:val="22"/>
              </w:rPr>
              <w:t>.</w:t>
            </w:r>
          </w:p>
          <w:p w14:paraId="1E241EA2" w14:textId="77777777" w:rsidR="009B5046" w:rsidRDefault="009B5046" w:rsidP="0046548C">
            <w:pPr>
              <w:contextualSpacing/>
            </w:pPr>
          </w:p>
          <w:p w14:paraId="2A7F1B31" w14:textId="74EF6782" w:rsidR="009B5046" w:rsidRPr="009B5046" w:rsidRDefault="009B5046" w:rsidP="0046548C">
            <w:pPr>
              <w:contextualSpacing/>
              <w:rPr>
                <w:rFonts w:asciiTheme="minorHAnsi" w:hAnsiTheme="minorHAnsi" w:cstheme="minorHAnsi"/>
              </w:rPr>
            </w:pPr>
            <w:r w:rsidRPr="009B5046">
              <w:rPr>
                <w:rFonts w:asciiTheme="minorHAnsi" w:hAnsiTheme="minorHAnsi" w:cstheme="minorHAnsi"/>
              </w:rPr>
              <w:t>Para 1</w:t>
            </w:r>
            <w:r w:rsidR="00FB4BB4">
              <w:rPr>
                <w:rFonts w:asciiTheme="minorHAnsi" w:hAnsiTheme="minorHAnsi" w:cstheme="minorHAnsi"/>
              </w:rPr>
              <w:t>99</w:t>
            </w:r>
            <w:r w:rsidRPr="009B5046">
              <w:rPr>
                <w:rFonts w:asciiTheme="minorHAnsi" w:hAnsiTheme="minorHAnsi" w:cstheme="minorHAnsi"/>
              </w:rPr>
              <w:t xml:space="preserve"> of the National Planning Policy Framework requires the impact of the proposed development to be considered with “great weight given to the asset’s conservation”.</w:t>
            </w:r>
          </w:p>
          <w:p w14:paraId="3EAF8D36" w14:textId="77777777" w:rsidR="009B5046" w:rsidRPr="009B5046" w:rsidRDefault="009B5046" w:rsidP="0046548C">
            <w:pPr>
              <w:contextualSpacing/>
              <w:rPr>
                <w:rFonts w:asciiTheme="minorHAnsi" w:hAnsiTheme="minorHAnsi" w:cstheme="minorHAnsi"/>
              </w:rPr>
            </w:pPr>
          </w:p>
          <w:p w14:paraId="10218233" w14:textId="60986128" w:rsidR="009B5046" w:rsidRPr="009B5046" w:rsidRDefault="009B5046" w:rsidP="0046548C">
            <w:pPr>
              <w:contextualSpacing/>
              <w:rPr>
                <w:rFonts w:asciiTheme="minorHAnsi" w:hAnsiTheme="minorHAnsi" w:cstheme="minorHAnsi"/>
              </w:rPr>
            </w:pPr>
            <w:r w:rsidRPr="009B5046">
              <w:rPr>
                <w:rFonts w:asciiTheme="minorHAnsi" w:hAnsiTheme="minorHAnsi" w:cstheme="minorHAnsi"/>
              </w:rPr>
              <w:t>The submitted Heritage Statement concludes that the significance of the Heritage Assets will be preserved.</w:t>
            </w:r>
          </w:p>
          <w:p w14:paraId="3D774972" w14:textId="77777777" w:rsidR="00B001CE" w:rsidRPr="009B5046" w:rsidRDefault="00B001CE" w:rsidP="0046548C">
            <w:pPr>
              <w:contextualSpacing/>
              <w:rPr>
                <w:rFonts w:asciiTheme="minorHAnsi" w:hAnsiTheme="minorHAnsi" w:cstheme="minorHAnsi"/>
                <w:bCs/>
              </w:rPr>
            </w:pPr>
          </w:p>
          <w:p w14:paraId="45B08A4B" w14:textId="754AD780" w:rsidR="009B5046" w:rsidRDefault="005F29EB" w:rsidP="0046548C">
            <w:pPr>
              <w:contextualSpacing/>
              <w:rPr>
                <w:rFonts w:ascii="Calibri" w:hAnsi="Calibri"/>
                <w:bCs/>
              </w:rPr>
            </w:pPr>
            <w:r w:rsidRPr="005F29EB">
              <w:rPr>
                <w:rFonts w:ascii="Calibri" w:hAnsi="Calibri"/>
                <w:bCs/>
              </w:rPr>
              <w:t>The proposed development is within the setting of The Barn, Portfield Lane, which has Grade II Listed status</w:t>
            </w:r>
            <w:r w:rsidR="009B5046">
              <w:rPr>
                <w:rFonts w:ascii="Calibri" w:hAnsi="Calibri"/>
                <w:bCs/>
              </w:rPr>
              <w:t xml:space="preserve"> and also the Scheduled Monument of Portfield hillfort both sited to the west of the site.</w:t>
            </w:r>
          </w:p>
          <w:p w14:paraId="096B3629" w14:textId="77777777" w:rsidR="009B5046" w:rsidRDefault="009B5046" w:rsidP="0046548C">
            <w:pPr>
              <w:contextualSpacing/>
              <w:rPr>
                <w:rFonts w:ascii="Calibri" w:hAnsi="Calibri"/>
                <w:bCs/>
              </w:rPr>
            </w:pPr>
          </w:p>
          <w:p w14:paraId="390EE1E1" w14:textId="17BFB27B" w:rsidR="0046548C" w:rsidRPr="005F29EB" w:rsidRDefault="005F29EB" w:rsidP="0046548C">
            <w:pPr>
              <w:contextualSpacing/>
              <w:rPr>
                <w:rFonts w:ascii="Calibri" w:hAnsi="Calibri"/>
                <w:bCs/>
              </w:rPr>
            </w:pPr>
            <w:r w:rsidRPr="005F29EB">
              <w:rPr>
                <w:rFonts w:ascii="Calibri" w:hAnsi="Calibri"/>
                <w:bCs/>
              </w:rPr>
              <w:t>As such, careful consideration must be given to the impact any development will have on the character of the area and the</w:t>
            </w:r>
            <w:r w:rsidR="009B5046">
              <w:rPr>
                <w:rFonts w:ascii="Calibri" w:hAnsi="Calibri"/>
                <w:bCs/>
              </w:rPr>
              <w:t xml:space="preserve"> Heritage Assets</w:t>
            </w:r>
            <w:r w:rsidRPr="005F29EB">
              <w:rPr>
                <w:rFonts w:ascii="Calibri" w:hAnsi="Calibri"/>
                <w:bCs/>
              </w:rPr>
              <w:t xml:space="preserve">. Given the surrounding area is rural and the application site already falls under equestrian use, it is not considered the proposal would be </w:t>
            </w:r>
            <w:r w:rsidR="009B5046">
              <w:rPr>
                <w:rFonts w:ascii="Calibri" w:hAnsi="Calibri"/>
                <w:bCs/>
              </w:rPr>
              <w:t xml:space="preserve">result in any undue </w:t>
            </w:r>
            <w:r w:rsidRPr="005F29EB">
              <w:rPr>
                <w:rFonts w:ascii="Calibri" w:hAnsi="Calibri"/>
                <w:bCs/>
              </w:rPr>
              <w:t>harm</w:t>
            </w:r>
            <w:r w:rsidR="00D71AA0">
              <w:rPr>
                <w:rFonts w:ascii="Calibri" w:hAnsi="Calibri"/>
                <w:bCs/>
              </w:rPr>
              <w:t xml:space="preserve"> to the character of the area</w:t>
            </w:r>
            <w:r w:rsidRPr="005F29EB">
              <w:rPr>
                <w:rFonts w:ascii="Calibri" w:hAnsi="Calibri"/>
                <w:bCs/>
              </w:rPr>
              <w:t xml:space="preserve">. The initial submission portrayed the horse walker and outbuilding in closer proximity to The Barn. However, </w:t>
            </w:r>
            <w:r w:rsidR="00F32A88">
              <w:rPr>
                <w:rFonts w:ascii="Calibri" w:hAnsi="Calibri"/>
                <w:bCs/>
              </w:rPr>
              <w:t xml:space="preserve">revised </w:t>
            </w:r>
            <w:r w:rsidRPr="005F29EB">
              <w:rPr>
                <w:rFonts w:ascii="Calibri" w:hAnsi="Calibri"/>
                <w:bCs/>
              </w:rPr>
              <w:t xml:space="preserve">plans </w:t>
            </w:r>
            <w:r w:rsidR="00F32A88">
              <w:rPr>
                <w:rFonts w:ascii="Calibri" w:hAnsi="Calibri"/>
                <w:bCs/>
              </w:rPr>
              <w:t xml:space="preserve">have ensured that the siting of </w:t>
            </w:r>
            <w:r w:rsidRPr="005F29EB">
              <w:rPr>
                <w:rFonts w:ascii="Calibri" w:hAnsi="Calibri"/>
                <w:bCs/>
              </w:rPr>
              <w:t xml:space="preserve">the development a </w:t>
            </w:r>
            <w:r w:rsidR="00F32A88">
              <w:rPr>
                <w:rFonts w:ascii="Calibri" w:hAnsi="Calibri"/>
                <w:bCs/>
              </w:rPr>
              <w:t>sufficient d</w:t>
            </w:r>
            <w:r w:rsidRPr="005F29EB">
              <w:rPr>
                <w:rFonts w:ascii="Calibri" w:hAnsi="Calibri"/>
                <w:bCs/>
              </w:rPr>
              <w:t xml:space="preserve">istance away from the </w:t>
            </w:r>
            <w:r w:rsidR="00F32A88">
              <w:rPr>
                <w:rFonts w:ascii="Calibri" w:hAnsi="Calibri"/>
                <w:bCs/>
              </w:rPr>
              <w:t xml:space="preserve">Heritage Assets </w:t>
            </w:r>
            <w:r w:rsidR="00AD346C">
              <w:rPr>
                <w:rFonts w:ascii="Calibri" w:hAnsi="Calibri"/>
                <w:bCs/>
              </w:rPr>
              <w:t xml:space="preserve">to </w:t>
            </w:r>
            <w:r w:rsidR="00F32A88">
              <w:rPr>
                <w:rFonts w:ascii="Calibri" w:hAnsi="Calibri"/>
                <w:bCs/>
              </w:rPr>
              <w:t>limit any potential impact</w:t>
            </w:r>
            <w:r w:rsidRPr="005F29EB">
              <w:rPr>
                <w:rFonts w:ascii="Calibri" w:hAnsi="Calibri"/>
                <w:bCs/>
              </w:rPr>
              <w:t xml:space="preserve">. </w:t>
            </w:r>
            <w:r w:rsidR="00D71AA0">
              <w:rPr>
                <w:rFonts w:ascii="Calibri" w:hAnsi="Calibri"/>
                <w:bCs/>
              </w:rPr>
              <w:t xml:space="preserve">It is therefore concluded that the proposed development will not </w:t>
            </w:r>
            <w:r w:rsidR="00F32A88">
              <w:rPr>
                <w:rFonts w:ascii="Calibri" w:hAnsi="Calibri"/>
                <w:bCs/>
              </w:rPr>
              <w:t xml:space="preserve">result in </w:t>
            </w:r>
            <w:r w:rsidR="00D71AA0">
              <w:rPr>
                <w:rFonts w:ascii="Calibri" w:hAnsi="Calibri"/>
                <w:bCs/>
              </w:rPr>
              <w:t xml:space="preserve">an unacceptable impact on the setting of the </w:t>
            </w:r>
            <w:r w:rsidR="00F32A88">
              <w:rPr>
                <w:rFonts w:ascii="Calibri" w:hAnsi="Calibri"/>
                <w:bCs/>
              </w:rPr>
              <w:t xml:space="preserve">Heritage Assets, </w:t>
            </w:r>
            <w:r w:rsidR="00D71AA0">
              <w:rPr>
                <w:rFonts w:ascii="Calibri" w:hAnsi="Calibri"/>
                <w:bCs/>
              </w:rPr>
              <w:t>The Barn</w:t>
            </w:r>
            <w:r w:rsidR="00F32A88">
              <w:rPr>
                <w:rFonts w:ascii="Calibri" w:hAnsi="Calibri"/>
                <w:bCs/>
              </w:rPr>
              <w:t xml:space="preserve"> and Portfield hillfort</w:t>
            </w:r>
            <w:r w:rsidR="00D71AA0">
              <w:rPr>
                <w:rFonts w:ascii="Calibri" w:hAnsi="Calibri"/>
                <w:bCs/>
              </w:rPr>
              <w:t xml:space="preserve">. </w:t>
            </w:r>
          </w:p>
          <w:p w14:paraId="632BE018" w14:textId="2A08753C" w:rsidR="005F29EB" w:rsidRPr="00FA0D9D" w:rsidRDefault="005F29EB" w:rsidP="0046548C">
            <w:pPr>
              <w:contextualSpacing/>
              <w:rPr>
                <w:rFonts w:ascii="Calibri" w:hAnsi="Calibri"/>
                <w:b/>
              </w:rPr>
            </w:pPr>
          </w:p>
        </w:tc>
      </w:tr>
      <w:tr w:rsidR="00C0704D" w:rsidRPr="00D2449B" w14:paraId="617768FF" w14:textId="77777777" w:rsidTr="005F29EB">
        <w:trPr>
          <w:jc w:val="center"/>
        </w:trPr>
        <w:tc>
          <w:tcPr>
            <w:tcW w:w="986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39050932" w14:textId="0A9BA5F3" w:rsidR="00ED00B7" w:rsidRDefault="005F29EB" w:rsidP="00C0704D">
            <w:pPr>
              <w:contextualSpacing/>
              <w:rPr>
                <w:rFonts w:ascii="Calibri" w:hAnsi="Calibri"/>
                <w:szCs w:val="22"/>
              </w:rPr>
            </w:pPr>
            <w:r>
              <w:rPr>
                <w:rFonts w:ascii="Calibri" w:hAnsi="Calibri"/>
                <w:szCs w:val="22"/>
              </w:rPr>
              <w:t>The proposed development is sited on the Eastern side of Portfield lane, were there are no residential dwelling</w:t>
            </w:r>
            <w:r w:rsidR="00AD346C">
              <w:rPr>
                <w:rFonts w:ascii="Calibri" w:hAnsi="Calibri"/>
                <w:szCs w:val="22"/>
              </w:rPr>
              <w:t>s</w:t>
            </w:r>
            <w:r>
              <w:rPr>
                <w:rFonts w:ascii="Calibri" w:hAnsi="Calibri"/>
                <w:szCs w:val="22"/>
              </w:rPr>
              <w:t>. The neighbouring properties are located on the opposite side of the road and are considered to be a sufficient distance from the development to mitigate any chance o</w:t>
            </w:r>
            <w:r w:rsidR="00D71AA0">
              <w:rPr>
                <w:rFonts w:ascii="Calibri" w:hAnsi="Calibri"/>
                <w:szCs w:val="22"/>
              </w:rPr>
              <w:t>f</w:t>
            </w:r>
            <w:r>
              <w:rPr>
                <w:rFonts w:ascii="Calibri" w:hAnsi="Calibri"/>
                <w:szCs w:val="22"/>
              </w:rPr>
              <w:t xml:space="preserve"> loss of light or overbearing impact. Therefore, no adverse impact on residential amenity is expected as a result. </w:t>
            </w:r>
          </w:p>
          <w:p w14:paraId="0DB485A3" w14:textId="22F70AE3" w:rsidR="00AD346C" w:rsidRPr="00C0704D" w:rsidRDefault="00AD346C" w:rsidP="00C0704D">
            <w:pPr>
              <w:contextualSpacing/>
              <w:rPr>
                <w:rFonts w:ascii="Calibri" w:hAnsi="Calibri"/>
                <w:szCs w:val="22"/>
              </w:rPr>
            </w:pPr>
          </w:p>
        </w:tc>
      </w:tr>
      <w:tr w:rsidR="00C0704D" w:rsidRPr="00D2449B" w14:paraId="6754C065" w14:textId="77777777" w:rsidTr="005F29EB">
        <w:trPr>
          <w:jc w:val="center"/>
        </w:trPr>
        <w:tc>
          <w:tcPr>
            <w:tcW w:w="986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1FBEA5D1" w14:textId="19BCF177" w:rsidR="00C0704D" w:rsidRPr="008F0E93" w:rsidRDefault="008F0E93" w:rsidP="005E1C6C">
            <w:pPr>
              <w:contextualSpacing/>
              <w:rPr>
                <w:rFonts w:ascii="Calibri" w:hAnsi="Calibri"/>
                <w:bCs/>
                <w:szCs w:val="22"/>
              </w:rPr>
            </w:pPr>
            <w:r w:rsidRPr="008F0E93">
              <w:rPr>
                <w:rFonts w:ascii="Calibri" w:hAnsi="Calibri"/>
                <w:bCs/>
                <w:szCs w:val="22"/>
              </w:rPr>
              <w:t xml:space="preserve">Given the existing agricultural appearance of the immediate area, the proposed horse walker and storage building are not considered out of character. The proposed agricultural building is to be constructed of concrete panels, timber cladding and grey profile sheet roof. These materials are consistent with typical </w:t>
            </w:r>
            <w:r w:rsidRPr="008F0E93">
              <w:rPr>
                <w:rFonts w:ascii="Calibri" w:hAnsi="Calibri"/>
                <w:bCs/>
                <w:szCs w:val="22"/>
              </w:rPr>
              <w:lastRenderedPageBreak/>
              <w:t xml:space="preserve">agricultural buildings and will integrate sufficiently within the street scene. </w:t>
            </w:r>
            <w:r>
              <w:rPr>
                <w:rFonts w:ascii="Calibri" w:hAnsi="Calibri"/>
                <w:bCs/>
                <w:szCs w:val="22"/>
              </w:rPr>
              <w:t xml:space="preserve">The scale </w:t>
            </w:r>
            <w:r w:rsidR="00AD346C">
              <w:rPr>
                <w:rFonts w:ascii="Calibri" w:hAnsi="Calibri"/>
                <w:bCs/>
                <w:szCs w:val="22"/>
              </w:rPr>
              <w:t>o</w:t>
            </w:r>
            <w:r>
              <w:rPr>
                <w:rFonts w:ascii="Calibri" w:hAnsi="Calibri"/>
                <w:bCs/>
                <w:szCs w:val="22"/>
              </w:rPr>
              <w:t xml:space="preserve">f the horse walker is modest and will not take a dominant position within the site. </w:t>
            </w:r>
          </w:p>
          <w:p w14:paraId="10A3648A" w14:textId="549E1820" w:rsidR="008F0E93" w:rsidRDefault="008F0E93" w:rsidP="005E1C6C">
            <w:pPr>
              <w:contextualSpacing/>
              <w:rPr>
                <w:rFonts w:ascii="Calibri" w:hAnsi="Calibri"/>
                <w:b/>
                <w:szCs w:val="22"/>
              </w:rPr>
            </w:pPr>
          </w:p>
        </w:tc>
      </w:tr>
      <w:tr w:rsidR="00824DB6" w:rsidRPr="00D2449B" w14:paraId="673C0DDB" w14:textId="77777777" w:rsidTr="005F29EB">
        <w:trPr>
          <w:jc w:val="center"/>
        </w:trPr>
        <w:tc>
          <w:tcPr>
            <w:tcW w:w="986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23D452BF" w14:textId="7EAA860F" w:rsidR="00824DB6" w:rsidRPr="008F0E93" w:rsidRDefault="008F0E93" w:rsidP="00EA09F9">
            <w:pPr>
              <w:pStyle w:val="Header"/>
              <w:tabs>
                <w:tab w:val="clear" w:pos="4153"/>
                <w:tab w:val="clear" w:pos="8306"/>
              </w:tabs>
              <w:contextualSpacing/>
              <w:jc w:val="both"/>
              <w:rPr>
                <w:rFonts w:ascii="Calibri" w:hAnsi="Calibri"/>
                <w:bCs/>
                <w:szCs w:val="22"/>
              </w:rPr>
            </w:pPr>
            <w:r w:rsidRPr="008F0E93">
              <w:rPr>
                <w:rFonts w:ascii="Calibri" w:hAnsi="Calibri"/>
                <w:bCs/>
                <w:szCs w:val="22"/>
              </w:rPr>
              <w:t xml:space="preserve">LCC Highways have not been consulted in relation to the proposal given it will not have an adverse impact on highway safety or amenity. </w:t>
            </w:r>
          </w:p>
          <w:p w14:paraId="337694ED" w14:textId="5C3B809A" w:rsidR="008F0E93" w:rsidRDefault="008F0E93"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5F29EB">
        <w:trPr>
          <w:jc w:val="center"/>
        </w:trPr>
        <w:tc>
          <w:tcPr>
            <w:tcW w:w="986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Pr="008F0E93" w:rsidRDefault="00C0704D" w:rsidP="00EA09F9">
            <w:pPr>
              <w:pStyle w:val="Header"/>
              <w:tabs>
                <w:tab w:val="clear" w:pos="4153"/>
                <w:tab w:val="clear" w:pos="8306"/>
              </w:tabs>
              <w:contextualSpacing/>
              <w:jc w:val="both"/>
              <w:rPr>
                <w:rFonts w:ascii="Calibri" w:hAnsi="Calibri"/>
                <w:bCs/>
                <w:szCs w:val="22"/>
              </w:rPr>
            </w:pPr>
          </w:p>
          <w:p w14:paraId="6D4D7275" w14:textId="712FD831" w:rsidR="00C0704D" w:rsidRPr="008F0E93" w:rsidRDefault="008F0E93" w:rsidP="00E46243">
            <w:pPr>
              <w:contextualSpacing/>
              <w:rPr>
                <w:rFonts w:ascii="Calibri" w:hAnsi="Calibri"/>
                <w:bCs/>
                <w:szCs w:val="22"/>
              </w:rPr>
            </w:pPr>
            <w:r w:rsidRPr="008F0E93">
              <w:rPr>
                <w:rFonts w:ascii="Calibri" w:hAnsi="Calibri"/>
                <w:bCs/>
                <w:szCs w:val="22"/>
              </w:rPr>
              <w:t xml:space="preserve">No ecological constraints identified. </w:t>
            </w:r>
          </w:p>
          <w:p w14:paraId="6337C4D8" w14:textId="03787AAE" w:rsidR="008F0E93" w:rsidRDefault="008F0E93" w:rsidP="00E46243">
            <w:pPr>
              <w:contextualSpacing/>
              <w:rPr>
                <w:rFonts w:ascii="Calibri" w:hAnsi="Calibri"/>
                <w:b/>
                <w:szCs w:val="22"/>
              </w:rPr>
            </w:pPr>
          </w:p>
        </w:tc>
      </w:tr>
      <w:tr w:rsidR="00C0704D" w:rsidRPr="00D2449B" w14:paraId="0A9D02B4" w14:textId="77777777" w:rsidTr="005F29EB">
        <w:trPr>
          <w:jc w:val="center"/>
        </w:trPr>
        <w:tc>
          <w:tcPr>
            <w:tcW w:w="986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1A4C6A06" w:rsidR="0046548C" w:rsidRPr="009F4443" w:rsidRDefault="00B001CE" w:rsidP="00DD62F6">
            <w:pPr>
              <w:pStyle w:val="Header"/>
              <w:tabs>
                <w:tab w:val="clear" w:pos="4153"/>
                <w:tab w:val="clear" w:pos="8306"/>
              </w:tabs>
              <w:contextualSpacing/>
              <w:jc w:val="both"/>
              <w:rPr>
                <w:rFonts w:ascii="Calibri" w:hAnsi="Calibri"/>
                <w:bCs/>
                <w:szCs w:val="22"/>
              </w:rPr>
            </w:pPr>
            <w:r>
              <w:rPr>
                <w:rFonts w:ascii="Calibri" w:hAnsi="Calibri"/>
                <w:bCs/>
                <w:szCs w:val="22"/>
              </w:rPr>
              <w:t xml:space="preserve">Given the existing agricultural nature of the site, it is not considered that the proposed development will have any </w:t>
            </w:r>
            <w:r w:rsidR="009B5046">
              <w:rPr>
                <w:rFonts w:ascii="Calibri" w:hAnsi="Calibri"/>
                <w:bCs/>
                <w:szCs w:val="22"/>
              </w:rPr>
              <w:t xml:space="preserve">unacceptable </w:t>
            </w:r>
            <w:r>
              <w:rPr>
                <w:rFonts w:ascii="Calibri" w:hAnsi="Calibri"/>
                <w:bCs/>
                <w:szCs w:val="22"/>
              </w:rPr>
              <w:t xml:space="preserve">harm on the setting of the listed building or the character of the area. </w:t>
            </w:r>
            <w:r w:rsidR="009F4443"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5F29EB">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66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5F29EB">
        <w:trPr>
          <w:jc w:val="center"/>
        </w:trPr>
        <w:tc>
          <w:tcPr>
            <w:tcW w:w="986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31197A" w:rsidRPr="00D2449B" w:rsidRDefault="00682AA8">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30035"/>
    <w:rsid w:val="001D4F7A"/>
    <w:rsid w:val="00250879"/>
    <w:rsid w:val="00282E3A"/>
    <w:rsid w:val="0029334A"/>
    <w:rsid w:val="002954E5"/>
    <w:rsid w:val="002A01CF"/>
    <w:rsid w:val="002C6277"/>
    <w:rsid w:val="002F2580"/>
    <w:rsid w:val="00321B6E"/>
    <w:rsid w:val="00440CB6"/>
    <w:rsid w:val="0046548C"/>
    <w:rsid w:val="004947BB"/>
    <w:rsid w:val="00497407"/>
    <w:rsid w:val="004A5EA9"/>
    <w:rsid w:val="004C2434"/>
    <w:rsid w:val="004F0649"/>
    <w:rsid w:val="00510FA2"/>
    <w:rsid w:val="00556ECD"/>
    <w:rsid w:val="0059314C"/>
    <w:rsid w:val="005E1C6C"/>
    <w:rsid w:val="005E65DF"/>
    <w:rsid w:val="005F29EB"/>
    <w:rsid w:val="00620F17"/>
    <w:rsid w:val="00682AA8"/>
    <w:rsid w:val="00692B60"/>
    <w:rsid w:val="006A71AD"/>
    <w:rsid w:val="006C22E7"/>
    <w:rsid w:val="006C2BFA"/>
    <w:rsid w:val="006F6849"/>
    <w:rsid w:val="0070054B"/>
    <w:rsid w:val="00761D2C"/>
    <w:rsid w:val="00773A66"/>
    <w:rsid w:val="00776AE2"/>
    <w:rsid w:val="007C791C"/>
    <w:rsid w:val="007D7DF4"/>
    <w:rsid w:val="007E0D23"/>
    <w:rsid w:val="007F16D6"/>
    <w:rsid w:val="00811771"/>
    <w:rsid w:val="00824DB6"/>
    <w:rsid w:val="00837F4F"/>
    <w:rsid w:val="008542DE"/>
    <w:rsid w:val="008A28C8"/>
    <w:rsid w:val="008F0E93"/>
    <w:rsid w:val="009B5046"/>
    <w:rsid w:val="009F4443"/>
    <w:rsid w:val="00A42E82"/>
    <w:rsid w:val="00A579BB"/>
    <w:rsid w:val="00A63D55"/>
    <w:rsid w:val="00A95D89"/>
    <w:rsid w:val="00AD346C"/>
    <w:rsid w:val="00B001CE"/>
    <w:rsid w:val="00B93EB5"/>
    <w:rsid w:val="00BD3F03"/>
    <w:rsid w:val="00C0704D"/>
    <w:rsid w:val="00C25722"/>
    <w:rsid w:val="00C618DB"/>
    <w:rsid w:val="00CD4EBF"/>
    <w:rsid w:val="00D11007"/>
    <w:rsid w:val="00D161B1"/>
    <w:rsid w:val="00D17EB1"/>
    <w:rsid w:val="00D2449B"/>
    <w:rsid w:val="00D54E67"/>
    <w:rsid w:val="00D71AA0"/>
    <w:rsid w:val="00DD62F6"/>
    <w:rsid w:val="00E46243"/>
    <w:rsid w:val="00E66534"/>
    <w:rsid w:val="00E72F6C"/>
    <w:rsid w:val="00E779CE"/>
    <w:rsid w:val="00EA09F9"/>
    <w:rsid w:val="00EC23C7"/>
    <w:rsid w:val="00ED00B7"/>
    <w:rsid w:val="00EF44E6"/>
    <w:rsid w:val="00F056A7"/>
    <w:rsid w:val="00F32A88"/>
    <w:rsid w:val="00FB4BB4"/>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2023-07-07T09:07:00Z</cp:lastPrinted>
  <dcterms:created xsi:type="dcterms:W3CDTF">2023-07-07T09:09:00Z</dcterms:created>
  <dcterms:modified xsi:type="dcterms:W3CDTF">2023-07-07T09:09:00Z</dcterms:modified>
</cp:coreProperties>
</file>