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684"/>
        <w:gridCol w:w="1134"/>
        <w:gridCol w:w="1317"/>
      </w:tblGrid>
      <w:tr w:rsidR="004A5EA9" w:rsidRPr="00D2449B" w14:paraId="230E00AF"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304C8">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DB01AF" w:rsidR="00837F4F" w:rsidRPr="00D2449B" w:rsidRDefault="005B2DFA"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725C346" w:rsidR="00837F4F" w:rsidRPr="00D2449B" w:rsidRDefault="005B2DFA" w:rsidP="00D2449B">
            <w:pPr>
              <w:jc w:val="center"/>
              <w:rPr>
                <w:rFonts w:ascii="Calibri" w:hAnsi="Calibri"/>
                <w:b/>
                <w:szCs w:val="22"/>
              </w:rPr>
            </w:pPr>
            <w:r>
              <w:rPr>
                <w:rFonts w:ascii="Calibri" w:hAnsi="Calibri"/>
                <w:b/>
                <w:szCs w:val="22"/>
              </w:rPr>
              <w:t>12/07/2023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249FA5D" w:rsidR="00837F4F" w:rsidRPr="00D2449B" w:rsidRDefault="007304C8"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322B76D" w:rsidR="00837F4F" w:rsidRPr="00D2449B" w:rsidRDefault="007304C8" w:rsidP="00D2449B">
            <w:pPr>
              <w:jc w:val="center"/>
              <w:rPr>
                <w:rFonts w:ascii="Calibri" w:hAnsi="Calibri"/>
                <w:b/>
                <w:szCs w:val="22"/>
              </w:rPr>
            </w:pPr>
            <w:r>
              <w:rPr>
                <w:rFonts w:ascii="Calibri" w:hAnsi="Calibri"/>
                <w:b/>
                <w:szCs w:val="22"/>
              </w:rPr>
              <w:t>13/07/23</w:t>
            </w:r>
          </w:p>
        </w:tc>
      </w:tr>
      <w:tr w:rsidR="004A5EA9" w:rsidRPr="00D2449B" w14:paraId="2094A164" w14:textId="77777777" w:rsidTr="007304C8">
        <w:trPr>
          <w:jc w:val="center"/>
        </w:trPr>
        <w:tc>
          <w:tcPr>
            <w:tcW w:w="995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304C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03F0511"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45BFA">
              <w:rPr>
                <w:rFonts w:ascii="Calibri" w:hAnsi="Calibri"/>
                <w:szCs w:val="22"/>
              </w:rPr>
              <w:t>23/0347</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304C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48FB74D" w:rsidR="00824DB6" w:rsidRPr="00C0704D" w:rsidRDefault="00245BFA" w:rsidP="002C6277">
            <w:pPr>
              <w:rPr>
                <w:rFonts w:ascii="Calibri" w:hAnsi="Calibri"/>
                <w:szCs w:val="22"/>
              </w:rPr>
            </w:pPr>
            <w:r>
              <w:rPr>
                <w:rFonts w:ascii="Calibri" w:hAnsi="Calibri"/>
                <w:szCs w:val="22"/>
              </w:rPr>
              <w:t>22/06/2023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BB3B53" w:rsidR="00824DB6" w:rsidRPr="00C0704D" w:rsidRDefault="00245BFA" w:rsidP="002C6277">
            <w:pPr>
              <w:rPr>
                <w:rFonts w:ascii="Calibri" w:hAnsi="Calibri"/>
                <w:szCs w:val="22"/>
              </w:rPr>
            </w:pPr>
            <w:r>
              <w:rPr>
                <w:rFonts w:ascii="Calibri" w:hAnsi="Calibri"/>
                <w:szCs w:val="22"/>
              </w:rPr>
              <w:t>22/06/2023</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304C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B2CAE0D" w:rsidR="004A5EA9" w:rsidRPr="00250879" w:rsidRDefault="00245BFA" w:rsidP="00811771">
            <w:pPr>
              <w:rPr>
                <w:rFonts w:ascii="Calibri" w:hAnsi="Calibri"/>
                <w:color w:val="548DD4" w:themeColor="text2" w:themeTint="99"/>
                <w:szCs w:val="22"/>
              </w:rPr>
            </w:pPr>
            <w:r>
              <w:rPr>
                <w:rFonts w:ascii="Calibri" w:hAnsi="Calibri"/>
                <w:color w:val="548DD4" w:themeColor="text2" w:themeTint="99"/>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304C8">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304C8">
        <w:trPr>
          <w:trHeight w:hRule="exact" w:val="170"/>
          <w:jc w:val="center"/>
        </w:trPr>
        <w:tc>
          <w:tcPr>
            <w:tcW w:w="995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304C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2528C07" w:rsidR="004A5EA9" w:rsidRPr="002C6277" w:rsidRDefault="00245BFA">
            <w:pPr>
              <w:rPr>
                <w:rFonts w:ascii="Calibri" w:hAnsi="Calibri"/>
                <w:szCs w:val="22"/>
              </w:rPr>
            </w:pPr>
            <w:r>
              <w:rPr>
                <w:rFonts w:ascii="Calibri" w:hAnsi="Calibri"/>
                <w:szCs w:val="22"/>
              </w:rPr>
              <w:t xml:space="preserve">Proposed porch extension to front elevation. </w:t>
            </w:r>
          </w:p>
        </w:tc>
      </w:tr>
      <w:tr w:rsidR="002A01CF" w:rsidRPr="00D2449B" w14:paraId="52988241" w14:textId="77777777" w:rsidTr="007304C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FAB6B32" w:rsidR="002A01CF" w:rsidRPr="002C6277" w:rsidRDefault="00245BFA" w:rsidP="00A42E82">
            <w:pPr>
              <w:rPr>
                <w:rFonts w:ascii="Calibri" w:hAnsi="Calibri"/>
                <w:szCs w:val="22"/>
              </w:rPr>
            </w:pPr>
            <w:r>
              <w:rPr>
                <w:rFonts w:ascii="Calibri" w:hAnsi="Calibri"/>
                <w:szCs w:val="22"/>
              </w:rPr>
              <w:t>The Old Quaker House Newton Road Newton BB7 3DZ</w:t>
            </w:r>
          </w:p>
        </w:tc>
      </w:tr>
      <w:tr w:rsidR="00A95D89" w:rsidRPr="00D2449B" w14:paraId="3FB99B2E" w14:textId="77777777" w:rsidTr="007304C8">
        <w:trPr>
          <w:trHeight w:hRule="exact" w:val="170"/>
          <w:jc w:val="center"/>
        </w:trPr>
        <w:tc>
          <w:tcPr>
            <w:tcW w:w="995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304C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236F69A" w:rsidR="002A01CF" w:rsidRPr="00D2449B" w:rsidRDefault="005B2DFA">
            <w:pPr>
              <w:rPr>
                <w:rFonts w:ascii="Calibri" w:hAnsi="Calibri"/>
                <w:b/>
                <w:szCs w:val="22"/>
              </w:rPr>
            </w:pPr>
            <w:r>
              <w:rPr>
                <w:rFonts w:ascii="Calibri" w:hAnsi="Calibri"/>
                <w:b/>
                <w:szCs w:val="22"/>
              </w:rPr>
              <w:t xml:space="preserve">Newton in Bowland Parish Council raise no objections. </w:t>
            </w:r>
          </w:p>
        </w:tc>
      </w:tr>
      <w:tr w:rsidR="00C618DB" w:rsidRPr="00D2449B" w14:paraId="639E958B" w14:textId="77777777" w:rsidTr="007304C8">
        <w:trPr>
          <w:trHeight w:hRule="exact" w:val="170"/>
          <w:jc w:val="center"/>
        </w:trPr>
        <w:tc>
          <w:tcPr>
            <w:tcW w:w="995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304C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304C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3C3173A" w:rsidR="002A01CF" w:rsidRPr="00D2449B" w:rsidRDefault="005B2DFA">
            <w:pPr>
              <w:rPr>
                <w:rFonts w:ascii="Calibri" w:hAnsi="Calibri"/>
                <w:b/>
                <w:szCs w:val="22"/>
              </w:rPr>
            </w:pPr>
            <w:r>
              <w:rPr>
                <w:rFonts w:ascii="Calibri" w:hAnsi="Calibri"/>
                <w:b/>
                <w:szCs w:val="22"/>
              </w:rPr>
              <w:t xml:space="preserve">No objections. </w:t>
            </w:r>
          </w:p>
        </w:tc>
      </w:tr>
      <w:tr w:rsidR="00C0704D" w:rsidRPr="00D2449B" w14:paraId="62663AAF"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304C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9F946A2" w:rsidR="00C0704D" w:rsidRPr="00C0704D" w:rsidRDefault="005B2DFA" w:rsidP="00692B60">
            <w:pPr>
              <w:rPr>
                <w:rFonts w:ascii="Calibri" w:hAnsi="Calibri"/>
                <w:szCs w:val="22"/>
              </w:rPr>
            </w:pPr>
            <w:r>
              <w:rPr>
                <w:rFonts w:ascii="Calibri" w:hAnsi="Calibri"/>
                <w:szCs w:val="22"/>
              </w:rPr>
              <w:t xml:space="preserve">One letter of support was received. </w:t>
            </w:r>
          </w:p>
        </w:tc>
      </w:tr>
      <w:tr w:rsidR="00C0704D" w:rsidRPr="00D2449B" w14:paraId="1CDFA4C3" w14:textId="77777777" w:rsidTr="007304C8">
        <w:trPr>
          <w:trHeight w:hRule="exact" w:val="170"/>
          <w:jc w:val="center"/>
        </w:trPr>
        <w:tc>
          <w:tcPr>
            <w:tcW w:w="995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7F2A4AA" w14:textId="77777777" w:rsidR="00636F3A" w:rsidRDefault="00636F3A" w:rsidP="00636F3A">
            <w:pPr>
              <w:pStyle w:val="PLANNING"/>
              <w:rPr>
                <w:rFonts w:ascii="Calibri" w:hAnsi="Calibri"/>
                <w:szCs w:val="22"/>
              </w:rPr>
            </w:pPr>
          </w:p>
          <w:p w14:paraId="0FC045B5" w14:textId="1789AE5B" w:rsidR="00636F3A" w:rsidRPr="00C618DB" w:rsidRDefault="00636F3A" w:rsidP="00636F3A">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5E3EEAD2" w14:textId="77777777" w:rsidR="00636F3A" w:rsidRDefault="00636F3A" w:rsidP="00636F3A">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EC371BA" w14:textId="77777777" w:rsidR="00636F3A" w:rsidRDefault="00636F3A" w:rsidP="00636F3A">
            <w:pPr>
              <w:pStyle w:val="PLANNING"/>
              <w:rPr>
                <w:rFonts w:ascii="Calibri" w:hAnsi="Calibri"/>
                <w:szCs w:val="22"/>
              </w:rPr>
            </w:pPr>
            <w:r>
              <w:rPr>
                <w:rFonts w:ascii="Calibri" w:hAnsi="Calibri"/>
                <w:szCs w:val="22"/>
              </w:rPr>
              <w:t>Key Statement EN2:</w:t>
            </w:r>
            <w:r>
              <w:rPr>
                <w:rFonts w:ascii="Calibri" w:hAnsi="Calibri"/>
                <w:szCs w:val="22"/>
              </w:rPr>
              <w:tab/>
              <w:t>Landscape</w:t>
            </w:r>
          </w:p>
          <w:p w14:paraId="1AEEB494" w14:textId="1ECD46C3" w:rsidR="00636F3A" w:rsidRPr="00245BFA" w:rsidRDefault="00E54EAE" w:rsidP="00636F3A">
            <w:pPr>
              <w:pStyle w:val="PLANNING"/>
              <w:rPr>
                <w:rFonts w:asciiTheme="minorHAnsi" w:hAnsiTheme="minorHAnsi" w:cstheme="minorHAnsi"/>
                <w:szCs w:val="22"/>
              </w:rPr>
            </w:pPr>
            <w:r w:rsidRPr="00E54EAE">
              <w:rPr>
                <w:rFonts w:asciiTheme="minorHAnsi" w:hAnsiTheme="minorHAnsi" w:cstheme="minorHAnsi"/>
              </w:rPr>
              <w:t xml:space="preserve">Key </w:t>
            </w:r>
            <w:r>
              <w:rPr>
                <w:rFonts w:asciiTheme="minorHAnsi" w:hAnsiTheme="minorHAnsi" w:cstheme="minorHAnsi"/>
              </w:rPr>
              <w:t>S</w:t>
            </w:r>
            <w:r w:rsidRPr="00E54EAE">
              <w:rPr>
                <w:rFonts w:asciiTheme="minorHAnsi" w:hAnsiTheme="minorHAnsi" w:cstheme="minorHAnsi"/>
              </w:rPr>
              <w:t xml:space="preserve">tatement </w:t>
            </w:r>
            <w:r>
              <w:rPr>
                <w:rFonts w:asciiTheme="minorHAnsi" w:hAnsiTheme="minorHAnsi" w:cstheme="minorHAnsi"/>
              </w:rPr>
              <w:t>EN</w:t>
            </w:r>
            <w:r w:rsidRPr="00E54EAE">
              <w:rPr>
                <w:rFonts w:asciiTheme="minorHAnsi" w:hAnsiTheme="minorHAnsi" w:cstheme="minorHAnsi"/>
              </w:rPr>
              <w:t xml:space="preserve">5: </w:t>
            </w:r>
            <w:r>
              <w:rPr>
                <w:rFonts w:asciiTheme="minorHAnsi" w:hAnsiTheme="minorHAnsi" w:cstheme="minorHAnsi"/>
              </w:rPr>
              <w:t xml:space="preserve">      H</w:t>
            </w:r>
            <w:r w:rsidRPr="00E54EAE">
              <w:rPr>
                <w:rFonts w:asciiTheme="minorHAnsi" w:hAnsiTheme="minorHAnsi" w:cstheme="minorHAnsi"/>
              </w:rPr>
              <w:t>eritage assets</w:t>
            </w:r>
          </w:p>
          <w:p w14:paraId="52925A98" w14:textId="77777777" w:rsidR="00636F3A" w:rsidRPr="00C618DB" w:rsidRDefault="00636F3A" w:rsidP="00636F3A">
            <w:pPr>
              <w:pStyle w:val="PLANNING"/>
              <w:rPr>
                <w:rFonts w:ascii="Calibri" w:hAnsi="Calibri"/>
                <w:szCs w:val="22"/>
              </w:rPr>
            </w:pPr>
          </w:p>
          <w:p w14:paraId="53AA6856" w14:textId="77777777" w:rsidR="00636F3A" w:rsidRPr="00C618DB" w:rsidRDefault="00636F3A" w:rsidP="00636F3A">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B719364" w14:textId="77777777" w:rsidR="00636F3A" w:rsidRPr="00C618DB" w:rsidRDefault="00636F3A" w:rsidP="00636F3A">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304F99" w14:textId="77777777" w:rsidR="00636F3A" w:rsidRDefault="00636F3A" w:rsidP="00636F3A">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5B6A8C7A" w14:textId="77777777" w:rsidR="00636F3A" w:rsidRDefault="00636F3A" w:rsidP="00636F3A">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219C13BE" w14:textId="77777777" w:rsidR="00636F3A" w:rsidRDefault="00636F3A" w:rsidP="00636F3A">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7BAE1751" w14:textId="77777777" w:rsidR="00636F3A" w:rsidRDefault="00636F3A" w:rsidP="00636F3A">
            <w:pPr>
              <w:pStyle w:val="PLANNING"/>
              <w:rPr>
                <w:rFonts w:ascii="Calibri" w:hAnsi="Calibri"/>
                <w:szCs w:val="22"/>
              </w:rPr>
            </w:pPr>
          </w:p>
          <w:p w14:paraId="60C18093" w14:textId="77777777" w:rsidR="00636F3A" w:rsidRDefault="00636F3A" w:rsidP="00636F3A">
            <w:pPr>
              <w:pStyle w:val="PLANNING"/>
              <w:rPr>
                <w:rFonts w:ascii="Calibri" w:hAnsi="Calibri"/>
                <w:szCs w:val="22"/>
              </w:rPr>
            </w:pPr>
            <w:r>
              <w:rPr>
                <w:rFonts w:ascii="Calibri" w:hAnsi="Calibri"/>
                <w:szCs w:val="22"/>
              </w:rPr>
              <w:t xml:space="preserve">Newton Conservation Area Appraisal </w:t>
            </w:r>
          </w:p>
          <w:p w14:paraId="7A6E74DF" w14:textId="77777777" w:rsidR="00636F3A" w:rsidRPr="00C618DB" w:rsidRDefault="00636F3A" w:rsidP="00636F3A">
            <w:pPr>
              <w:pStyle w:val="PLANNING"/>
              <w:rPr>
                <w:rFonts w:ascii="Calibri" w:hAnsi="Calibri"/>
                <w:szCs w:val="22"/>
              </w:rPr>
            </w:pPr>
            <w:r w:rsidRPr="00D11007">
              <w:rPr>
                <w:rFonts w:ascii="Calibri" w:hAnsi="Calibri"/>
                <w:szCs w:val="22"/>
              </w:rPr>
              <w:t>Planning (Listed Buildings and Conservation Areas) Act</w:t>
            </w:r>
          </w:p>
          <w:p w14:paraId="7A86774F" w14:textId="77777777" w:rsidR="00636F3A" w:rsidRDefault="00636F3A" w:rsidP="00636F3A">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636F3A">
            <w:pPr>
              <w:rPr>
                <w:rFonts w:ascii="Calibri" w:hAnsi="Calibri"/>
                <w:b/>
                <w:szCs w:val="22"/>
              </w:rPr>
            </w:pPr>
          </w:p>
        </w:tc>
      </w:tr>
      <w:tr w:rsidR="00C0704D" w:rsidRPr="00D2449B" w14:paraId="08181FD6"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FE50276" w:rsidR="0046548C" w:rsidRPr="00636F3A" w:rsidRDefault="00636F3A" w:rsidP="00C0704D">
            <w:pPr>
              <w:pStyle w:val="PLANNING"/>
              <w:rPr>
                <w:rFonts w:ascii="Calibri" w:hAnsi="Calibri"/>
                <w:szCs w:val="22"/>
              </w:rPr>
            </w:pPr>
            <w:r w:rsidRPr="00787F86">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304C8">
        <w:trPr>
          <w:trHeight w:hRule="exact" w:val="170"/>
          <w:jc w:val="center"/>
        </w:trPr>
        <w:tc>
          <w:tcPr>
            <w:tcW w:w="995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0524682" w14:textId="0B4FC34A" w:rsidR="00636F3A" w:rsidRDefault="00636F3A" w:rsidP="00636F3A">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proposal relates to a semi-detached property in Newton. The surrounding area is predominately residential and is typified of various styles of property mostly faced in natural materials. The application site itself is within designated Forest of Bowland AONB as well as Newton Conservation Area. Whilst the dwelling itself </w:t>
            </w:r>
            <w:r w:rsidR="005B2DFA">
              <w:rPr>
                <w:rFonts w:ascii="Calibri" w:hAnsi="Calibri"/>
                <w:bCs/>
                <w:szCs w:val="22"/>
              </w:rPr>
              <w:t>does not have listed status</w:t>
            </w:r>
            <w:r>
              <w:rPr>
                <w:rFonts w:ascii="Calibri" w:hAnsi="Calibri"/>
                <w:bCs/>
                <w:szCs w:val="22"/>
              </w:rPr>
              <w:t xml:space="preserve"> it is recognised as a Building of Townscape Merit within the Newton Conservation Area Appraisal.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584F2E8" w14:textId="0B2B74DC" w:rsidR="00636F3A" w:rsidRDefault="00636F3A" w:rsidP="00636F3A">
            <w:pPr>
              <w:rPr>
                <w:rFonts w:ascii="Calibri" w:hAnsi="Calibri"/>
                <w:szCs w:val="22"/>
              </w:rPr>
            </w:pPr>
            <w:r>
              <w:rPr>
                <w:rFonts w:ascii="Calibri" w:hAnsi="Calibri"/>
                <w:szCs w:val="22"/>
              </w:rPr>
              <w:t xml:space="preserve">The application seeks approval for the erection of a front porch extension with oak canopy and a stone-built wall to enclose the front section of curtilage. </w:t>
            </w:r>
            <w:r w:rsidR="005B2DFA">
              <w:rPr>
                <w:rFonts w:ascii="Calibri" w:hAnsi="Calibri"/>
                <w:szCs w:val="22"/>
              </w:rPr>
              <w:t xml:space="preserve">The proposed materials consist of natural stone, white framed windows, roof tiles to match existing, oak, and aluminium gate/fence. </w:t>
            </w:r>
          </w:p>
          <w:p w14:paraId="1B20488F" w14:textId="77777777" w:rsidR="00C0704D" w:rsidRPr="00D54E67" w:rsidRDefault="00C0704D" w:rsidP="002F2580">
            <w:pPr>
              <w:rPr>
                <w:rFonts w:ascii="Calibri" w:hAnsi="Calibri"/>
                <w:szCs w:val="22"/>
              </w:rPr>
            </w:pPr>
          </w:p>
        </w:tc>
      </w:tr>
      <w:tr w:rsidR="00C0704D" w:rsidRPr="00D2449B" w14:paraId="617768FF"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17100C0" w14:textId="2563663D" w:rsidR="00636F3A" w:rsidRDefault="00636F3A" w:rsidP="00636F3A">
            <w:pPr>
              <w:contextualSpacing/>
              <w:rPr>
                <w:rFonts w:ascii="Calibri" w:hAnsi="Calibri"/>
                <w:szCs w:val="22"/>
              </w:rPr>
            </w:pPr>
            <w:r>
              <w:rPr>
                <w:rFonts w:ascii="Calibri" w:hAnsi="Calibri"/>
                <w:szCs w:val="22"/>
              </w:rPr>
              <w:t>The application dwelling has one adjoining neighbour</w:t>
            </w:r>
            <w:r w:rsidR="00E54EAE">
              <w:rPr>
                <w:rFonts w:ascii="Calibri" w:hAnsi="Calibri"/>
                <w:szCs w:val="22"/>
              </w:rPr>
              <w:t xml:space="preserve"> to the North and none to the South. </w:t>
            </w:r>
            <w:r>
              <w:rPr>
                <w:rFonts w:ascii="Calibri" w:hAnsi="Calibri"/>
                <w:szCs w:val="22"/>
              </w:rPr>
              <w:t xml:space="preserve">The </w:t>
            </w:r>
            <w:r w:rsidR="00E54EAE">
              <w:rPr>
                <w:rFonts w:ascii="Calibri" w:hAnsi="Calibri"/>
                <w:szCs w:val="22"/>
              </w:rPr>
              <w:t xml:space="preserve">adjoining </w:t>
            </w:r>
            <w:r>
              <w:rPr>
                <w:rFonts w:ascii="Calibri" w:hAnsi="Calibri"/>
                <w:szCs w:val="22"/>
              </w:rPr>
              <w:t xml:space="preserve">neighbouring property benefits from a similar porch extension to the principal elevation and stone wall surrounding their front garden. The proposed porch is spaced a sufficient distance from the neighbouring property to mitigate any risk of loss of light to habitable windows. It is therefore not considered that the proposal will have any adverse impact on residential amenity. </w:t>
            </w:r>
          </w:p>
          <w:p w14:paraId="0DB485A3" w14:textId="07368046" w:rsidR="00ED00B7" w:rsidRPr="00C0704D" w:rsidRDefault="00ED00B7" w:rsidP="00C0704D">
            <w:pPr>
              <w:contextualSpacing/>
              <w:rPr>
                <w:rFonts w:ascii="Calibri" w:hAnsi="Calibri"/>
                <w:szCs w:val="22"/>
              </w:rPr>
            </w:pPr>
          </w:p>
        </w:tc>
      </w:tr>
      <w:tr w:rsidR="00C0704D" w:rsidRPr="00D2449B" w14:paraId="6754C065"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DC52E6" w14:textId="77777777" w:rsidR="00636F3A" w:rsidRDefault="00636F3A" w:rsidP="00636F3A">
            <w:pPr>
              <w:pStyle w:val="Header"/>
              <w:tabs>
                <w:tab w:val="clear" w:pos="4153"/>
                <w:tab w:val="clear" w:pos="8306"/>
              </w:tabs>
              <w:contextualSpacing/>
              <w:jc w:val="both"/>
              <w:rPr>
                <w:rFonts w:ascii="Calibri" w:hAnsi="Calibri"/>
                <w:b/>
                <w:szCs w:val="22"/>
              </w:rPr>
            </w:pPr>
            <w:r>
              <w:rPr>
                <w:rFonts w:ascii="Calibri" w:hAnsi="Calibri"/>
                <w:b/>
                <w:szCs w:val="22"/>
              </w:rPr>
              <w:t>Impact upon Character of Conservation Area and Visual Amenity/External Appearance:</w:t>
            </w:r>
          </w:p>
          <w:p w14:paraId="142B22C4" w14:textId="77777777" w:rsidR="00636F3A" w:rsidRDefault="00636F3A" w:rsidP="00636F3A">
            <w:pPr>
              <w:contextualSpacing/>
              <w:rPr>
                <w:rFonts w:asciiTheme="minorHAnsi" w:hAnsiTheme="minorHAnsi" w:cstheme="minorHAnsi"/>
                <w:b/>
              </w:rPr>
            </w:pPr>
          </w:p>
          <w:p w14:paraId="55E172AC" w14:textId="1550A2C4" w:rsidR="00636F3A" w:rsidRDefault="00636F3A" w:rsidP="00636F3A">
            <w:pPr>
              <w:contextualSpacing/>
              <w:rPr>
                <w:rFonts w:asciiTheme="minorHAnsi" w:hAnsiTheme="minorHAnsi" w:cstheme="minorHAnsi"/>
                <w:bCs/>
                <w:i/>
                <w:iCs/>
              </w:rPr>
            </w:pPr>
            <w:r w:rsidRPr="00D8452A">
              <w:rPr>
                <w:rFonts w:asciiTheme="minorHAnsi" w:hAnsiTheme="minorHAnsi" w:cstheme="minorHAnsi"/>
                <w:bCs/>
                <w:szCs w:val="22"/>
              </w:rPr>
              <w:t xml:space="preserve">Key Statement EN5 </w:t>
            </w:r>
            <w:r w:rsidR="007921A7">
              <w:rPr>
                <w:rFonts w:asciiTheme="minorHAnsi" w:hAnsiTheme="minorHAnsi" w:cstheme="minorHAnsi"/>
                <w:bCs/>
                <w:szCs w:val="22"/>
              </w:rPr>
              <w:t>o</w:t>
            </w:r>
            <w:r w:rsidR="004D3F44">
              <w:rPr>
                <w:rFonts w:asciiTheme="minorHAnsi" w:hAnsiTheme="minorHAnsi" w:cstheme="minorHAnsi"/>
                <w:bCs/>
                <w:szCs w:val="22"/>
              </w:rPr>
              <w:t xml:space="preserve">f the Ribble Valley Core Strategy </w:t>
            </w:r>
            <w:r w:rsidRPr="00D8452A">
              <w:rPr>
                <w:rFonts w:asciiTheme="minorHAnsi" w:hAnsiTheme="minorHAnsi" w:cstheme="minorHAnsi"/>
                <w:bCs/>
                <w:szCs w:val="22"/>
              </w:rPr>
              <w:t xml:space="preserve">states that </w:t>
            </w:r>
            <w:r w:rsidRPr="00D8452A">
              <w:rPr>
                <w:rFonts w:asciiTheme="minorHAnsi" w:hAnsiTheme="minorHAnsi" w:cstheme="minorHAnsi"/>
                <w:bCs/>
                <w:i/>
                <w:iCs/>
                <w:szCs w:val="22"/>
              </w:rPr>
              <w:t>‘</w:t>
            </w:r>
            <w:r w:rsidRPr="00D8452A">
              <w:rPr>
                <w:rFonts w:asciiTheme="minorHAnsi" w:hAnsiTheme="minorHAnsi" w:cstheme="minorHAnsi"/>
                <w:bCs/>
                <w:i/>
                <w:iCs/>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r>
              <w:rPr>
                <w:rFonts w:asciiTheme="minorHAnsi" w:hAnsiTheme="minorHAnsi" w:cstheme="minorHAnsi"/>
                <w:bCs/>
                <w:i/>
                <w:iCs/>
              </w:rPr>
              <w:t>’.</w:t>
            </w:r>
          </w:p>
          <w:p w14:paraId="44F91689" w14:textId="77777777" w:rsidR="00636F3A" w:rsidRDefault="00636F3A" w:rsidP="00636F3A">
            <w:pPr>
              <w:contextualSpacing/>
              <w:rPr>
                <w:rFonts w:asciiTheme="minorHAnsi" w:hAnsiTheme="minorHAnsi" w:cstheme="minorHAnsi"/>
                <w:bCs/>
                <w:i/>
                <w:iCs/>
              </w:rPr>
            </w:pPr>
          </w:p>
          <w:p w14:paraId="374242D8" w14:textId="45775C61" w:rsidR="00106F5B" w:rsidRDefault="00106F5B" w:rsidP="00636F3A">
            <w:pPr>
              <w:contextualSpacing/>
              <w:rPr>
                <w:rFonts w:asciiTheme="minorHAnsi" w:hAnsiTheme="minorHAnsi" w:cstheme="minorHAnsi"/>
                <w:i/>
                <w:iCs/>
              </w:rPr>
            </w:pPr>
            <w:r>
              <w:rPr>
                <w:rFonts w:asciiTheme="minorHAnsi" w:hAnsiTheme="minorHAnsi" w:cstheme="minorHAnsi"/>
                <w:bCs/>
              </w:rPr>
              <w:t>Furthermore, Policy DME4 states that ‘</w:t>
            </w:r>
            <w:r w:rsidRPr="00106F5B">
              <w:rPr>
                <w:rFonts w:asciiTheme="minorHAnsi" w:hAnsiTheme="minorHAnsi" w:cstheme="minorHAnsi"/>
                <w:i/>
                <w:iCs/>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 In the conservation areas there will be a presumption in favour of the conservation and enhancement of elements that make a positive contribution to the character or appearance of the conservation area</w:t>
            </w:r>
            <w:r>
              <w:rPr>
                <w:rFonts w:asciiTheme="minorHAnsi" w:hAnsiTheme="minorHAnsi" w:cstheme="minorHAnsi"/>
                <w:i/>
                <w:iCs/>
              </w:rPr>
              <w:t>’</w:t>
            </w:r>
            <w:r w:rsidRPr="00106F5B">
              <w:rPr>
                <w:rFonts w:asciiTheme="minorHAnsi" w:hAnsiTheme="minorHAnsi" w:cstheme="minorHAnsi"/>
                <w:i/>
                <w:iCs/>
              </w:rPr>
              <w:t>.</w:t>
            </w:r>
          </w:p>
          <w:p w14:paraId="1F13F412" w14:textId="77777777" w:rsidR="00245BFA" w:rsidRDefault="00245BFA" w:rsidP="00636F3A">
            <w:pPr>
              <w:contextualSpacing/>
              <w:rPr>
                <w:rFonts w:asciiTheme="minorHAnsi" w:hAnsiTheme="minorHAnsi" w:cstheme="minorHAnsi"/>
                <w:i/>
                <w:iCs/>
              </w:rPr>
            </w:pPr>
          </w:p>
          <w:p w14:paraId="6257C0DB" w14:textId="77777777" w:rsidR="00245BFA" w:rsidRDefault="00245BFA" w:rsidP="00245BFA">
            <w:pPr>
              <w:pStyle w:val="Header"/>
              <w:jc w:val="both"/>
              <w:rPr>
                <w:rFonts w:ascii="Calibri" w:hAnsi="Calibri"/>
                <w:bCs/>
                <w:i/>
                <w:iCs/>
                <w:szCs w:val="22"/>
              </w:rPr>
            </w:pPr>
            <w:r>
              <w:rPr>
                <w:rFonts w:ascii="Calibri" w:hAnsi="Calibri"/>
                <w:bCs/>
                <w:szCs w:val="22"/>
              </w:rPr>
              <w:t>With regards to development in the AONB, Key Statement EN2 states that: ‘</w:t>
            </w:r>
            <w:r>
              <w:rPr>
                <w:rFonts w:ascii="Calibri" w:hAnsi="Calibri"/>
                <w:bCs/>
                <w:i/>
                <w:iCs/>
                <w:szCs w:val="22"/>
              </w:rPr>
              <w:t xml:space="preserve">The Council will expect development to be in keeping with the character of the landscape, reflecting local distinctiveness, vernacular style, scale, style features and building materials’. </w:t>
            </w:r>
          </w:p>
          <w:p w14:paraId="3ABB87B6" w14:textId="77777777" w:rsidR="00106F5B" w:rsidRDefault="00106F5B" w:rsidP="00636F3A">
            <w:pPr>
              <w:contextualSpacing/>
            </w:pPr>
          </w:p>
          <w:p w14:paraId="50A967F4" w14:textId="396CEFE1" w:rsidR="00C0704D" w:rsidRDefault="00636F3A" w:rsidP="00636F3A">
            <w:pPr>
              <w:contextualSpacing/>
              <w:rPr>
                <w:rFonts w:asciiTheme="minorHAnsi" w:hAnsiTheme="minorHAnsi" w:cstheme="minorHAnsi"/>
                <w:bCs/>
              </w:rPr>
            </w:pPr>
            <w:r>
              <w:rPr>
                <w:rFonts w:asciiTheme="minorHAnsi" w:hAnsiTheme="minorHAnsi" w:cstheme="minorHAnsi"/>
                <w:bCs/>
              </w:rPr>
              <w:t xml:space="preserve">Given the application dwelling is sited both within the Newton Conservation Area and designated AONB, careful consideration must be given into the impact the proposal will have on the character of the area. In addition to this, the application dwelling is listed as a building of townscape merit in the </w:t>
            </w:r>
            <w:r w:rsidR="005C3B24">
              <w:rPr>
                <w:rFonts w:asciiTheme="minorHAnsi" w:hAnsiTheme="minorHAnsi" w:cstheme="minorHAnsi"/>
                <w:bCs/>
              </w:rPr>
              <w:t>N</w:t>
            </w:r>
            <w:r>
              <w:rPr>
                <w:rFonts w:asciiTheme="minorHAnsi" w:hAnsiTheme="minorHAnsi" w:cstheme="minorHAnsi"/>
                <w:bCs/>
              </w:rPr>
              <w:t xml:space="preserve">ewton </w:t>
            </w:r>
            <w:r w:rsidR="005C3B24">
              <w:rPr>
                <w:rFonts w:asciiTheme="minorHAnsi" w:hAnsiTheme="minorHAnsi" w:cstheme="minorHAnsi"/>
                <w:bCs/>
              </w:rPr>
              <w:t>C</w:t>
            </w:r>
            <w:r w:rsidR="00DB18CB">
              <w:rPr>
                <w:rFonts w:asciiTheme="minorHAnsi" w:hAnsiTheme="minorHAnsi" w:cstheme="minorHAnsi"/>
                <w:bCs/>
              </w:rPr>
              <w:t>onservation</w:t>
            </w:r>
            <w:r>
              <w:rPr>
                <w:rFonts w:asciiTheme="minorHAnsi" w:hAnsiTheme="minorHAnsi" w:cstheme="minorHAnsi"/>
                <w:bCs/>
              </w:rPr>
              <w:t xml:space="preserve"> area appraisal</w:t>
            </w:r>
            <w:r w:rsidR="00DB18CB">
              <w:rPr>
                <w:rFonts w:asciiTheme="minorHAnsi" w:hAnsiTheme="minorHAnsi" w:cstheme="minorHAnsi"/>
                <w:bCs/>
              </w:rPr>
              <w:t>, as such all development must</w:t>
            </w:r>
            <w:r w:rsidR="0047086E">
              <w:rPr>
                <w:rFonts w:asciiTheme="minorHAnsi" w:hAnsiTheme="minorHAnsi" w:cstheme="minorHAnsi"/>
                <w:bCs/>
              </w:rPr>
              <w:t xml:space="preserve"> aim to</w:t>
            </w:r>
            <w:r w:rsidR="00DB18CB">
              <w:rPr>
                <w:rFonts w:asciiTheme="minorHAnsi" w:hAnsiTheme="minorHAnsi" w:cstheme="minorHAnsi"/>
                <w:bCs/>
              </w:rPr>
              <w:t xml:space="preserve"> retain or enhance the existing char</w:t>
            </w:r>
            <w:r w:rsidR="005C3B24">
              <w:rPr>
                <w:rFonts w:asciiTheme="minorHAnsi" w:hAnsiTheme="minorHAnsi" w:cstheme="minorHAnsi"/>
                <w:bCs/>
              </w:rPr>
              <w:t>ac</w:t>
            </w:r>
            <w:r w:rsidR="00DB18CB">
              <w:rPr>
                <w:rFonts w:asciiTheme="minorHAnsi" w:hAnsiTheme="minorHAnsi" w:cstheme="minorHAnsi"/>
                <w:bCs/>
              </w:rPr>
              <w:t xml:space="preserve">ter of the building. </w:t>
            </w:r>
          </w:p>
          <w:p w14:paraId="0F2C74C2" w14:textId="77777777" w:rsidR="00960E8B" w:rsidRDefault="00960E8B" w:rsidP="00636F3A">
            <w:pPr>
              <w:contextualSpacing/>
              <w:rPr>
                <w:rFonts w:ascii="Calibri" w:hAnsi="Calibri"/>
                <w:b/>
              </w:rPr>
            </w:pPr>
          </w:p>
          <w:p w14:paraId="4D714B14" w14:textId="77777777" w:rsidR="007304C8" w:rsidRDefault="00960E8B" w:rsidP="00636F3A">
            <w:pPr>
              <w:contextualSpacing/>
              <w:rPr>
                <w:rFonts w:ascii="Calibri" w:hAnsi="Calibri"/>
                <w:bCs/>
              </w:rPr>
            </w:pPr>
            <w:r w:rsidRPr="00960E8B">
              <w:rPr>
                <w:rFonts w:ascii="Calibri" w:hAnsi="Calibri"/>
                <w:bCs/>
              </w:rPr>
              <w:t xml:space="preserve">The proposed porch by virtue of its scale will result in an over-prominent form of development that will domesticate the principal elevation of the building. </w:t>
            </w:r>
            <w:r>
              <w:rPr>
                <w:rFonts w:ascii="Calibri" w:hAnsi="Calibri"/>
                <w:bCs/>
              </w:rPr>
              <w:t>The building dates back to the 1</w:t>
            </w:r>
            <w:r w:rsidR="0047086E">
              <w:rPr>
                <w:rFonts w:ascii="Calibri" w:hAnsi="Calibri"/>
                <w:bCs/>
              </w:rPr>
              <w:t>8</w:t>
            </w:r>
            <w:r w:rsidRPr="00960E8B">
              <w:rPr>
                <w:rFonts w:ascii="Calibri" w:hAnsi="Calibri"/>
                <w:bCs/>
                <w:vertAlign w:val="superscript"/>
              </w:rPr>
              <w:t>th</w:t>
            </w:r>
            <w:r>
              <w:rPr>
                <w:rFonts w:ascii="Calibri" w:hAnsi="Calibri"/>
                <w:bCs/>
              </w:rPr>
              <w:t xml:space="preserve"> Century with its original purpose being a schoolhouse and whilst it has been a residential dwelling for a number of years, given it is a building of townscape merit</w:t>
            </w:r>
            <w:r w:rsidR="00FB6BAC">
              <w:rPr>
                <w:rFonts w:ascii="Calibri" w:hAnsi="Calibri"/>
                <w:bCs/>
              </w:rPr>
              <w:t xml:space="preserve"> </w:t>
            </w:r>
            <w:r>
              <w:rPr>
                <w:rFonts w:ascii="Calibri" w:hAnsi="Calibri"/>
                <w:bCs/>
              </w:rPr>
              <w:t xml:space="preserve">consideration must be given to retaining its original </w:t>
            </w:r>
            <w:r w:rsidR="007304C8">
              <w:rPr>
                <w:rFonts w:ascii="Calibri" w:hAnsi="Calibri"/>
                <w:bCs/>
              </w:rPr>
              <w:t>character</w:t>
            </w:r>
            <w:r>
              <w:rPr>
                <w:rFonts w:ascii="Calibri" w:hAnsi="Calibri"/>
                <w:bCs/>
              </w:rPr>
              <w:t xml:space="preserve">. </w:t>
            </w:r>
            <w:r w:rsidR="00106F5B">
              <w:rPr>
                <w:rFonts w:ascii="Calibri" w:hAnsi="Calibri"/>
                <w:bCs/>
              </w:rPr>
              <w:t>Alterations have already been made to the dwelling over the years, including the alteration of the</w:t>
            </w:r>
            <w:r w:rsidR="00FB6BAC">
              <w:rPr>
                <w:rFonts w:ascii="Calibri" w:hAnsi="Calibri"/>
                <w:bCs/>
              </w:rPr>
              <w:t xml:space="preserve"> window</w:t>
            </w:r>
            <w:r w:rsidR="00106F5B">
              <w:rPr>
                <w:rFonts w:ascii="Calibri" w:hAnsi="Calibri"/>
                <w:bCs/>
              </w:rPr>
              <w:t xml:space="preserve"> </w:t>
            </w:r>
            <w:r w:rsidR="00106F5B">
              <w:rPr>
                <w:rFonts w:ascii="Calibri" w:hAnsi="Calibri"/>
                <w:bCs/>
              </w:rPr>
              <w:lastRenderedPageBreak/>
              <w:t>openings</w:t>
            </w:r>
            <w:r w:rsidR="00FB6BAC">
              <w:rPr>
                <w:rFonts w:ascii="Calibri" w:hAnsi="Calibri"/>
                <w:bCs/>
              </w:rPr>
              <w:t xml:space="preserve"> and </w:t>
            </w:r>
            <w:r w:rsidR="007921A7">
              <w:rPr>
                <w:rFonts w:ascii="Calibri" w:hAnsi="Calibri"/>
                <w:bCs/>
              </w:rPr>
              <w:t xml:space="preserve">the erection of </w:t>
            </w:r>
            <w:r w:rsidR="00FB6BAC">
              <w:rPr>
                <w:rFonts w:ascii="Calibri" w:hAnsi="Calibri"/>
                <w:bCs/>
              </w:rPr>
              <w:t>a porch extension on the side elevation</w:t>
            </w:r>
            <w:r w:rsidR="007304C8">
              <w:rPr>
                <w:rFonts w:ascii="Calibri" w:hAnsi="Calibri"/>
                <w:bCs/>
              </w:rPr>
              <w:t>. T</w:t>
            </w:r>
            <w:r w:rsidR="00FB6BAC">
              <w:rPr>
                <w:rFonts w:ascii="Calibri" w:hAnsi="Calibri"/>
                <w:bCs/>
              </w:rPr>
              <w:t>his existing porch does not have equal visual prominence as th</w:t>
            </w:r>
            <w:r w:rsidR="007304C8">
              <w:rPr>
                <w:rFonts w:ascii="Calibri" w:hAnsi="Calibri"/>
                <w:bCs/>
              </w:rPr>
              <w:t>e</w:t>
            </w:r>
            <w:r w:rsidR="00FB6BAC">
              <w:rPr>
                <w:rFonts w:ascii="Calibri" w:hAnsi="Calibri"/>
                <w:bCs/>
              </w:rPr>
              <w:t xml:space="preserve"> propos</w:t>
            </w:r>
            <w:r w:rsidR="007304C8">
              <w:rPr>
                <w:rFonts w:ascii="Calibri" w:hAnsi="Calibri"/>
                <w:bCs/>
              </w:rPr>
              <w:t>ed</w:t>
            </w:r>
            <w:r w:rsidR="00FB6BAC">
              <w:rPr>
                <w:rFonts w:ascii="Calibri" w:hAnsi="Calibri"/>
                <w:bCs/>
              </w:rPr>
              <w:t xml:space="preserve"> </w:t>
            </w:r>
            <w:r w:rsidR="007304C8">
              <w:rPr>
                <w:rFonts w:ascii="Calibri" w:hAnsi="Calibri"/>
                <w:bCs/>
              </w:rPr>
              <w:t xml:space="preserve">porch </w:t>
            </w:r>
            <w:r w:rsidR="00FB6BAC">
              <w:rPr>
                <w:rFonts w:ascii="Calibri" w:hAnsi="Calibri"/>
                <w:bCs/>
              </w:rPr>
              <w:t xml:space="preserve">and </w:t>
            </w:r>
            <w:r w:rsidR="007304C8">
              <w:rPr>
                <w:rFonts w:ascii="Calibri" w:hAnsi="Calibri"/>
                <w:bCs/>
              </w:rPr>
              <w:t xml:space="preserve">this additional </w:t>
            </w:r>
            <w:r w:rsidR="00106F5B">
              <w:rPr>
                <w:rFonts w:ascii="Calibri" w:hAnsi="Calibri"/>
                <w:bCs/>
              </w:rPr>
              <w:t>development t</w:t>
            </w:r>
            <w:r w:rsidR="007304C8">
              <w:rPr>
                <w:rFonts w:ascii="Calibri" w:hAnsi="Calibri"/>
                <w:bCs/>
              </w:rPr>
              <w:t>o</w:t>
            </w:r>
            <w:r w:rsidR="00106F5B">
              <w:rPr>
                <w:rFonts w:ascii="Calibri" w:hAnsi="Calibri"/>
                <w:bCs/>
              </w:rPr>
              <w:t xml:space="preserve"> the dwelling</w:t>
            </w:r>
            <w:r w:rsidR="007304C8">
              <w:rPr>
                <w:rFonts w:ascii="Calibri" w:hAnsi="Calibri"/>
                <w:bCs/>
              </w:rPr>
              <w:t>’s frontage</w:t>
            </w:r>
            <w:r w:rsidR="00106F5B">
              <w:rPr>
                <w:rFonts w:ascii="Calibri" w:hAnsi="Calibri"/>
                <w:bCs/>
              </w:rPr>
              <w:t xml:space="preserve"> will fail to preserve the character</w:t>
            </w:r>
            <w:r w:rsidR="007304C8">
              <w:rPr>
                <w:rFonts w:ascii="Calibri" w:hAnsi="Calibri"/>
                <w:bCs/>
              </w:rPr>
              <w:t xml:space="preserve"> of this important building</w:t>
            </w:r>
            <w:r w:rsidR="00106F5B">
              <w:rPr>
                <w:rFonts w:ascii="Calibri" w:hAnsi="Calibri"/>
                <w:bCs/>
              </w:rPr>
              <w:t xml:space="preserve">. </w:t>
            </w:r>
            <w:r>
              <w:rPr>
                <w:rFonts w:ascii="Calibri" w:hAnsi="Calibri"/>
                <w:bCs/>
              </w:rPr>
              <w:t>The porch itself will dominate the principal elevation due to its height</w:t>
            </w:r>
            <w:r w:rsidR="00106F5B">
              <w:rPr>
                <w:rFonts w:ascii="Calibri" w:hAnsi="Calibri"/>
                <w:bCs/>
              </w:rPr>
              <w:t xml:space="preserve"> of 3.6m</w:t>
            </w:r>
            <w:r>
              <w:rPr>
                <w:rFonts w:ascii="Calibri" w:hAnsi="Calibri"/>
                <w:bCs/>
              </w:rPr>
              <w:t xml:space="preserve"> which </w:t>
            </w:r>
            <w:r w:rsidR="007304C8">
              <w:rPr>
                <w:rFonts w:ascii="Calibri" w:hAnsi="Calibri"/>
                <w:bCs/>
              </w:rPr>
              <w:t xml:space="preserve">results in </w:t>
            </w:r>
            <w:r>
              <w:rPr>
                <w:rFonts w:ascii="Calibri" w:hAnsi="Calibri"/>
                <w:bCs/>
              </w:rPr>
              <w:t>encroach</w:t>
            </w:r>
            <w:r w:rsidR="007304C8">
              <w:rPr>
                <w:rFonts w:ascii="Calibri" w:hAnsi="Calibri"/>
                <w:bCs/>
              </w:rPr>
              <w:t>ment</w:t>
            </w:r>
            <w:r>
              <w:rPr>
                <w:rFonts w:ascii="Calibri" w:hAnsi="Calibri"/>
                <w:bCs/>
              </w:rPr>
              <w:t xml:space="preserve"> </w:t>
            </w:r>
            <w:r w:rsidR="007304C8">
              <w:rPr>
                <w:rFonts w:ascii="Calibri" w:hAnsi="Calibri"/>
                <w:bCs/>
              </w:rPr>
              <w:t>o</w:t>
            </w:r>
            <w:r>
              <w:rPr>
                <w:rFonts w:ascii="Calibri" w:hAnsi="Calibri"/>
                <w:bCs/>
              </w:rPr>
              <w:t xml:space="preserve">nto the first-floor </w:t>
            </w:r>
            <w:r w:rsidR="007304C8">
              <w:rPr>
                <w:rFonts w:ascii="Calibri" w:hAnsi="Calibri"/>
                <w:bCs/>
              </w:rPr>
              <w:t>fenestration</w:t>
            </w:r>
            <w:r w:rsidR="00106F5B">
              <w:rPr>
                <w:rFonts w:ascii="Calibri" w:hAnsi="Calibri"/>
                <w:bCs/>
              </w:rPr>
              <w:t xml:space="preserve">. </w:t>
            </w:r>
            <w:r w:rsidR="007304C8">
              <w:rPr>
                <w:rFonts w:ascii="Calibri" w:hAnsi="Calibri"/>
                <w:bCs/>
              </w:rPr>
              <w:t>Moreover, the a</w:t>
            </w:r>
            <w:r w:rsidR="00BA3C7D">
              <w:rPr>
                <w:rFonts w:ascii="Calibri" w:hAnsi="Calibri"/>
                <w:bCs/>
              </w:rPr>
              <w:t>ddition</w:t>
            </w:r>
            <w:r>
              <w:rPr>
                <w:rFonts w:ascii="Calibri" w:hAnsi="Calibri"/>
                <w:bCs/>
              </w:rPr>
              <w:t xml:space="preserve"> </w:t>
            </w:r>
            <w:r w:rsidR="007304C8">
              <w:rPr>
                <w:rFonts w:ascii="Calibri" w:hAnsi="Calibri"/>
                <w:bCs/>
              </w:rPr>
              <w:t xml:space="preserve">of </w:t>
            </w:r>
            <w:r w:rsidR="00106F5B">
              <w:rPr>
                <w:rFonts w:ascii="Calibri" w:hAnsi="Calibri"/>
                <w:bCs/>
              </w:rPr>
              <w:t xml:space="preserve">the porch structure </w:t>
            </w:r>
            <w:r w:rsidR="007304C8">
              <w:rPr>
                <w:rFonts w:ascii="Calibri" w:hAnsi="Calibri"/>
                <w:bCs/>
              </w:rPr>
              <w:t xml:space="preserve">which </w:t>
            </w:r>
            <w:r w:rsidR="00106F5B">
              <w:rPr>
                <w:rFonts w:ascii="Calibri" w:hAnsi="Calibri"/>
                <w:bCs/>
              </w:rPr>
              <w:t>is</w:t>
            </w:r>
            <w:r>
              <w:rPr>
                <w:rFonts w:ascii="Calibri" w:hAnsi="Calibri"/>
                <w:bCs/>
              </w:rPr>
              <w:t xml:space="preserve"> double fronted</w:t>
            </w:r>
            <w:r w:rsidR="004D3F44">
              <w:rPr>
                <w:rFonts w:ascii="Calibri" w:hAnsi="Calibri"/>
                <w:bCs/>
              </w:rPr>
              <w:t xml:space="preserve"> </w:t>
            </w:r>
            <w:r w:rsidR="007304C8">
              <w:rPr>
                <w:rFonts w:ascii="Calibri" w:hAnsi="Calibri"/>
                <w:bCs/>
              </w:rPr>
              <w:t xml:space="preserve">and </w:t>
            </w:r>
            <w:r w:rsidR="00106F5B">
              <w:rPr>
                <w:rFonts w:ascii="Calibri" w:hAnsi="Calibri"/>
                <w:bCs/>
              </w:rPr>
              <w:t>measur</w:t>
            </w:r>
            <w:r w:rsidR="007304C8">
              <w:rPr>
                <w:rFonts w:ascii="Calibri" w:hAnsi="Calibri"/>
                <w:bCs/>
              </w:rPr>
              <w:t>es</w:t>
            </w:r>
            <w:r w:rsidR="00106F5B">
              <w:rPr>
                <w:rFonts w:ascii="Calibri" w:hAnsi="Calibri"/>
                <w:bCs/>
              </w:rPr>
              <w:t xml:space="preserve"> 3m in width, </w:t>
            </w:r>
            <w:r w:rsidR="007304C8">
              <w:rPr>
                <w:rFonts w:ascii="Calibri" w:hAnsi="Calibri"/>
                <w:bCs/>
              </w:rPr>
              <w:t xml:space="preserve">with </w:t>
            </w:r>
            <w:r w:rsidR="00106F5B">
              <w:rPr>
                <w:rFonts w:ascii="Calibri" w:hAnsi="Calibri"/>
                <w:bCs/>
              </w:rPr>
              <w:t xml:space="preserve">an additional 1.2m width for the </w:t>
            </w:r>
            <w:r w:rsidR="007921A7">
              <w:rPr>
                <w:rFonts w:ascii="Calibri" w:hAnsi="Calibri"/>
                <w:bCs/>
              </w:rPr>
              <w:t xml:space="preserve">oak </w:t>
            </w:r>
            <w:r w:rsidR="00106F5B">
              <w:rPr>
                <w:rFonts w:ascii="Calibri" w:hAnsi="Calibri"/>
                <w:bCs/>
              </w:rPr>
              <w:t xml:space="preserve">canopy, </w:t>
            </w:r>
            <w:r w:rsidR="007304C8">
              <w:rPr>
                <w:rFonts w:ascii="Calibri" w:hAnsi="Calibri"/>
                <w:bCs/>
              </w:rPr>
              <w:t>results in an o</w:t>
            </w:r>
            <w:r w:rsidR="00106F5B">
              <w:rPr>
                <w:rFonts w:ascii="Calibri" w:hAnsi="Calibri"/>
                <w:bCs/>
              </w:rPr>
              <w:t xml:space="preserve">verall scale </w:t>
            </w:r>
            <w:r w:rsidR="007304C8">
              <w:rPr>
                <w:rFonts w:ascii="Calibri" w:hAnsi="Calibri"/>
                <w:bCs/>
              </w:rPr>
              <w:t xml:space="preserve">which is </w:t>
            </w:r>
            <w:r w:rsidR="00106F5B">
              <w:rPr>
                <w:rFonts w:ascii="Calibri" w:hAnsi="Calibri"/>
                <w:bCs/>
              </w:rPr>
              <w:t xml:space="preserve">significant </w:t>
            </w:r>
            <w:r w:rsidR="00BA3C7D">
              <w:rPr>
                <w:rFonts w:ascii="Calibri" w:hAnsi="Calibri"/>
                <w:bCs/>
              </w:rPr>
              <w:t xml:space="preserve">and </w:t>
            </w:r>
            <w:r w:rsidR="007304C8">
              <w:rPr>
                <w:rFonts w:ascii="Calibri" w:hAnsi="Calibri"/>
                <w:bCs/>
              </w:rPr>
              <w:t xml:space="preserve">overwhelms the dwelling.  This scale would </w:t>
            </w:r>
            <w:r w:rsidR="00BA3C7D">
              <w:rPr>
                <w:rFonts w:ascii="Calibri" w:hAnsi="Calibri"/>
                <w:bCs/>
              </w:rPr>
              <w:t xml:space="preserve">fail to respond positively to the </w:t>
            </w:r>
            <w:r w:rsidR="007921A7">
              <w:rPr>
                <w:rFonts w:ascii="Calibri" w:hAnsi="Calibri"/>
                <w:bCs/>
              </w:rPr>
              <w:t xml:space="preserve">inherent </w:t>
            </w:r>
            <w:r w:rsidR="00BA3C7D">
              <w:rPr>
                <w:rFonts w:ascii="Calibri" w:hAnsi="Calibri"/>
                <w:bCs/>
              </w:rPr>
              <w:t xml:space="preserve">character of the building. </w:t>
            </w:r>
          </w:p>
          <w:p w14:paraId="056C92E6" w14:textId="314C4418" w:rsidR="007304C8" w:rsidRDefault="007304C8" w:rsidP="00636F3A">
            <w:pPr>
              <w:contextualSpacing/>
              <w:rPr>
                <w:rFonts w:ascii="Calibri" w:hAnsi="Calibri"/>
                <w:bCs/>
              </w:rPr>
            </w:pPr>
          </w:p>
          <w:p w14:paraId="78309DFE" w14:textId="245A6675" w:rsidR="00E54EAE" w:rsidRDefault="007304C8" w:rsidP="00636F3A">
            <w:pPr>
              <w:contextualSpacing/>
              <w:rPr>
                <w:rFonts w:ascii="Calibri" w:hAnsi="Calibri"/>
                <w:bCs/>
              </w:rPr>
            </w:pPr>
            <w:r>
              <w:rPr>
                <w:rFonts w:ascii="Calibri" w:hAnsi="Calibri"/>
                <w:bCs/>
              </w:rPr>
              <w:t>T</w:t>
            </w:r>
            <w:r w:rsidR="00960E8B">
              <w:rPr>
                <w:rFonts w:ascii="Calibri" w:hAnsi="Calibri"/>
                <w:bCs/>
              </w:rPr>
              <w:t xml:space="preserve">he proposed oak canopy element </w:t>
            </w:r>
            <w:r>
              <w:rPr>
                <w:rFonts w:ascii="Calibri" w:hAnsi="Calibri"/>
                <w:bCs/>
              </w:rPr>
              <w:t xml:space="preserve">results in unnecessary </w:t>
            </w:r>
            <w:r w:rsidR="007921A7">
              <w:rPr>
                <w:rFonts w:ascii="Calibri" w:hAnsi="Calibri"/>
                <w:bCs/>
              </w:rPr>
              <w:t xml:space="preserve">clutter </w:t>
            </w:r>
            <w:r>
              <w:rPr>
                <w:rFonts w:ascii="Calibri" w:hAnsi="Calibri"/>
                <w:bCs/>
              </w:rPr>
              <w:t xml:space="preserve">on this </w:t>
            </w:r>
            <w:r w:rsidR="007921A7">
              <w:rPr>
                <w:rFonts w:ascii="Calibri" w:hAnsi="Calibri"/>
                <w:bCs/>
              </w:rPr>
              <w:t xml:space="preserve">principal elevation and </w:t>
            </w:r>
            <w:r w:rsidR="00960E8B">
              <w:rPr>
                <w:rFonts w:ascii="Calibri" w:hAnsi="Calibri"/>
                <w:bCs/>
              </w:rPr>
              <w:t>is out of character for the area</w:t>
            </w:r>
            <w:r w:rsidR="007921A7">
              <w:rPr>
                <w:rFonts w:ascii="Calibri" w:hAnsi="Calibri"/>
                <w:bCs/>
              </w:rPr>
              <w:t>,</w:t>
            </w:r>
            <w:r w:rsidR="00960E8B">
              <w:rPr>
                <w:rFonts w:ascii="Calibri" w:hAnsi="Calibri"/>
                <w:bCs/>
              </w:rPr>
              <w:t xml:space="preserve"> further detract</w:t>
            </w:r>
            <w:r w:rsidR="007921A7">
              <w:rPr>
                <w:rFonts w:ascii="Calibri" w:hAnsi="Calibri"/>
                <w:bCs/>
              </w:rPr>
              <w:t>ing f</w:t>
            </w:r>
            <w:r w:rsidR="00960E8B">
              <w:rPr>
                <w:rFonts w:ascii="Calibri" w:hAnsi="Calibri"/>
                <w:bCs/>
              </w:rPr>
              <w:t xml:space="preserve">rom the historic character of the building. </w:t>
            </w:r>
            <w:r w:rsidR="00E54EAE">
              <w:rPr>
                <w:rFonts w:ascii="Calibri" w:hAnsi="Calibri"/>
                <w:bCs/>
              </w:rPr>
              <w:t xml:space="preserve">The proposal also includes the erection of a </w:t>
            </w:r>
            <w:r w:rsidR="009477CC">
              <w:rPr>
                <w:rFonts w:ascii="Calibri" w:hAnsi="Calibri"/>
                <w:bCs/>
              </w:rPr>
              <w:t xml:space="preserve">1m high </w:t>
            </w:r>
            <w:r w:rsidR="00E54EAE">
              <w:rPr>
                <w:rFonts w:ascii="Calibri" w:hAnsi="Calibri"/>
                <w:bCs/>
              </w:rPr>
              <w:t xml:space="preserve">stone wall </w:t>
            </w:r>
            <w:r w:rsidR="009477CC">
              <w:rPr>
                <w:rFonts w:ascii="Calibri" w:hAnsi="Calibri"/>
                <w:bCs/>
              </w:rPr>
              <w:t xml:space="preserve">with 1.05m aluminium fence/gate which </w:t>
            </w:r>
            <w:r w:rsidR="00E54EAE">
              <w:rPr>
                <w:rFonts w:ascii="Calibri" w:hAnsi="Calibri"/>
                <w:bCs/>
              </w:rPr>
              <w:t>enclose</w:t>
            </w:r>
            <w:r w:rsidR="009477CC">
              <w:rPr>
                <w:rFonts w:ascii="Calibri" w:hAnsi="Calibri"/>
                <w:bCs/>
              </w:rPr>
              <w:t>s</w:t>
            </w:r>
            <w:r w:rsidR="00E54EAE">
              <w:rPr>
                <w:rFonts w:ascii="Calibri" w:hAnsi="Calibri"/>
                <w:bCs/>
              </w:rPr>
              <w:t xml:space="preserve"> the forecourt. This would result in the loss of the</w:t>
            </w:r>
            <w:r w:rsidR="00106F5B">
              <w:rPr>
                <w:rFonts w:ascii="Calibri" w:hAnsi="Calibri"/>
                <w:bCs/>
              </w:rPr>
              <w:t xml:space="preserve"> existing</w:t>
            </w:r>
            <w:r w:rsidR="00E54EAE">
              <w:rPr>
                <w:rFonts w:ascii="Calibri" w:hAnsi="Calibri"/>
                <w:bCs/>
              </w:rPr>
              <w:t xml:space="preserve"> cobble stones which </w:t>
            </w:r>
            <w:r w:rsidR="00BA3C7D">
              <w:rPr>
                <w:rFonts w:ascii="Calibri" w:hAnsi="Calibri"/>
                <w:bCs/>
              </w:rPr>
              <w:t>are a positive attribution to the conservation area</w:t>
            </w:r>
            <w:r w:rsidR="009477CC">
              <w:rPr>
                <w:rFonts w:ascii="Calibri" w:hAnsi="Calibri"/>
                <w:bCs/>
              </w:rPr>
              <w:t xml:space="preserve"> and the </w:t>
            </w:r>
            <w:r w:rsidR="00BA3C7D">
              <w:rPr>
                <w:rFonts w:ascii="Calibri" w:hAnsi="Calibri"/>
                <w:bCs/>
              </w:rPr>
              <w:t xml:space="preserve">loss of these would </w:t>
            </w:r>
            <w:r w:rsidR="009477CC">
              <w:rPr>
                <w:rFonts w:ascii="Calibri" w:hAnsi="Calibri"/>
                <w:bCs/>
              </w:rPr>
              <w:t xml:space="preserve">result in </w:t>
            </w:r>
            <w:r w:rsidR="00BA3C7D">
              <w:rPr>
                <w:rFonts w:ascii="Calibri" w:hAnsi="Calibri"/>
                <w:bCs/>
              </w:rPr>
              <w:t>harm to the character</w:t>
            </w:r>
            <w:r w:rsidR="007921A7">
              <w:rPr>
                <w:rFonts w:ascii="Calibri" w:hAnsi="Calibri"/>
                <w:bCs/>
              </w:rPr>
              <w:t xml:space="preserve"> of the area</w:t>
            </w:r>
            <w:r w:rsidR="00BA3C7D">
              <w:rPr>
                <w:rFonts w:ascii="Calibri" w:hAnsi="Calibri"/>
                <w:bCs/>
              </w:rPr>
              <w:t xml:space="preserve">. </w:t>
            </w:r>
          </w:p>
          <w:p w14:paraId="40807D90" w14:textId="77777777" w:rsidR="00960E8B" w:rsidRDefault="00960E8B" w:rsidP="00636F3A">
            <w:pPr>
              <w:contextualSpacing/>
              <w:rPr>
                <w:rFonts w:ascii="Calibri" w:hAnsi="Calibri"/>
                <w:bCs/>
              </w:rPr>
            </w:pPr>
          </w:p>
          <w:p w14:paraId="1B3C3FAD" w14:textId="0C5D1D30" w:rsidR="007921A7" w:rsidRDefault="00960E8B" w:rsidP="00636F3A">
            <w:pPr>
              <w:contextualSpacing/>
              <w:rPr>
                <w:rFonts w:ascii="Calibri" w:hAnsi="Calibri"/>
                <w:bCs/>
              </w:rPr>
            </w:pPr>
            <w:r>
              <w:rPr>
                <w:rFonts w:ascii="Calibri" w:hAnsi="Calibri"/>
                <w:bCs/>
              </w:rPr>
              <w:t xml:space="preserve">It is recognised that the neighbouring dwelling immediately to the North </w:t>
            </w:r>
            <w:r w:rsidR="009477CC">
              <w:rPr>
                <w:rFonts w:ascii="Calibri" w:hAnsi="Calibri"/>
                <w:bCs/>
              </w:rPr>
              <w:t xml:space="preserve">has </w:t>
            </w:r>
            <w:r>
              <w:rPr>
                <w:rFonts w:ascii="Calibri" w:hAnsi="Calibri"/>
                <w:bCs/>
              </w:rPr>
              <w:t>a similar</w:t>
            </w:r>
            <w:r w:rsidR="007921A7">
              <w:rPr>
                <w:rFonts w:ascii="Calibri" w:hAnsi="Calibri"/>
                <w:bCs/>
              </w:rPr>
              <w:t>, but considerably smaller,</w:t>
            </w:r>
            <w:r>
              <w:rPr>
                <w:rFonts w:ascii="Calibri" w:hAnsi="Calibri"/>
                <w:bCs/>
              </w:rPr>
              <w:t xml:space="preserve"> porch extension</w:t>
            </w:r>
            <w:r w:rsidR="009477CC">
              <w:rPr>
                <w:rFonts w:ascii="Calibri" w:hAnsi="Calibri"/>
                <w:bCs/>
              </w:rPr>
              <w:t xml:space="preserve"> to the front</w:t>
            </w:r>
            <w:r>
              <w:rPr>
                <w:rFonts w:ascii="Calibri" w:hAnsi="Calibri"/>
                <w:bCs/>
              </w:rPr>
              <w:t xml:space="preserve">, </w:t>
            </w:r>
            <w:r w:rsidR="007921A7">
              <w:rPr>
                <w:rFonts w:ascii="Calibri" w:hAnsi="Calibri"/>
                <w:bCs/>
              </w:rPr>
              <w:t xml:space="preserve">and </w:t>
            </w:r>
            <w:r>
              <w:rPr>
                <w:rFonts w:ascii="Calibri" w:hAnsi="Calibri"/>
                <w:bCs/>
              </w:rPr>
              <w:t xml:space="preserve">a stone wall enclosed garden. However, the application dwelling takes a considerably more </w:t>
            </w:r>
            <w:r w:rsidR="00E54EAE">
              <w:rPr>
                <w:rFonts w:ascii="Calibri" w:hAnsi="Calibri"/>
                <w:bCs/>
              </w:rPr>
              <w:t>prominent</w:t>
            </w:r>
            <w:r>
              <w:rPr>
                <w:rFonts w:ascii="Calibri" w:hAnsi="Calibri"/>
                <w:bCs/>
              </w:rPr>
              <w:t xml:space="preserve"> position within the street scene</w:t>
            </w:r>
            <w:r w:rsidR="0047086E">
              <w:rPr>
                <w:rFonts w:ascii="Calibri" w:hAnsi="Calibri"/>
                <w:bCs/>
              </w:rPr>
              <w:t>,</w:t>
            </w:r>
            <w:r w:rsidR="007921A7">
              <w:rPr>
                <w:rFonts w:ascii="Calibri" w:hAnsi="Calibri"/>
                <w:bCs/>
              </w:rPr>
              <w:t xml:space="preserve"> than the neighbouring dwelling</w:t>
            </w:r>
            <w:r w:rsidR="0047086E">
              <w:rPr>
                <w:rFonts w:ascii="Calibri" w:hAnsi="Calibri"/>
                <w:bCs/>
              </w:rPr>
              <w:t xml:space="preserve">, </w:t>
            </w:r>
            <w:r>
              <w:rPr>
                <w:rFonts w:ascii="Calibri" w:hAnsi="Calibri"/>
                <w:bCs/>
              </w:rPr>
              <w:t>give</w:t>
            </w:r>
            <w:r w:rsidR="00E54EAE">
              <w:rPr>
                <w:rFonts w:ascii="Calibri" w:hAnsi="Calibri"/>
                <w:bCs/>
              </w:rPr>
              <w:t>n</w:t>
            </w:r>
            <w:r>
              <w:rPr>
                <w:rFonts w:ascii="Calibri" w:hAnsi="Calibri"/>
                <w:bCs/>
              </w:rPr>
              <w:t xml:space="preserve"> it constitutes a </w:t>
            </w:r>
            <w:r w:rsidR="009477CC">
              <w:rPr>
                <w:rFonts w:ascii="Calibri" w:hAnsi="Calibri"/>
                <w:bCs/>
              </w:rPr>
              <w:t xml:space="preserve">larger </w:t>
            </w:r>
            <w:r>
              <w:rPr>
                <w:rFonts w:ascii="Calibri" w:hAnsi="Calibri"/>
                <w:bCs/>
              </w:rPr>
              <w:t>corner plot. The neighbouring dwelling having a similar porch does not provide</w:t>
            </w:r>
            <w:r w:rsidR="009477CC">
              <w:rPr>
                <w:rFonts w:ascii="Calibri" w:hAnsi="Calibri"/>
                <w:bCs/>
              </w:rPr>
              <w:t xml:space="preserve"> sufficient</w:t>
            </w:r>
            <w:r>
              <w:rPr>
                <w:rFonts w:ascii="Calibri" w:hAnsi="Calibri"/>
                <w:bCs/>
              </w:rPr>
              <w:t xml:space="preserve"> justification </w:t>
            </w:r>
            <w:r w:rsidR="009477CC">
              <w:rPr>
                <w:rFonts w:ascii="Calibri" w:hAnsi="Calibri"/>
                <w:bCs/>
              </w:rPr>
              <w:t xml:space="preserve">for the proposed </w:t>
            </w:r>
            <w:r>
              <w:rPr>
                <w:rFonts w:ascii="Calibri" w:hAnsi="Calibri"/>
                <w:bCs/>
              </w:rPr>
              <w:t xml:space="preserve">development </w:t>
            </w:r>
            <w:r w:rsidR="009477CC">
              <w:rPr>
                <w:rFonts w:ascii="Calibri" w:hAnsi="Calibri"/>
                <w:bCs/>
              </w:rPr>
              <w:t xml:space="preserve">as no details of that are available and each proposal is considered on its own merits and </w:t>
            </w:r>
            <w:r w:rsidR="00F74040">
              <w:rPr>
                <w:rFonts w:ascii="Calibri" w:hAnsi="Calibri"/>
                <w:bCs/>
              </w:rPr>
              <w:t xml:space="preserve">it </w:t>
            </w:r>
            <w:r w:rsidR="009477CC">
              <w:rPr>
                <w:rFonts w:ascii="Calibri" w:hAnsi="Calibri"/>
                <w:bCs/>
              </w:rPr>
              <w:t xml:space="preserve">does not remove the harm </w:t>
            </w:r>
            <w:r>
              <w:rPr>
                <w:rFonts w:ascii="Calibri" w:hAnsi="Calibri"/>
                <w:bCs/>
              </w:rPr>
              <w:t xml:space="preserve">that </w:t>
            </w:r>
            <w:r w:rsidR="009477CC">
              <w:rPr>
                <w:rFonts w:ascii="Calibri" w:hAnsi="Calibri"/>
                <w:bCs/>
              </w:rPr>
              <w:t xml:space="preserve">would result from this proposal on </w:t>
            </w:r>
            <w:r>
              <w:rPr>
                <w:rFonts w:ascii="Calibri" w:hAnsi="Calibri"/>
                <w:bCs/>
              </w:rPr>
              <w:t xml:space="preserve">the character of the building </w:t>
            </w:r>
            <w:r w:rsidR="00E54EAE">
              <w:rPr>
                <w:rFonts w:ascii="Calibri" w:hAnsi="Calibri"/>
                <w:bCs/>
              </w:rPr>
              <w:t xml:space="preserve">of townscape merit </w:t>
            </w:r>
            <w:r>
              <w:rPr>
                <w:rFonts w:ascii="Calibri" w:hAnsi="Calibri"/>
                <w:bCs/>
              </w:rPr>
              <w:t>and</w:t>
            </w:r>
            <w:r w:rsidR="00E54EAE">
              <w:rPr>
                <w:rFonts w:ascii="Calibri" w:hAnsi="Calibri"/>
                <w:bCs/>
              </w:rPr>
              <w:t xml:space="preserve"> the</w:t>
            </w:r>
            <w:r>
              <w:rPr>
                <w:rFonts w:ascii="Calibri" w:hAnsi="Calibri"/>
                <w:bCs/>
              </w:rPr>
              <w:t xml:space="preserve"> wider conservation area. </w:t>
            </w:r>
          </w:p>
          <w:p w14:paraId="10A3648A" w14:textId="57A2A57E" w:rsidR="00960E8B" w:rsidRPr="00960E8B" w:rsidRDefault="00960E8B" w:rsidP="00636F3A">
            <w:pPr>
              <w:contextualSpacing/>
              <w:rPr>
                <w:rFonts w:ascii="Calibri" w:hAnsi="Calibri"/>
                <w:bCs/>
                <w:szCs w:val="22"/>
              </w:rPr>
            </w:pPr>
          </w:p>
        </w:tc>
      </w:tr>
      <w:tr w:rsidR="00824DB6" w:rsidRPr="00D2449B" w14:paraId="673C0DDB"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59AEDAC" w14:textId="77777777" w:rsidR="00636F3A" w:rsidRPr="005B2608" w:rsidRDefault="00636F3A" w:rsidP="00636F3A">
            <w:pPr>
              <w:contextualSpacing/>
              <w:rPr>
                <w:rFonts w:ascii="Calibri" w:hAnsi="Calibri"/>
                <w:bCs/>
                <w:szCs w:val="22"/>
              </w:rPr>
            </w:pPr>
            <w:r w:rsidRPr="005B2608">
              <w:rPr>
                <w:rFonts w:ascii="Calibri" w:hAnsi="Calibri"/>
                <w:bCs/>
                <w:szCs w:val="22"/>
              </w:rPr>
              <w:t xml:space="preserve">LCC Highways have been consulted in relation to the proposal and raise no objections given it will not adversely impact highway safety or amenity. </w:t>
            </w:r>
          </w:p>
          <w:p w14:paraId="337694ED" w14:textId="04BBF706" w:rsidR="00636F3A" w:rsidRDefault="00636F3A"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9CA053B" w14:textId="77777777" w:rsidR="00C0704D" w:rsidRDefault="00636F3A" w:rsidP="00E46243">
            <w:pPr>
              <w:contextualSpacing/>
              <w:rPr>
                <w:rFonts w:ascii="Calibri" w:hAnsi="Calibri"/>
                <w:bCs/>
                <w:szCs w:val="22"/>
              </w:rPr>
            </w:pPr>
            <w:r w:rsidRPr="009706E3">
              <w:rPr>
                <w:rFonts w:ascii="Calibri" w:hAnsi="Calibri"/>
                <w:bCs/>
                <w:szCs w:val="22"/>
              </w:rPr>
              <w:t>No ecological constraints identified.</w:t>
            </w:r>
          </w:p>
          <w:p w14:paraId="6337C4D8" w14:textId="67880CD7" w:rsidR="00636F3A" w:rsidRDefault="00636F3A" w:rsidP="00E46243">
            <w:pPr>
              <w:contextualSpacing/>
              <w:rPr>
                <w:rFonts w:ascii="Calibri" w:hAnsi="Calibri"/>
                <w:b/>
                <w:szCs w:val="22"/>
              </w:rPr>
            </w:pPr>
          </w:p>
        </w:tc>
      </w:tr>
      <w:tr w:rsidR="00C0704D" w:rsidRPr="00D2449B" w14:paraId="0A9D02B4" w14:textId="77777777" w:rsidTr="007304C8">
        <w:trPr>
          <w:jc w:val="center"/>
        </w:trPr>
        <w:tc>
          <w:tcPr>
            <w:tcW w:w="995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0A08DB6" w:rsidR="0046548C" w:rsidRPr="009F4443" w:rsidRDefault="007921A7"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In conclusion, </w:t>
            </w:r>
            <w:r w:rsidR="00245BFA">
              <w:rPr>
                <w:rFonts w:ascii="Calibri" w:hAnsi="Calibri"/>
                <w:bCs/>
                <w:szCs w:val="22"/>
              </w:rPr>
              <w:t xml:space="preserve">whilst the proposal raises no concerns in regard to residential amenity, </w:t>
            </w:r>
            <w:r>
              <w:rPr>
                <w:rFonts w:ascii="Calibri" w:hAnsi="Calibri"/>
                <w:bCs/>
                <w:szCs w:val="22"/>
              </w:rPr>
              <w:t xml:space="preserve">the introduction of a porch extension </w:t>
            </w:r>
            <w:r w:rsidR="0012144B">
              <w:rPr>
                <w:rFonts w:ascii="Calibri" w:hAnsi="Calibri"/>
                <w:bCs/>
                <w:szCs w:val="22"/>
              </w:rPr>
              <w:t xml:space="preserve">of this scale </w:t>
            </w:r>
            <w:r>
              <w:rPr>
                <w:rFonts w:ascii="Calibri" w:hAnsi="Calibri"/>
                <w:bCs/>
                <w:szCs w:val="22"/>
              </w:rPr>
              <w:t xml:space="preserve">on a building on townscape merit, that hosts a prominent position within the street scene, would have an unacceptable impact on both the character of the area and the </w:t>
            </w:r>
            <w:r w:rsidR="0012144B">
              <w:rPr>
                <w:rFonts w:ascii="Calibri" w:hAnsi="Calibri"/>
                <w:bCs/>
                <w:szCs w:val="22"/>
              </w:rPr>
              <w:t xml:space="preserve">character of the </w:t>
            </w:r>
            <w:r w:rsidR="00245BFA">
              <w:rPr>
                <w:rFonts w:ascii="Calibri" w:hAnsi="Calibri"/>
                <w:bCs/>
                <w:szCs w:val="22"/>
              </w:rPr>
              <w:t xml:space="preserve">application </w:t>
            </w:r>
            <w:r>
              <w:rPr>
                <w:rFonts w:ascii="Calibri" w:hAnsi="Calibri"/>
                <w:bCs/>
                <w:szCs w:val="22"/>
              </w:rPr>
              <w:t xml:space="preserve">building itself. </w:t>
            </w:r>
            <w:r w:rsidR="009F4443"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304C8">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6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A2E80BB" w:rsidR="00C0704D" w:rsidRPr="00D2449B" w:rsidRDefault="005B2DFA"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304C8">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11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8B110F" w14:textId="7E0F249D" w:rsidR="009F4443" w:rsidRDefault="00245BFA" w:rsidP="00CD2CEF">
            <w:pPr>
              <w:rPr>
                <w:rFonts w:ascii="Calibri" w:hAnsi="Calibri"/>
                <w:bCs/>
                <w:szCs w:val="22"/>
              </w:rPr>
            </w:pPr>
            <w:r>
              <w:rPr>
                <w:rFonts w:ascii="Calibri" w:hAnsi="Calibri"/>
                <w:bCs/>
                <w:szCs w:val="22"/>
              </w:rPr>
              <w:t>The proposal, by virtue of its scale and elevational language would result in the introduction of an incongruous and anomalous form of development that fails to respond positively to the inherent character of the parent building or that of the character of the Newton Conservation Area, being of significant detriment to the character and visual amenities of the area and the character of the property to which the application relates.  As such the proposal is in direct conflict with Polic</w:t>
            </w:r>
            <w:r w:rsidR="009477CC">
              <w:rPr>
                <w:rFonts w:ascii="Calibri" w:hAnsi="Calibri"/>
                <w:bCs/>
                <w:szCs w:val="22"/>
              </w:rPr>
              <w:t xml:space="preserve">ies, DMG1, </w:t>
            </w:r>
            <w:r>
              <w:rPr>
                <w:rFonts w:ascii="Calibri" w:hAnsi="Calibri"/>
                <w:bCs/>
                <w:szCs w:val="22"/>
              </w:rPr>
              <w:t xml:space="preserve">DME4 and Key Statement EN5 of the Ribble Valley Core Strategy. </w:t>
            </w:r>
          </w:p>
          <w:p w14:paraId="337E4514" w14:textId="303B27B2" w:rsidR="009477CC" w:rsidRPr="009F4443" w:rsidRDefault="009477CC" w:rsidP="00CD2CEF">
            <w:pPr>
              <w:rPr>
                <w:rFonts w:asciiTheme="minorHAnsi" w:hAnsiTheme="minorHAnsi"/>
                <w:bCs/>
                <w:szCs w:val="22"/>
              </w:rPr>
            </w:pPr>
          </w:p>
        </w:tc>
      </w:tr>
    </w:tbl>
    <w:p w14:paraId="513FB541" w14:textId="77777777" w:rsidR="0031197A" w:rsidRPr="00D2449B" w:rsidRDefault="002C00C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06F5B"/>
    <w:rsid w:val="0012144B"/>
    <w:rsid w:val="00130035"/>
    <w:rsid w:val="001871DC"/>
    <w:rsid w:val="001D4F7A"/>
    <w:rsid w:val="00245BFA"/>
    <w:rsid w:val="00250879"/>
    <w:rsid w:val="0029334A"/>
    <w:rsid w:val="002A01CF"/>
    <w:rsid w:val="002C00C2"/>
    <w:rsid w:val="002C6277"/>
    <w:rsid w:val="002F2580"/>
    <w:rsid w:val="00321B6E"/>
    <w:rsid w:val="00440CB6"/>
    <w:rsid w:val="0046548C"/>
    <w:rsid w:val="0047086E"/>
    <w:rsid w:val="004947BB"/>
    <w:rsid w:val="004A5EA9"/>
    <w:rsid w:val="004C2434"/>
    <w:rsid w:val="004D3F44"/>
    <w:rsid w:val="004F0649"/>
    <w:rsid w:val="00510FA2"/>
    <w:rsid w:val="00556ECD"/>
    <w:rsid w:val="005B2DFA"/>
    <w:rsid w:val="005C3B24"/>
    <w:rsid w:val="005E1C6C"/>
    <w:rsid w:val="005E65DF"/>
    <w:rsid w:val="00616F9B"/>
    <w:rsid w:val="00636F3A"/>
    <w:rsid w:val="00692B60"/>
    <w:rsid w:val="006A71AD"/>
    <w:rsid w:val="006C2BFA"/>
    <w:rsid w:val="006F6849"/>
    <w:rsid w:val="0070054B"/>
    <w:rsid w:val="007304C8"/>
    <w:rsid w:val="00773A66"/>
    <w:rsid w:val="00776AE2"/>
    <w:rsid w:val="007921A7"/>
    <w:rsid w:val="007C791C"/>
    <w:rsid w:val="007D7DF4"/>
    <w:rsid w:val="007E0D23"/>
    <w:rsid w:val="007F16D6"/>
    <w:rsid w:val="00811771"/>
    <w:rsid w:val="00824DB6"/>
    <w:rsid w:val="00837F4F"/>
    <w:rsid w:val="008542DE"/>
    <w:rsid w:val="008A28C8"/>
    <w:rsid w:val="009477CC"/>
    <w:rsid w:val="00960E8B"/>
    <w:rsid w:val="00992C6F"/>
    <w:rsid w:val="009F4443"/>
    <w:rsid w:val="00A42E82"/>
    <w:rsid w:val="00A579BB"/>
    <w:rsid w:val="00A63D55"/>
    <w:rsid w:val="00A95D89"/>
    <w:rsid w:val="00B93EB5"/>
    <w:rsid w:val="00BA3C7D"/>
    <w:rsid w:val="00BD3F03"/>
    <w:rsid w:val="00BD6C9A"/>
    <w:rsid w:val="00C0704D"/>
    <w:rsid w:val="00C25722"/>
    <w:rsid w:val="00C618DB"/>
    <w:rsid w:val="00D11007"/>
    <w:rsid w:val="00D17EB1"/>
    <w:rsid w:val="00D2449B"/>
    <w:rsid w:val="00D54E67"/>
    <w:rsid w:val="00DB18CB"/>
    <w:rsid w:val="00DD62F6"/>
    <w:rsid w:val="00E46243"/>
    <w:rsid w:val="00E54EAE"/>
    <w:rsid w:val="00E66534"/>
    <w:rsid w:val="00E72F6C"/>
    <w:rsid w:val="00EA09F9"/>
    <w:rsid w:val="00EC23C7"/>
    <w:rsid w:val="00ED00B7"/>
    <w:rsid w:val="00EF44E6"/>
    <w:rsid w:val="00F1437C"/>
    <w:rsid w:val="00F74040"/>
    <w:rsid w:val="00FB6BA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6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2023-07-13T11:38:00Z</cp:lastPrinted>
  <dcterms:created xsi:type="dcterms:W3CDTF">2023-07-13T11:41:00Z</dcterms:created>
  <dcterms:modified xsi:type="dcterms:W3CDTF">2023-07-13T11:41:00Z</dcterms:modified>
</cp:coreProperties>
</file>