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670"/>
        <w:gridCol w:w="993"/>
        <w:gridCol w:w="1472"/>
      </w:tblGrid>
      <w:tr w:rsidR="004A5EA9" w:rsidRPr="00D2449B" w14:paraId="230E00AF" w14:textId="77777777" w:rsidTr="00DC2FCE">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C2FC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8E21067" w:rsidR="00837F4F" w:rsidRPr="00D2449B" w:rsidRDefault="007625CC"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8E1F786" w:rsidR="00837F4F" w:rsidRPr="00D2449B" w:rsidRDefault="007625CC" w:rsidP="00D2449B">
            <w:pPr>
              <w:jc w:val="center"/>
              <w:rPr>
                <w:rFonts w:ascii="Calibri" w:hAnsi="Calibri"/>
                <w:b/>
                <w:szCs w:val="22"/>
              </w:rPr>
            </w:pPr>
            <w:r>
              <w:rPr>
                <w:rFonts w:ascii="Calibri" w:hAnsi="Calibri"/>
                <w:b/>
                <w:szCs w:val="22"/>
              </w:rPr>
              <w:t>13/07/2023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2F90CE9" w:rsidR="00837F4F" w:rsidRPr="00D2449B" w:rsidRDefault="00DC2FCE"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AC0FFE4" w:rsidR="00837F4F" w:rsidRPr="00D2449B" w:rsidRDefault="00DC2FCE" w:rsidP="00D2449B">
            <w:pPr>
              <w:jc w:val="center"/>
              <w:rPr>
                <w:rFonts w:ascii="Calibri" w:hAnsi="Calibri"/>
                <w:b/>
                <w:szCs w:val="22"/>
              </w:rPr>
            </w:pPr>
            <w:r>
              <w:rPr>
                <w:rFonts w:ascii="Calibri" w:hAnsi="Calibri"/>
                <w:b/>
                <w:szCs w:val="22"/>
              </w:rPr>
              <w:t>18/07/23</w:t>
            </w:r>
          </w:p>
        </w:tc>
      </w:tr>
      <w:tr w:rsidR="004A5EA9" w:rsidRPr="00D2449B" w14:paraId="2094A164" w14:textId="77777777" w:rsidTr="00DC2FCE">
        <w:trPr>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C2FC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CF65FD7"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9A0C2A">
              <w:rPr>
                <w:rFonts w:ascii="Calibri" w:hAnsi="Calibri"/>
                <w:szCs w:val="22"/>
              </w:rPr>
              <w:t>23</w:t>
            </w:r>
            <w:r w:rsidR="00C0704D">
              <w:rPr>
                <w:rFonts w:ascii="Calibri" w:hAnsi="Calibri"/>
                <w:szCs w:val="22"/>
              </w:rPr>
              <w:t>/</w:t>
            </w:r>
            <w:r w:rsidR="009A0C2A">
              <w:rPr>
                <w:rFonts w:ascii="Calibri" w:hAnsi="Calibri"/>
                <w:szCs w:val="22"/>
              </w:rPr>
              <w:t>0435</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C2FC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18C90EF" w:rsidR="00824DB6" w:rsidRPr="00C0704D" w:rsidRDefault="009A0C2A" w:rsidP="002C6277">
            <w:pPr>
              <w:rPr>
                <w:rFonts w:ascii="Calibri" w:hAnsi="Calibri"/>
                <w:szCs w:val="22"/>
              </w:rPr>
            </w:pPr>
            <w:r>
              <w:rPr>
                <w:rFonts w:ascii="Calibri" w:hAnsi="Calibri"/>
                <w:szCs w:val="22"/>
              </w:rPr>
              <w:t>N/A</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19B400C" w:rsidR="00824DB6" w:rsidRPr="00C0704D" w:rsidRDefault="009A0C2A"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C2FC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62D03ED" w:rsidR="004A5EA9" w:rsidRPr="00250879" w:rsidRDefault="009A0C2A" w:rsidP="00811771">
            <w:pPr>
              <w:rPr>
                <w:rFonts w:ascii="Calibri" w:hAnsi="Calibri"/>
                <w:color w:val="548DD4" w:themeColor="text2" w:themeTint="99"/>
                <w:szCs w:val="22"/>
              </w:rPr>
            </w:pPr>
            <w:r>
              <w:rPr>
                <w:rFonts w:ascii="Calibri" w:hAnsi="Calibri"/>
                <w:color w:val="548DD4" w:themeColor="text2" w:themeTint="99"/>
                <w:szCs w:val="22"/>
              </w:rPr>
              <w:t>EP</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C2FCE">
        <w:trPr>
          <w:jc w:val="center"/>
        </w:trPr>
        <w:tc>
          <w:tcPr>
            <w:tcW w:w="61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DC2FCE">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C2FC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C108DDC" w:rsidR="004A5EA9" w:rsidRPr="002C6277" w:rsidRDefault="009A0C2A">
            <w:pPr>
              <w:rPr>
                <w:rFonts w:ascii="Calibri" w:hAnsi="Calibri"/>
                <w:szCs w:val="22"/>
              </w:rPr>
            </w:pPr>
            <w:r>
              <w:rPr>
                <w:rFonts w:ascii="Calibri" w:hAnsi="Calibri"/>
                <w:szCs w:val="22"/>
              </w:rPr>
              <w:t xml:space="preserve">Certificate of Lawfulness for existing use of an outbuilding within the curtilage of the dwellinghouse for purposes incidental to the enjoyment of the dwellinghouse. </w:t>
            </w:r>
          </w:p>
        </w:tc>
      </w:tr>
      <w:tr w:rsidR="002A01CF" w:rsidRPr="00D2449B" w14:paraId="52988241" w14:textId="77777777" w:rsidTr="00DC2FC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AFD08A5" w:rsidR="002A01CF" w:rsidRPr="002C6277" w:rsidRDefault="009A0C2A" w:rsidP="00A42E82">
            <w:pPr>
              <w:rPr>
                <w:rFonts w:ascii="Calibri" w:hAnsi="Calibri"/>
                <w:szCs w:val="22"/>
              </w:rPr>
            </w:pPr>
            <w:r>
              <w:rPr>
                <w:rFonts w:ascii="Calibri" w:hAnsi="Calibri"/>
                <w:szCs w:val="22"/>
              </w:rPr>
              <w:t>Rock House 24 Church Street Clitheroe BB7 2DG</w:t>
            </w:r>
          </w:p>
        </w:tc>
      </w:tr>
      <w:tr w:rsidR="00A95D89" w:rsidRPr="00D2449B" w14:paraId="3FB99B2E" w14:textId="77777777" w:rsidTr="00DC2FCE">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C2FC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C2FCE">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D3F40BC" w:rsidR="002A01CF" w:rsidRPr="00D2449B" w:rsidRDefault="00A5551F">
            <w:pPr>
              <w:rPr>
                <w:rFonts w:ascii="Calibri" w:hAnsi="Calibri"/>
                <w:b/>
                <w:szCs w:val="22"/>
              </w:rPr>
            </w:pPr>
            <w:r>
              <w:rPr>
                <w:rFonts w:ascii="Calibri" w:hAnsi="Calibri"/>
                <w:b/>
                <w:szCs w:val="22"/>
              </w:rPr>
              <w:t>N/A</w:t>
            </w:r>
          </w:p>
        </w:tc>
      </w:tr>
      <w:tr w:rsidR="00C618DB" w:rsidRPr="00D2449B" w14:paraId="639E958B" w14:textId="77777777" w:rsidTr="00DC2FCE">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C2FC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C2FC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3A7C6E0" w:rsidR="002A01CF" w:rsidRPr="00D2449B" w:rsidRDefault="00A5551F">
            <w:pPr>
              <w:rPr>
                <w:rFonts w:ascii="Calibri" w:hAnsi="Calibri"/>
                <w:b/>
                <w:szCs w:val="22"/>
              </w:rPr>
            </w:pPr>
            <w:r>
              <w:rPr>
                <w:rFonts w:ascii="Calibri" w:hAnsi="Calibri"/>
                <w:b/>
                <w:szCs w:val="22"/>
              </w:rPr>
              <w:t>N/A</w:t>
            </w:r>
          </w:p>
        </w:tc>
      </w:tr>
      <w:tr w:rsidR="00C0704D" w:rsidRPr="00D2449B" w14:paraId="62663AAF" w14:textId="77777777" w:rsidTr="00DC2FCE">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C2FC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C2FCE">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4F506AB" w:rsidR="00C0704D" w:rsidRPr="00C0704D" w:rsidRDefault="00A5551F" w:rsidP="00692B60">
            <w:pPr>
              <w:rPr>
                <w:rFonts w:ascii="Calibri" w:hAnsi="Calibri"/>
                <w:szCs w:val="22"/>
              </w:rPr>
            </w:pPr>
            <w:r>
              <w:rPr>
                <w:rFonts w:ascii="Calibri" w:hAnsi="Calibri"/>
                <w:szCs w:val="22"/>
              </w:rPr>
              <w:t>N/A</w:t>
            </w:r>
          </w:p>
        </w:tc>
      </w:tr>
      <w:tr w:rsidR="00C0704D" w:rsidRPr="00D2449B" w14:paraId="1CDFA4C3" w14:textId="77777777" w:rsidTr="00DC2FCE">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C2FCE">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C2FCE">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B666E9D" w14:textId="77777777" w:rsidR="006D7A6D" w:rsidRDefault="006D7A6D" w:rsidP="006D7A6D">
            <w:pPr>
              <w:pStyle w:val="PLANNING"/>
              <w:rPr>
                <w:rFonts w:ascii="Calibri" w:hAnsi="Calibri"/>
                <w:b/>
                <w:bCs/>
                <w:szCs w:val="22"/>
              </w:rPr>
            </w:pPr>
            <w:r>
              <w:rPr>
                <w:rFonts w:ascii="Calibri" w:hAnsi="Calibri"/>
                <w:b/>
                <w:bCs/>
                <w:szCs w:val="22"/>
              </w:rPr>
              <w:t>Town and Country Planning Act 1990: Section 191 as amended by section 10 of the Planning and</w:t>
            </w:r>
          </w:p>
          <w:p w14:paraId="03AE741A" w14:textId="77777777" w:rsidR="006D7A6D" w:rsidRDefault="006D7A6D" w:rsidP="006D7A6D">
            <w:pPr>
              <w:pStyle w:val="PLANNING"/>
              <w:rPr>
                <w:rFonts w:ascii="Calibri" w:hAnsi="Calibri"/>
                <w:b/>
                <w:bCs/>
                <w:szCs w:val="22"/>
              </w:rPr>
            </w:pPr>
            <w:r>
              <w:rPr>
                <w:rFonts w:ascii="Calibri" w:hAnsi="Calibri"/>
                <w:b/>
                <w:bCs/>
                <w:szCs w:val="22"/>
              </w:rPr>
              <w:t>Compensation Act 1991.</w:t>
            </w:r>
          </w:p>
          <w:p w14:paraId="1911B8DF" w14:textId="77777777" w:rsidR="008542DE" w:rsidRDefault="006D7A6D" w:rsidP="006D7A6D">
            <w:pPr>
              <w:rPr>
                <w:rFonts w:ascii="Calibri" w:hAnsi="Calibri"/>
                <w:b/>
                <w:bCs/>
                <w:szCs w:val="22"/>
              </w:rPr>
            </w:pPr>
            <w:r>
              <w:rPr>
                <w:rFonts w:ascii="Calibri" w:hAnsi="Calibri"/>
                <w:b/>
                <w:bCs/>
                <w:szCs w:val="22"/>
              </w:rPr>
              <w:t>Town and Country Planning (Development Management Procedure) (England) Order 2015</w:t>
            </w:r>
          </w:p>
          <w:p w14:paraId="6C4C318E" w14:textId="56A8AE9C" w:rsidR="006D7A6D" w:rsidRPr="00D2449B" w:rsidRDefault="006D7A6D" w:rsidP="006D7A6D">
            <w:pPr>
              <w:rPr>
                <w:rFonts w:ascii="Calibri" w:hAnsi="Calibri"/>
                <w:b/>
                <w:szCs w:val="22"/>
              </w:rPr>
            </w:pPr>
          </w:p>
        </w:tc>
      </w:tr>
      <w:tr w:rsidR="00C0704D" w:rsidRPr="00D2449B" w14:paraId="08181FD6" w14:textId="77777777" w:rsidTr="00DC2FCE">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356246" w14:textId="57FC582A" w:rsidR="00C0704D" w:rsidRDefault="00C0704D" w:rsidP="00C0704D">
            <w:pPr>
              <w:pStyle w:val="PLANNING"/>
              <w:rPr>
                <w:rFonts w:ascii="Calibri" w:hAnsi="Calibri"/>
                <w:b/>
                <w:bCs/>
                <w:szCs w:val="22"/>
              </w:rPr>
            </w:pPr>
            <w:r w:rsidRPr="006A71AD">
              <w:rPr>
                <w:rFonts w:ascii="Calibri" w:hAnsi="Calibri"/>
                <w:b/>
                <w:bCs/>
                <w:szCs w:val="22"/>
              </w:rPr>
              <w:t>Relevant Planning History:</w:t>
            </w:r>
          </w:p>
          <w:p w14:paraId="0E12E4A3" w14:textId="58A470CE" w:rsidR="0046548C" w:rsidRPr="009A0C2A" w:rsidRDefault="006D7A6D" w:rsidP="009A0C2A">
            <w:pPr>
              <w:shd w:val="clear" w:color="auto" w:fill="FFFFFF"/>
              <w:overflowPunct/>
              <w:autoSpaceDE/>
              <w:autoSpaceDN/>
              <w:adjustRightInd/>
              <w:spacing w:before="120" w:after="91" w:line="336" w:lineRule="atLeast"/>
              <w:outlineLvl w:val="0"/>
              <w:rPr>
                <w:rFonts w:asciiTheme="minorHAnsi" w:hAnsiTheme="minorHAnsi" w:cstheme="minorHAnsi"/>
                <w:b/>
                <w:bCs/>
                <w:color w:val="333333"/>
                <w:kern w:val="36"/>
                <w:szCs w:val="22"/>
                <w:lang w:eastAsia="en-GB"/>
              </w:rPr>
            </w:pPr>
            <w:r w:rsidRPr="006D7A6D">
              <w:rPr>
                <w:rFonts w:asciiTheme="minorHAnsi" w:hAnsiTheme="minorHAnsi" w:cstheme="minorHAnsi"/>
                <w:b/>
                <w:bCs/>
                <w:color w:val="333333"/>
                <w:kern w:val="36"/>
                <w:szCs w:val="22"/>
                <w:lang w:eastAsia="en-GB"/>
              </w:rPr>
              <w:t>3/2022/0433</w:t>
            </w:r>
            <w:r>
              <w:rPr>
                <w:rFonts w:asciiTheme="minorHAnsi" w:hAnsiTheme="minorHAnsi" w:cstheme="minorHAnsi"/>
                <w:b/>
                <w:bCs/>
                <w:color w:val="333333"/>
                <w:kern w:val="36"/>
                <w:szCs w:val="22"/>
                <w:lang w:eastAsia="en-GB"/>
              </w:rPr>
              <w:t xml:space="preserve"> -</w:t>
            </w:r>
            <w:r w:rsidRPr="006D7A6D">
              <w:rPr>
                <w:rFonts w:asciiTheme="minorHAnsi" w:hAnsiTheme="minorHAnsi" w:cstheme="minorHAnsi"/>
                <w:color w:val="333333"/>
                <w:szCs w:val="22"/>
                <w:lang w:eastAsia="en-GB"/>
              </w:rPr>
              <w:br/>
              <w:t xml:space="preserve">Listed Building Consent for proposed repairs and alterations to convert existing outbuilding to a </w:t>
            </w:r>
            <w:proofErr w:type="gramStart"/>
            <w:r w:rsidRPr="006D7A6D">
              <w:rPr>
                <w:rFonts w:asciiTheme="minorHAnsi" w:hAnsiTheme="minorHAnsi" w:cstheme="minorHAnsi"/>
                <w:color w:val="333333"/>
                <w:szCs w:val="22"/>
                <w:lang w:eastAsia="en-GB"/>
              </w:rPr>
              <w:t>2 bedroom</w:t>
            </w:r>
            <w:proofErr w:type="gramEnd"/>
            <w:r w:rsidRPr="006D7A6D">
              <w:rPr>
                <w:rFonts w:asciiTheme="minorHAnsi" w:hAnsiTheme="minorHAnsi" w:cstheme="minorHAnsi"/>
                <w:color w:val="333333"/>
                <w:szCs w:val="22"/>
                <w:lang w:eastAsia="en-GB"/>
              </w:rPr>
              <w:t xml:space="preserve"> dwelling with new front porch addition</w:t>
            </w:r>
            <w:r>
              <w:rPr>
                <w:rFonts w:asciiTheme="minorHAnsi" w:hAnsiTheme="minorHAnsi" w:cstheme="minorHAnsi"/>
                <w:color w:val="333333"/>
                <w:szCs w:val="22"/>
                <w:lang w:eastAsia="en-GB"/>
              </w:rPr>
              <w:t xml:space="preserve"> (refused)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DC2FCE">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C2FCE">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C2FCE">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90E72A7" w14:textId="77777777" w:rsidR="006D7A6D" w:rsidRDefault="006D7A6D" w:rsidP="006D7A6D">
            <w:pPr>
              <w:pStyle w:val="Header"/>
              <w:jc w:val="both"/>
              <w:rPr>
                <w:rFonts w:ascii="Calibri" w:hAnsi="Calibri"/>
                <w:bCs/>
                <w:szCs w:val="22"/>
              </w:rPr>
            </w:pPr>
            <w:r>
              <w:rPr>
                <w:rFonts w:ascii="Calibri" w:hAnsi="Calibri"/>
                <w:bCs/>
                <w:szCs w:val="22"/>
              </w:rPr>
              <w:t>The application relates to an existing outbuilding and associated attached lean-to garage within the curtilage of ‘Rock House’ Clitheroe.</w:t>
            </w:r>
          </w:p>
          <w:p w14:paraId="0A511490" w14:textId="77777777" w:rsidR="006D7A6D" w:rsidRDefault="006D7A6D" w:rsidP="006D7A6D">
            <w:pPr>
              <w:pStyle w:val="Header"/>
              <w:jc w:val="both"/>
              <w:rPr>
                <w:rFonts w:ascii="Calibri" w:hAnsi="Calibri"/>
                <w:bCs/>
                <w:szCs w:val="22"/>
              </w:rPr>
            </w:pPr>
            <w:r>
              <w:rPr>
                <w:rFonts w:ascii="Calibri" w:hAnsi="Calibri"/>
                <w:bCs/>
                <w:szCs w:val="22"/>
              </w:rPr>
              <w:t>The property is located within the designated Clitheroe Conservation Area, with the property also being Grade II Listed (List Entry 1362177) with the listing details reading as follows:</w:t>
            </w:r>
          </w:p>
          <w:p w14:paraId="638E8C03" w14:textId="77777777" w:rsidR="006D7A6D" w:rsidRDefault="006D7A6D" w:rsidP="006D7A6D">
            <w:pPr>
              <w:pStyle w:val="Header"/>
              <w:jc w:val="both"/>
              <w:rPr>
                <w:rFonts w:ascii="Calibri" w:hAnsi="Calibri"/>
                <w:bCs/>
                <w:color w:val="FF0000"/>
                <w:szCs w:val="22"/>
              </w:rPr>
            </w:pPr>
          </w:p>
          <w:p w14:paraId="09B01B33" w14:textId="77777777" w:rsidR="00C0704D" w:rsidRDefault="006D7A6D" w:rsidP="006D7A6D">
            <w:pPr>
              <w:pStyle w:val="Header"/>
              <w:tabs>
                <w:tab w:val="clear" w:pos="4153"/>
                <w:tab w:val="clear" w:pos="8306"/>
              </w:tabs>
              <w:contextualSpacing/>
              <w:jc w:val="both"/>
              <w:rPr>
                <w:rFonts w:ascii="Calibri" w:hAnsi="Calibri"/>
                <w:bCs/>
                <w:i/>
                <w:iCs/>
                <w:szCs w:val="22"/>
              </w:rPr>
            </w:pPr>
            <w:r>
              <w:rPr>
                <w:rFonts w:ascii="Calibri" w:hAnsi="Calibri"/>
                <w:bCs/>
                <w:i/>
                <w:iCs/>
                <w:szCs w:val="22"/>
              </w:rPr>
              <w:lastRenderedPageBreak/>
              <w:t xml:space="preserve">GV II Late C18 or early C19. 2 </w:t>
            </w:r>
            <w:proofErr w:type="spellStart"/>
            <w:r>
              <w:rPr>
                <w:rFonts w:ascii="Calibri" w:hAnsi="Calibri"/>
                <w:bCs/>
                <w:i/>
                <w:iCs/>
                <w:szCs w:val="22"/>
              </w:rPr>
              <w:t>storeys</w:t>
            </w:r>
            <w:proofErr w:type="spellEnd"/>
            <w:r>
              <w:rPr>
                <w:rFonts w:ascii="Calibri" w:hAnsi="Calibri"/>
                <w:bCs/>
                <w:i/>
                <w:iCs/>
                <w:szCs w:val="22"/>
              </w:rPr>
              <w:t xml:space="preserve"> in roughly dressed limestone with Welsh slate roof. 3 windows, stone surrounds, no glazing bars. 2 windows to ground floor and centre door with a moulded cornice and architrave, rectangular fanlight. Nos 22 and 24 form a group with Nos 2 to 8 (even) Church Brow</w:t>
            </w:r>
            <w:r w:rsidR="009A0C2A">
              <w:rPr>
                <w:rFonts w:ascii="Calibri" w:hAnsi="Calibri"/>
                <w:bCs/>
                <w:i/>
                <w:iCs/>
                <w:szCs w:val="22"/>
              </w:rPr>
              <w:t>.</w:t>
            </w:r>
          </w:p>
          <w:p w14:paraId="62370E9F" w14:textId="78CEB66C" w:rsidR="009A0C2A" w:rsidRPr="006C2BFA" w:rsidRDefault="009A0C2A" w:rsidP="006D7A6D">
            <w:pPr>
              <w:pStyle w:val="Header"/>
              <w:tabs>
                <w:tab w:val="clear" w:pos="4153"/>
                <w:tab w:val="clear" w:pos="8306"/>
              </w:tabs>
              <w:contextualSpacing/>
              <w:jc w:val="both"/>
              <w:rPr>
                <w:rFonts w:ascii="Calibri" w:hAnsi="Calibri"/>
                <w:bCs/>
                <w:szCs w:val="22"/>
              </w:rPr>
            </w:pPr>
          </w:p>
        </w:tc>
      </w:tr>
      <w:tr w:rsidR="00C0704D" w:rsidRPr="00D2449B" w14:paraId="408C6380" w14:textId="77777777" w:rsidTr="00DC2FCE">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0E8019C" w14:textId="1A571017" w:rsidR="009A0C2A" w:rsidRDefault="00D614D8" w:rsidP="002F2580">
            <w:pPr>
              <w:rPr>
                <w:rFonts w:ascii="Calibri" w:hAnsi="Calibri"/>
                <w:szCs w:val="22"/>
              </w:rPr>
            </w:pPr>
            <w:r>
              <w:rPr>
                <w:rFonts w:ascii="Calibri" w:hAnsi="Calibri"/>
                <w:szCs w:val="22"/>
              </w:rPr>
              <w:t xml:space="preserve">The application is for a lawful development certificate to ascertain whether the use of the buildings incidental to the dwelling house are considered lawful within the meaning of Section 191 of the Town and Country Planning Act having persisted continuously for a period of at least 10 years. </w:t>
            </w:r>
          </w:p>
          <w:p w14:paraId="1B20488F" w14:textId="09F30B70" w:rsidR="00D614D8" w:rsidRPr="00D54E67" w:rsidRDefault="00D614D8" w:rsidP="002F2580">
            <w:pPr>
              <w:rPr>
                <w:rFonts w:ascii="Calibri" w:hAnsi="Calibri"/>
                <w:szCs w:val="22"/>
              </w:rPr>
            </w:pPr>
          </w:p>
        </w:tc>
      </w:tr>
      <w:tr w:rsidR="0046548C" w:rsidRPr="00D2449B" w14:paraId="06BBE02F" w14:textId="77777777" w:rsidTr="00DC2FCE">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BF67A95" w14:textId="77777777" w:rsidR="0046548C" w:rsidRDefault="006D7A6D" w:rsidP="008542DE">
            <w:pPr>
              <w:pStyle w:val="Header"/>
              <w:tabs>
                <w:tab w:val="clear" w:pos="4153"/>
                <w:tab w:val="clear" w:pos="8306"/>
              </w:tabs>
              <w:contextualSpacing/>
              <w:jc w:val="both"/>
              <w:rPr>
                <w:rFonts w:ascii="Calibri" w:hAnsi="Calibri"/>
                <w:szCs w:val="22"/>
              </w:rPr>
            </w:pPr>
            <w:r>
              <w:rPr>
                <w:rFonts w:ascii="Calibri" w:hAnsi="Calibri"/>
                <w:szCs w:val="22"/>
              </w:rPr>
              <w:t>In the case of applications for existing use, if a local planning authority has no evidence itself, nor any from others, to contradict or otherwise make the applicant’s version of events less than probable, there is no good reason to refuse the application, provided the applicant’s evidence alone is sufficiently precise and unambiguous to justify the grant of a certificate on the balance of probability.</w:t>
            </w:r>
          </w:p>
          <w:p w14:paraId="07A958AF" w14:textId="14D9A7FB" w:rsidR="006D7A6D" w:rsidRDefault="006D7A6D" w:rsidP="008542DE">
            <w:pPr>
              <w:pStyle w:val="Header"/>
              <w:tabs>
                <w:tab w:val="clear" w:pos="4153"/>
                <w:tab w:val="clear" w:pos="8306"/>
              </w:tabs>
              <w:contextualSpacing/>
              <w:jc w:val="both"/>
              <w:rPr>
                <w:rFonts w:ascii="Calibri" w:hAnsi="Calibri"/>
                <w:b/>
                <w:szCs w:val="22"/>
              </w:rPr>
            </w:pPr>
          </w:p>
        </w:tc>
      </w:tr>
      <w:tr w:rsidR="00C0704D" w:rsidRPr="00D2449B" w14:paraId="0A9D02B4" w14:textId="77777777" w:rsidTr="00DC2FCE">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5319C1A" w14:textId="77777777" w:rsidR="009F4443" w:rsidRDefault="003F182C" w:rsidP="00D614D8">
            <w:pPr>
              <w:pStyle w:val="Header"/>
              <w:tabs>
                <w:tab w:val="clear" w:pos="4153"/>
                <w:tab w:val="clear" w:pos="8306"/>
              </w:tabs>
              <w:contextualSpacing/>
              <w:jc w:val="both"/>
              <w:rPr>
                <w:rFonts w:ascii="Calibri" w:hAnsi="Calibri"/>
                <w:bCs/>
                <w:szCs w:val="22"/>
              </w:rPr>
            </w:pPr>
            <w:r>
              <w:rPr>
                <w:rFonts w:ascii="Calibri" w:hAnsi="Calibri"/>
                <w:bCs/>
                <w:szCs w:val="22"/>
              </w:rPr>
              <w:t xml:space="preserve">This application has been submitted with a range of supporting evidence including a Statutory Declaration from the applicants, a Statutory Declaration from a neighbouring resident and a supporting statement. </w:t>
            </w:r>
          </w:p>
          <w:p w14:paraId="57ABDE67" w14:textId="77777777" w:rsidR="003F182C" w:rsidRDefault="003F182C" w:rsidP="00D614D8">
            <w:pPr>
              <w:pStyle w:val="Header"/>
              <w:tabs>
                <w:tab w:val="clear" w:pos="4153"/>
                <w:tab w:val="clear" w:pos="8306"/>
              </w:tabs>
              <w:contextualSpacing/>
              <w:jc w:val="both"/>
              <w:rPr>
                <w:rFonts w:ascii="Calibri" w:hAnsi="Calibri"/>
                <w:b/>
                <w:szCs w:val="22"/>
              </w:rPr>
            </w:pPr>
          </w:p>
          <w:p w14:paraId="2A968C31" w14:textId="3E906C9E" w:rsidR="00841F70" w:rsidRDefault="00436379" w:rsidP="00D614D8">
            <w:pPr>
              <w:pStyle w:val="Header"/>
              <w:tabs>
                <w:tab w:val="clear" w:pos="4153"/>
                <w:tab w:val="clear" w:pos="8306"/>
              </w:tabs>
              <w:contextualSpacing/>
              <w:jc w:val="both"/>
              <w:rPr>
                <w:rFonts w:ascii="Calibri" w:hAnsi="Calibri"/>
                <w:b/>
                <w:szCs w:val="22"/>
              </w:rPr>
            </w:pPr>
            <w:r>
              <w:rPr>
                <w:rFonts w:ascii="Calibri" w:hAnsi="Calibri"/>
                <w:b/>
                <w:szCs w:val="22"/>
              </w:rPr>
              <w:t>Declaration</w:t>
            </w:r>
            <w:r w:rsidR="003F182C">
              <w:rPr>
                <w:rFonts w:ascii="Calibri" w:hAnsi="Calibri"/>
                <w:b/>
                <w:szCs w:val="22"/>
              </w:rPr>
              <w:t xml:space="preserve"> 1 – Signed by </w:t>
            </w:r>
            <w:r w:rsidR="00841F70">
              <w:rPr>
                <w:rFonts w:ascii="Calibri" w:hAnsi="Calibri"/>
                <w:b/>
                <w:szCs w:val="22"/>
              </w:rPr>
              <w:t>Victoria</w:t>
            </w:r>
            <w:r w:rsidR="003F182C">
              <w:rPr>
                <w:rFonts w:ascii="Calibri" w:hAnsi="Calibri"/>
                <w:b/>
                <w:szCs w:val="22"/>
              </w:rPr>
              <w:t xml:space="preserve"> </w:t>
            </w:r>
            <w:r w:rsidR="00841F70">
              <w:rPr>
                <w:rFonts w:ascii="Calibri" w:hAnsi="Calibri"/>
                <w:b/>
                <w:szCs w:val="22"/>
              </w:rPr>
              <w:t>Carter</w:t>
            </w:r>
            <w:r w:rsidR="003F182C">
              <w:rPr>
                <w:rFonts w:ascii="Calibri" w:hAnsi="Calibri"/>
                <w:b/>
                <w:szCs w:val="22"/>
              </w:rPr>
              <w:t xml:space="preserve"> of neighbouring Property </w:t>
            </w:r>
            <w:proofErr w:type="spellStart"/>
            <w:r w:rsidR="003F182C">
              <w:rPr>
                <w:rFonts w:ascii="Calibri" w:hAnsi="Calibri"/>
                <w:b/>
                <w:szCs w:val="22"/>
              </w:rPr>
              <w:t>Crammond</w:t>
            </w:r>
            <w:proofErr w:type="spellEnd"/>
            <w:r w:rsidR="003F182C">
              <w:rPr>
                <w:rFonts w:ascii="Calibri" w:hAnsi="Calibri"/>
                <w:b/>
                <w:szCs w:val="22"/>
              </w:rPr>
              <w:t xml:space="preserve"> Coach House</w:t>
            </w:r>
            <w:r w:rsidR="00841F70">
              <w:rPr>
                <w:rFonts w:ascii="Calibri" w:hAnsi="Calibri"/>
                <w:b/>
                <w:szCs w:val="22"/>
              </w:rPr>
              <w:t>.</w:t>
            </w:r>
          </w:p>
          <w:p w14:paraId="5263D138" w14:textId="37F77028" w:rsidR="003F182C" w:rsidRDefault="003F182C" w:rsidP="00D614D8">
            <w:pPr>
              <w:pStyle w:val="Header"/>
              <w:tabs>
                <w:tab w:val="clear" w:pos="4153"/>
                <w:tab w:val="clear" w:pos="8306"/>
              </w:tabs>
              <w:contextualSpacing/>
              <w:jc w:val="both"/>
              <w:rPr>
                <w:rFonts w:ascii="Calibri" w:hAnsi="Calibri"/>
                <w:b/>
                <w:szCs w:val="22"/>
              </w:rPr>
            </w:pPr>
            <w:r>
              <w:rPr>
                <w:rFonts w:ascii="Calibri" w:hAnsi="Calibri"/>
                <w:b/>
                <w:szCs w:val="22"/>
              </w:rPr>
              <w:t xml:space="preserve"> </w:t>
            </w:r>
          </w:p>
          <w:p w14:paraId="71D10CB9" w14:textId="7E52BAE5" w:rsidR="00436379" w:rsidRDefault="003F182C" w:rsidP="00D614D8">
            <w:pPr>
              <w:pStyle w:val="Header"/>
              <w:tabs>
                <w:tab w:val="clear" w:pos="4153"/>
                <w:tab w:val="clear" w:pos="8306"/>
              </w:tabs>
              <w:contextualSpacing/>
              <w:jc w:val="both"/>
              <w:rPr>
                <w:rFonts w:ascii="Calibri" w:hAnsi="Calibri"/>
                <w:bCs/>
                <w:szCs w:val="22"/>
              </w:rPr>
            </w:pPr>
            <w:r>
              <w:rPr>
                <w:rFonts w:ascii="Calibri" w:hAnsi="Calibri"/>
                <w:bCs/>
                <w:szCs w:val="22"/>
              </w:rPr>
              <w:t xml:space="preserve">The above </w:t>
            </w:r>
            <w:r w:rsidR="00841F70">
              <w:rPr>
                <w:rFonts w:ascii="Calibri" w:hAnsi="Calibri"/>
                <w:bCs/>
                <w:szCs w:val="22"/>
              </w:rPr>
              <w:t xml:space="preserve">declaration provides evidence that the occupiers of Rock House have used the outbuilding for </w:t>
            </w:r>
            <w:proofErr w:type="gramStart"/>
            <w:r w:rsidR="00841F70">
              <w:rPr>
                <w:rFonts w:ascii="Calibri" w:hAnsi="Calibri"/>
                <w:bCs/>
                <w:szCs w:val="22"/>
              </w:rPr>
              <w:t>a number of</w:t>
            </w:r>
            <w:proofErr w:type="gramEnd"/>
            <w:r w:rsidR="00841F70">
              <w:rPr>
                <w:rFonts w:ascii="Calibri" w:hAnsi="Calibri"/>
                <w:bCs/>
                <w:szCs w:val="22"/>
              </w:rPr>
              <w:t xml:space="preserve"> purposes, for in excess of 10 years. The uses listed are garage, storeroom, hobbies area, domestic </w:t>
            </w:r>
            <w:proofErr w:type="gramStart"/>
            <w:r w:rsidR="00841F70">
              <w:rPr>
                <w:rFonts w:ascii="Calibri" w:hAnsi="Calibri"/>
                <w:bCs/>
                <w:szCs w:val="22"/>
              </w:rPr>
              <w:t>storage</w:t>
            </w:r>
            <w:proofErr w:type="gramEnd"/>
            <w:r w:rsidR="00841F70">
              <w:rPr>
                <w:rFonts w:ascii="Calibri" w:hAnsi="Calibri"/>
                <w:bCs/>
                <w:szCs w:val="22"/>
              </w:rPr>
              <w:t xml:space="preserve"> and home office. The above declaration describes the listed used as </w:t>
            </w:r>
            <w:r w:rsidR="00841F70">
              <w:rPr>
                <w:rFonts w:ascii="Calibri" w:hAnsi="Calibri"/>
                <w:bCs/>
                <w:i/>
                <w:iCs/>
                <w:szCs w:val="22"/>
              </w:rPr>
              <w:t xml:space="preserve">ancillary </w:t>
            </w:r>
            <w:r w:rsidR="00841F70">
              <w:rPr>
                <w:rFonts w:ascii="Calibri" w:hAnsi="Calibri"/>
                <w:bCs/>
                <w:szCs w:val="22"/>
              </w:rPr>
              <w:t xml:space="preserve">to the application dwelling. </w:t>
            </w:r>
            <w:r w:rsidR="00631BEC">
              <w:rPr>
                <w:rFonts w:ascii="Calibri" w:hAnsi="Calibri"/>
                <w:bCs/>
                <w:szCs w:val="22"/>
              </w:rPr>
              <w:t>However, f</w:t>
            </w:r>
            <w:r w:rsidR="00436379">
              <w:rPr>
                <w:rFonts w:ascii="Calibri" w:hAnsi="Calibri"/>
                <w:bCs/>
                <w:szCs w:val="22"/>
              </w:rPr>
              <w:t xml:space="preserve">or clarity, the above uses are not ancillary, but incidental. </w:t>
            </w:r>
          </w:p>
          <w:p w14:paraId="38183ABA" w14:textId="77777777" w:rsidR="00436379" w:rsidRDefault="00436379" w:rsidP="00D614D8">
            <w:pPr>
              <w:pStyle w:val="Header"/>
              <w:tabs>
                <w:tab w:val="clear" w:pos="4153"/>
                <w:tab w:val="clear" w:pos="8306"/>
              </w:tabs>
              <w:contextualSpacing/>
              <w:jc w:val="both"/>
              <w:rPr>
                <w:rFonts w:ascii="Calibri" w:hAnsi="Calibri"/>
                <w:bCs/>
                <w:szCs w:val="22"/>
              </w:rPr>
            </w:pPr>
          </w:p>
          <w:p w14:paraId="37EA902E" w14:textId="266DC7BB" w:rsidR="00436379" w:rsidRDefault="00436379" w:rsidP="00D614D8">
            <w:pPr>
              <w:pStyle w:val="Header"/>
              <w:tabs>
                <w:tab w:val="clear" w:pos="4153"/>
                <w:tab w:val="clear" w:pos="8306"/>
              </w:tabs>
              <w:contextualSpacing/>
              <w:jc w:val="both"/>
              <w:rPr>
                <w:rFonts w:ascii="Calibri" w:hAnsi="Calibri"/>
                <w:b/>
                <w:szCs w:val="22"/>
              </w:rPr>
            </w:pPr>
            <w:r w:rsidRPr="00436379">
              <w:rPr>
                <w:rFonts w:ascii="Calibri" w:hAnsi="Calibri"/>
                <w:b/>
                <w:szCs w:val="22"/>
              </w:rPr>
              <w:t xml:space="preserve">Declaration 2 – Signed by Stacey Bailey current owner and occupant at Rock House. </w:t>
            </w:r>
          </w:p>
          <w:p w14:paraId="3A3521A4" w14:textId="77777777" w:rsidR="00631BEC" w:rsidRDefault="00631BEC" w:rsidP="00D614D8">
            <w:pPr>
              <w:pStyle w:val="Header"/>
              <w:tabs>
                <w:tab w:val="clear" w:pos="4153"/>
                <w:tab w:val="clear" w:pos="8306"/>
              </w:tabs>
              <w:contextualSpacing/>
              <w:jc w:val="both"/>
              <w:rPr>
                <w:rFonts w:ascii="Calibri" w:hAnsi="Calibri"/>
                <w:b/>
                <w:szCs w:val="22"/>
              </w:rPr>
            </w:pPr>
          </w:p>
          <w:p w14:paraId="0E2EA821" w14:textId="75EE988F" w:rsidR="00631BEC" w:rsidRPr="00631BEC" w:rsidRDefault="00631BEC" w:rsidP="00D614D8">
            <w:pPr>
              <w:pStyle w:val="Header"/>
              <w:tabs>
                <w:tab w:val="clear" w:pos="4153"/>
                <w:tab w:val="clear" w:pos="8306"/>
              </w:tabs>
              <w:contextualSpacing/>
              <w:jc w:val="both"/>
              <w:rPr>
                <w:rFonts w:ascii="Calibri" w:hAnsi="Calibri"/>
                <w:bCs/>
                <w:szCs w:val="22"/>
              </w:rPr>
            </w:pPr>
            <w:r w:rsidRPr="00631BEC">
              <w:rPr>
                <w:rFonts w:ascii="Calibri" w:hAnsi="Calibri"/>
                <w:bCs/>
                <w:szCs w:val="22"/>
              </w:rPr>
              <w:t xml:space="preserve">The above declaration provides further evidence that the outbuilding has been used for </w:t>
            </w:r>
            <w:proofErr w:type="gramStart"/>
            <w:r w:rsidRPr="00631BEC">
              <w:rPr>
                <w:rFonts w:ascii="Calibri" w:hAnsi="Calibri"/>
                <w:bCs/>
                <w:szCs w:val="22"/>
              </w:rPr>
              <w:t>a number of</w:t>
            </w:r>
            <w:proofErr w:type="gramEnd"/>
            <w:r w:rsidRPr="00631BEC">
              <w:rPr>
                <w:rFonts w:ascii="Calibri" w:hAnsi="Calibri"/>
                <w:bCs/>
                <w:szCs w:val="22"/>
              </w:rPr>
              <w:t xml:space="preserve"> purpose</w:t>
            </w:r>
            <w:r>
              <w:rPr>
                <w:rFonts w:ascii="Calibri" w:hAnsi="Calibri"/>
                <w:bCs/>
                <w:szCs w:val="22"/>
              </w:rPr>
              <w:t xml:space="preserve">s </w:t>
            </w:r>
            <w:r w:rsidRPr="00631BEC">
              <w:rPr>
                <w:rFonts w:ascii="Calibri" w:hAnsi="Calibri"/>
                <w:bCs/>
                <w:szCs w:val="22"/>
              </w:rPr>
              <w:t xml:space="preserve">incidental to the use of the dwelling, since the applicants purchased the property </w:t>
            </w:r>
            <w:r w:rsidR="00BC5C69" w:rsidRPr="00631BEC">
              <w:rPr>
                <w:rFonts w:ascii="Calibri" w:hAnsi="Calibri"/>
                <w:bCs/>
                <w:szCs w:val="22"/>
              </w:rPr>
              <w:t>in</w:t>
            </w:r>
            <w:r w:rsidRPr="00631BEC">
              <w:rPr>
                <w:rFonts w:ascii="Calibri" w:hAnsi="Calibri"/>
                <w:bCs/>
                <w:szCs w:val="22"/>
              </w:rPr>
              <w:t xml:space="preserve"> 2019, the uses include home gym, social/study space, garage and store.</w:t>
            </w:r>
          </w:p>
          <w:p w14:paraId="2ABB3623" w14:textId="77777777" w:rsidR="00436379" w:rsidRDefault="00436379" w:rsidP="00D614D8">
            <w:pPr>
              <w:pStyle w:val="Header"/>
              <w:tabs>
                <w:tab w:val="clear" w:pos="4153"/>
                <w:tab w:val="clear" w:pos="8306"/>
              </w:tabs>
              <w:contextualSpacing/>
              <w:jc w:val="both"/>
              <w:rPr>
                <w:rFonts w:ascii="Calibri" w:hAnsi="Calibri"/>
                <w:bCs/>
                <w:szCs w:val="22"/>
              </w:rPr>
            </w:pPr>
          </w:p>
          <w:p w14:paraId="5B8BEF76" w14:textId="0138100C" w:rsidR="00631BEC" w:rsidRDefault="00631BEC" w:rsidP="00D614D8">
            <w:pPr>
              <w:pStyle w:val="Header"/>
              <w:tabs>
                <w:tab w:val="clear" w:pos="4153"/>
                <w:tab w:val="clear" w:pos="8306"/>
              </w:tabs>
              <w:contextualSpacing/>
              <w:jc w:val="both"/>
              <w:rPr>
                <w:rFonts w:ascii="Calibri" w:hAnsi="Calibri"/>
                <w:bCs/>
                <w:szCs w:val="22"/>
              </w:rPr>
            </w:pPr>
            <w:r>
              <w:rPr>
                <w:rFonts w:ascii="Calibri" w:hAnsi="Calibri"/>
                <w:bCs/>
                <w:szCs w:val="22"/>
              </w:rPr>
              <w:t xml:space="preserve">There is no evidence to suggest that the outbuilding has not been used for purposes incidental to the </w:t>
            </w:r>
            <w:r w:rsidR="00A5551F">
              <w:rPr>
                <w:rFonts w:ascii="Calibri" w:hAnsi="Calibri"/>
                <w:bCs/>
                <w:szCs w:val="22"/>
              </w:rPr>
              <w:t>use</w:t>
            </w:r>
            <w:r>
              <w:rPr>
                <w:rFonts w:ascii="Calibri" w:hAnsi="Calibri"/>
                <w:bCs/>
                <w:szCs w:val="22"/>
              </w:rPr>
              <w:t xml:space="preserve"> of the dwellinghouse for </w:t>
            </w:r>
            <w:proofErr w:type="gramStart"/>
            <w:r>
              <w:rPr>
                <w:rFonts w:ascii="Calibri" w:hAnsi="Calibri"/>
                <w:bCs/>
                <w:szCs w:val="22"/>
              </w:rPr>
              <w:t xml:space="preserve">in </w:t>
            </w:r>
            <w:r w:rsidR="00B14965">
              <w:rPr>
                <w:rFonts w:ascii="Calibri" w:hAnsi="Calibri"/>
                <w:bCs/>
                <w:szCs w:val="22"/>
              </w:rPr>
              <w:t>excess</w:t>
            </w:r>
            <w:r>
              <w:rPr>
                <w:rFonts w:ascii="Calibri" w:hAnsi="Calibri"/>
                <w:bCs/>
                <w:szCs w:val="22"/>
              </w:rPr>
              <w:t xml:space="preserve"> of</w:t>
            </w:r>
            <w:proofErr w:type="gramEnd"/>
            <w:r>
              <w:rPr>
                <w:rFonts w:ascii="Calibri" w:hAnsi="Calibri"/>
                <w:bCs/>
                <w:szCs w:val="22"/>
              </w:rPr>
              <w:t xml:space="preserve"> 10 years, as such the Certificate of Lawfulness shall be Granted. </w:t>
            </w:r>
          </w:p>
          <w:p w14:paraId="60C4AA47" w14:textId="77777777" w:rsidR="00631BEC" w:rsidRDefault="00631BEC" w:rsidP="00D614D8">
            <w:pPr>
              <w:pStyle w:val="Header"/>
              <w:tabs>
                <w:tab w:val="clear" w:pos="4153"/>
                <w:tab w:val="clear" w:pos="8306"/>
              </w:tabs>
              <w:contextualSpacing/>
              <w:jc w:val="both"/>
              <w:rPr>
                <w:rFonts w:ascii="Calibri" w:hAnsi="Calibri"/>
                <w:bCs/>
                <w:szCs w:val="22"/>
              </w:rPr>
            </w:pPr>
          </w:p>
          <w:p w14:paraId="71FBB1F3" w14:textId="78EDEA8D" w:rsidR="00631BEC" w:rsidRDefault="00631BEC" w:rsidP="00D614D8">
            <w:pPr>
              <w:pStyle w:val="Header"/>
              <w:tabs>
                <w:tab w:val="clear" w:pos="4153"/>
                <w:tab w:val="clear" w:pos="8306"/>
              </w:tabs>
              <w:contextualSpacing/>
              <w:jc w:val="both"/>
              <w:rPr>
                <w:rFonts w:ascii="Calibri" w:hAnsi="Calibri"/>
                <w:bCs/>
                <w:szCs w:val="22"/>
              </w:rPr>
            </w:pPr>
            <w:r>
              <w:rPr>
                <w:rFonts w:ascii="Calibri" w:hAnsi="Calibri"/>
                <w:bCs/>
                <w:szCs w:val="22"/>
              </w:rPr>
              <w:t xml:space="preserve">For the avoidance of doubt, this approval does not give the applicant consent to use the outbuilding for purposes that are ancillary to the dwellinghouse. </w:t>
            </w:r>
            <w:r w:rsidR="00B14965">
              <w:rPr>
                <w:rFonts w:ascii="Calibri" w:hAnsi="Calibri"/>
                <w:bCs/>
                <w:szCs w:val="22"/>
              </w:rPr>
              <w:t xml:space="preserve">If the outbuildings primary use becomes residential accommodation, it would require planning consent, as this is not considered incidental. The Governments </w:t>
            </w:r>
            <w:r w:rsidR="00B14965" w:rsidRPr="00DE7233">
              <w:rPr>
                <w:rFonts w:ascii="Calibri" w:hAnsi="Calibri"/>
                <w:bCs/>
                <w:i/>
                <w:iCs/>
                <w:szCs w:val="22"/>
              </w:rPr>
              <w:t xml:space="preserve">Technical Guidance: Permitted Development </w:t>
            </w:r>
            <w:r w:rsidR="00DE7233" w:rsidRPr="00DE7233">
              <w:rPr>
                <w:rFonts w:ascii="Calibri" w:hAnsi="Calibri"/>
                <w:bCs/>
                <w:i/>
                <w:iCs/>
                <w:szCs w:val="22"/>
              </w:rPr>
              <w:t>for Householders</w:t>
            </w:r>
            <w:r w:rsidR="00DE7233">
              <w:rPr>
                <w:rFonts w:ascii="Calibri" w:hAnsi="Calibri"/>
                <w:bCs/>
                <w:szCs w:val="22"/>
              </w:rPr>
              <w:t xml:space="preserve"> advises that, in relation to Class E(a), </w:t>
            </w:r>
            <w:r w:rsidR="00BC5C69">
              <w:rPr>
                <w:rFonts w:asciiTheme="minorHAnsi" w:hAnsiTheme="minorHAnsi" w:cstheme="minorHAnsi"/>
                <w:bCs/>
                <w:szCs w:val="22"/>
              </w:rPr>
              <w:t>a</w:t>
            </w:r>
            <w:r w:rsidR="00BC5C69" w:rsidRPr="00BC5C69">
              <w:rPr>
                <w:rFonts w:asciiTheme="minorHAnsi" w:hAnsiTheme="minorHAnsi" w:cstheme="minorHAnsi"/>
                <w:color w:val="0B0C0C"/>
                <w:szCs w:val="22"/>
                <w:shd w:val="clear" w:color="auto" w:fill="FFFFFF"/>
              </w:rPr>
              <w:t xml:space="preserve"> purpose incidental to a house would not cover normal residential uses, such as separate self-contained accommodation or the use of an outbuilding for primary living accommodation such as a bedroom, bathroom, or kitchen.</w:t>
            </w:r>
            <w:r w:rsidR="00BC5C69">
              <w:rPr>
                <w:rFonts w:asciiTheme="minorHAnsi" w:hAnsiTheme="minorHAnsi" w:cstheme="minorHAnsi"/>
                <w:color w:val="0B0C0C"/>
                <w:szCs w:val="22"/>
                <w:shd w:val="clear" w:color="auto" w:fill="FFFFFF"/>
              </w:rPr>
              <w:t xml:space="preserve"> </w:t>
            </w:r>
            <w:r w:rsidR="002D233C">
              <w:rPr>
                <w:rFonts w:ascii="Calibri" w:hAnsi="Calibri"/>
                <w:bCs/>
                <w:szCs w:val="22"/>
              </w:rPr>
              <w:t>Uses incidental to</w:t>
            </w:r>
            <w:r w:rsidR="00BC5C69">
              <w:rPr>
                <w:rFonts w:ascii="Calibri" w:hAnsi="Calibri"/>
                <w:bCs/>
                <w:szCs w:val="22"/>
              </w:rPr>
              <w:t xml:space="preserve"> the dwelling</w:t>
            </w:r>
            <w:r w:rsidR="002D233C">
              <w:rPr>
                <w:rFonts w:ascii="Calibri" w:hAnsi="Calibri"/>
                <w:bCs/>
                <w:szCs w:val="22"/>
              </w:rPr>
              <w:t xml:space="preserve"> fall under permitted development, uses ancillary to</w:t>
            </w:r>
            <w:r w:rsidR="00BC5C69">
              <w:rPr>
                <w:rFonts w:ascii="Calibri" w:hAnsi="Calibri"/>
                <w:bCs/>
                <w:szCs w:val="22"/>
              </w:rPr>
              <w:t xml:space="preserve"> the dwelling</w:t>
            </w:r>
            <w:r w:rsidR="002D233C">
              <w:rPr>
                <w:rFonts w:ascii="Calibri" w:hAnsi="Calibri"/>
                <w:bCs/>
                <w:szCs w:val="22"/>
              </w:rPr>
              <w:t xml:space="preserve"> require planning consent. </w:t>
            </w:r>
            <w:r w:rsidR="00BC5C69">
              <w:rPr>
                <w:rFonts w:ascii="Calibri" w:hAnsi="Calibri"/>
                <w:bCs/>
                <w:szCs w:val="22"/>
              </w:rPr>
              <w:t xml:space="preserve">None of the uses listed within the supporting declaration constitute uses that are ancillary, therefore the certificate hereby approved is for purposes incidental to the dwelling only. </w:t>
            </w:r>
          </w:p>
          <w:p w14:paraId="3A4BD7A7" w14:textId="7BE21136" w:rsidR="003F182C" w:rsidRPr="00841F70" w:rsidRDefault="00436379" w:rsidP="00D614D8">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C0704D" w:rsidRPr="00D2449B" w14:paraId="507FC89B" w14:textId="77777777" w:rsidTr="00DC2FC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63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DC2FCE">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1D3784C8" w:rsidR="00773A66" w:rsidRPr="00D2449B" w:rsidRDefault="00A5551F" w:rsidP="00CD2CEF">
            <w:pPr>
              <w:rPr>
                <w:rFonts w:ascii="Calibri" w:hAnsi="Calibri"/>
                <w:bCs/>
                <w:szCs w:val="22"/>
              </w:rPr>
            </w:pPr>
            <w:r>
              <w:rPr>
                <w:rFonts w:asciiTheme="minorHAnsi" w:hAnsiTheme="minorHAnsi"/>
                <w:bCs/>
                <w:szCs w:val="22"/>
              </w:rPr>
              <w:t xml:space="preserve">The certificate of Lawfulness be Approved. </w:t>
            </w:r>
          </w:p>
        </w:tc>
      </w:tr>
    </w:tbl>
    <w:p w14:paraId="513FB541" w14:textId="77777777" w:rsidR="0031197A" w:rsidRPr="00D2449B" w:rsidRDefault="00AE6319">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30C12"/>
    <w:rsid w:val="00250879"/>
    <w:rsid w:val="00282E3A"/>
    <w:rsid w:val="0029334A"/>
    <w:rsid w:val="002954E5"/>
    <w:rsid w:val="002A01CF"/>
    <w:rsid w:val="002C6277"/>
    <w:rsid w:val="002D233C"/>
    <w:rsid w:val="002F2580"/>
    <w:rsid w:val="00321B6E"/>
    <w:rsid w:val="00354FD9"/>
    <w:rsid w:val="003F182C"/>
    <w:rsid w:val="00436379"/>
    <w:rsid w:val="00440CB6"/>
    <w:rsid w:val="0046548C"/>
    <w:rsid w:val="004947BB"/>
    <w:rsid w:val="00497407"/>
    <w:rsid w:val="004A5EA9"/>
    <w:rsid w:val="004C2434"/>
    <w:rsid w:val="004F0649"/>
    <w:rsid w:val="00510FA2"/>
    <w:rsid w:val="00556ECD"/>
    <w:rsid w:val="005E1C6C"/>
    <w:rsid w:val="005E65DF"/>
    <w:rsid w:val="00631BEC"/>
    <w:rsid w:val="00692B60"/>
    <w:rsid w:val="006A71AD"/>
    <w:rsid w:val="006C2BFA"/>
    <w:rsid w:val="006D7A6D"/>
    <w:rsid w:val="006F6849"/>
    <w:rsid w:val="0070054B"/>
    <w:rsid w:val="00761D2C"/>
    <w:rsid w:val="007625CC"/>
    <w:rsid w:val="00773A66"/>
    <w:rsid w:val="00776AE2"/>
    <w:rsid w:val="007C791C"/>
    <w:rsid w:val="007D7DF4"/>
    <w:rsid w:val="007E0D23"/>
    <w:rsid w:val="007F16D6"/>
    <w:rsid w:val="00811771"/>
    <w:rsid w:val="00824DB6"/>
    <w:rsid w:val="00837F4F"/>
    <w:rsid w:val="00841F70"/>
    <w:rsid w:val="008542DE"/>
    <w:rsid w:val="008A28C8"/>
    <w:rsid w:val="009A0C2A"/>
    <w:rsid w:val="009F4443"/>
    <w:rsid w:val="00A42E82"/>
    <w:rsid w:val="00A5551F"/>
    <w:rsid w:val="00A579BB"/>
    <w:rsid w:val="00A63D55"/>
    <w:rsid w:val="00A95D89"/>
    <w:rsid w:val="00AE6319"/>
    <w:rsid w:val="00B14965"/>
    <w:rsid w:val="00B93EB5"/>
    <w:rsid w:val="00BC5C69"/>
    <w:rsid w:val="00BD3F03"/>
    <w:rsid w:val="00C0704D"/>
    <w:rsid w:val="00C25722"/>
    <w:rsid w:val="00C618DB"/>
    <w:rsid w:val="00CD0B8D"/>
    <w:rsid w:val="00D11007"/>
    <w:rsid w:val="00D17EB1"/>
    <w:rsid w:val="00D2449B"/>
    <w:rsid w:val="00D54E67"/>
    <w:rsid w:val="00D5766C"/>
    <w:rsid w:val="00D614D8"/>
    <w:rsid w:val="00DC2FCE"/>
    <w:rsid w:val="00DD62F6"/>
    <w:rsid w:val="00DE7233"/>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6D7A6D"/>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6D7A6D"/>
    <w:rPr>
      <w:rFonts w:ascii="Times New Roman" w:eastAsia="Times New Roman" w:hAnsi="Times New Roman" w:cs="Times New Roman"/>
      <w:b/>
      <w:bCs/>
      <w:kern w:val="36"/>
      <w:sz w:val="48"/>
      <w:szCs w:val="48"/>
      <w:lang w:eastAsia="en-GB"/>
    </w:rPr>
  </w:style>
  <w:style w:type="paragraph" w:customStyle="1" w:styleId="first">
    <w:name w:val="first"/>
    <w:basedOn w:val="Normal"/>
    <w:rsid w:val="006D7A6D"/>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6D7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316773">
      <w:bodyDiv w:val="1"/>
      <w:marLeft w:val="0"/>
      <w:marRight w:val="0"/>
      <w:marTop w:val="0"/>
      <w:marBottom w:val="0"/>
      <w:divBdr>
        <w:top w:val="none" w:sz="0" w:space="0" w:color="auto"/>
        <w:left w:val="none" w:sz="0" w:space="0" w:color="auto"/>
        <w:bottom w:val="none" w:sz="0" w:space="0" w:color="auto"/>
        <w:right w:val="none" w:sz="0" w:space="0" w:color="auto"/>
      </w:divBdr>
    </w:div>
    <w:div w:id="803932403">
      <w:bodyDiv w:val="1"/>
      <w:marLeft w:val="0"/>
      <w:marRight w:val="0"/>
      <w:marTop w:val="0"/>
      <w:marBottom w:val="0"/>
      <w:divBdr>
        <w:top w:val="none" w:sz="0" w:space="0" w:color="auto"/>
        <w:left w:val="none" w:sz="0" w:space="0" w:color="auto"/>
        <w:bottom w:val="none" w:sz="0" w:space="0" w:color="auto"/>
        <w:right w:val="none" w:sz="0" w:space="0" w:color="auto"/>
      </w:divBdr>
    </w:div>
    <w:div w:id="175743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2023-07-18T15:27:00Z</cp:lastPrinted>
  <dcterms:created xsi:type="dcterms:W3CDTF">2023-07-18T15:31:00Z</dcterms:created>
  <dcterms:modified xsi:type="dcterms:W3CDTF">2023-07-18T15:31:00Z</dcterms:modified>
</cp:coreProperties>
</file>