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529"/>
        <w:gridCol w:w="992"/>
        <w:gridCol w:w="1570"/>
      </w:tblGrid>
      <w:tr w:rsidR="004A5EA9" w:rsidRPr="00D2449B" w14:paraId="230E00AF"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E54E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DCC539F" w:rsidR="00837F4F" w:rsidRPr="00D2449B" w:rsidRDefault="00921AC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3ACC3D" w:rsidR="00837F4F" w:rsidRPr="00D2449B" w:rsidRDefault="00921ACA" w:rsidP="00D2449B">
            <w:pPr>
              <w:jc w:val="center"/>
              <w:rPr>
                <w:rFonts w:ascii="Calibri" w:hAnsi="Calibri"/>
                <w:b/>
                <w:szCs w:val="22"/>
              </w:rPr>
            </w:pPr>
            <w:r>
              <w:rPr>
                <w:rFonts w:ascii="Calibri" w:hAnsi="Calibri"/>
                <w:b/>
                <w:szCs w:val="22"/>
              </w:rPr>
              <w:t>08/08/2023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9FF6BF" w:rsidR="00837F4F" w:rsidRPr="00D2449B" w:rsidRDefault="005E54E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B4E3C0" w:rsidR="00837F4F" w:rsidRPr="00D2449B" w:rsidRDefault="005E54EA" w:rsidP="00D2449B">
            <w:pPr>
              <w:jc w:val="center"/>
              <w:rPr>
                <w:rFonts w:ascii="Calibri" w:hAnsi="Calibri"/>
                <w:b/>
                <w:szCs w:val="22"/>
              </w:rPr>
            </w:pPr>
            <w:r>
              <w:rPr>
                <w:rFonts w:ascii="Calibri" w:hAnsi="Calibri"/>
                <w:b/>
                <w:szCs w:val="22"/>
              </w:rPr>
              <w:t>09/08/23</w:t>
            </w:r>
          </w:p>
        </w:tc>
      </w:tr>
      <w:tr w:rsidR="004A5EA9" w:rsidRPr="00D2449B" w14:paraId="2094A164" w14:textId="77777777" w:rsidTr="005E54EA">
        <w:trPr>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E54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9CAB1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50BF2">
              <w:rPr>
                <w:rFonts w:ascii="Calibri" w:hAnsi="Calibri"/>
                <w:szCs w:val="22"/>
              </w:rPr>
              <w:t>23/0490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E54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3DA9030" w:rsidR="00824DB6" w:rsidRPr="00C0704D" w:rsidRDefault="00824DB6" w:rsidP="002C6277">
            <w:pPr>
              <w:rPr>
                <w:rFonts w:ascii="Calibri" w:hAnsi="Calibri"/>
                <w:szCs w:val="22"/>
              </w:rPr>
            </w:pP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D82D8A" w:rsidR="00824DB6" w:rsidRPr="00C0704D" w:rsidRDefault="00250BF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E54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6A0A82" w:rsidR="004A5EA9" w:rsidRPr="00250879" w:rsidRDefault="00250BF2"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E54EA">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E54EA">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DBADB23" w:rsidR="004A5EA9" w:rsidRPr="002C6277" w:rsidRDefault="009139BF">
            <w:pPr>
              <w:rPr>
                <w:rFonts w:ascii="Calibri" w:hAnsi="Calibri"/>
                <w:szCs w:val="22"/>
              </w:rPr>
            </w:pPr>
            <w:r>
              <w:rPr>
                <w:rFonts w:ascii="Calibri" w:hAnsi="Calibri"/>
                <w:szCs w:val="22"/>
              </w:rPr>
              <w:t>Demolition of existing conservatory and garage. Proposed single storey side and rear extension to create additional living accommodation (pursuant to variation of condition 2 (approved plans) of planning permission 3/2022/0812 to allow change from the approved hipped roof to gable).</w:t>
            </w:r>
          </w:p>
        </w:tc>
      </w:tr>
      <w:tr w:rsidR="002A01CF" w:rsidRPr="00D2449B" w14:paraId="52988241"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F4FB13" w:rsidR="002A01CF" w:rsidRPr="002C6277" w:rsidRDefault="009139BF" w:rsidP="00A42E82">
            <w:pPr>
              <w:rPr>
                <w:rFonts w:ascii="Calibri" w:hAnsi="Calibri"/>
                <w:szCs w:val="22"/>
              </w:rPr>
            </w:pPr>
            <w:r>
              <w:rPr>
                <w:rFonts w:ascii="Calibri" w:hAnsi="Calibri"/>
                <w:szCs w:val="22"/>
              </w:rPr>
              <w:t>10 Somerset Avenue Clitheroe BB7 2BE</w:t>
            </w:r>
          </w:p>
        </w:tc>
      </w:tr>
      <w:tr w:rsidR="00A95D89" w:rsidRPr="00D2449B" w14:paraId="3FB99B2E" w14:textId="77777777" w:rsidTr="005E54EA">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FA5121" w:rsidR="002A01CF" w:rsidRPr="00D2449B" w:rsidRDefault="00250BF2">
            <w:pPr>
              <w:rPr>
                <w:rFonts w:ascii="Calibri" w:hAnsi="Calibri"/>
                <w:b/>
                <w:szCs w:val="22"/>
              </w:rPr>
            </w:pPr>
            <w:r>
              <w:rPr>
                <w:rFonts w:ascii="Calibri" w:hAnsi="Calibri"/>
                <w:bCs/>
                <w:szCs w:val="22"/>
              </w:rPr>
              <w:t>No representations received in respect of the application.</w:t>
            </w:r>
          </w:p>
        </w:tc>
      </w:tr>
      <w:tr w:rsidR="00C618DB" w:rsidRPr="00D2449B" w14:paraId="639E958B" w14:textId="77777777" w:rsidTr="005E54EA">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67B6EE" w:rsidR="002A01CF" w:rsidRPr="00D2449B" w:rsidRDefault="00250BF2">
            <w:pPr>
              <w:rPr>
                <w:rFonts w:ascii="Calibri" w:hAnsi="Calibri"/>
                <w:b/>
                <w:szCs w:val="22"/>
              </w:rPr>
            </w:pPr>
            <w:r>
              <w:rPr>
                <w:rFonts w:ascii="Calibri" w:hAnsi="Calibri"/>
                <w:b/>
                <w:szCs w:val="22"/>
              </w:rPr>
              <w:t>N/A</w:t>
            </w:r>
          </w:p>
        </w:tc>
      </w:tr>
      <w:tr w:rsidR="00C0704D" w:rsidRPr="00D2449B" w14:paraId="62663AAF"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E54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94A6DA" w:rsidR="00C0704D" w:rsidRPr="00C0704D" w:rsidRDefault="00250BF2" w:rsidP="00692B60">
            <w:pPr>
              <w:rPr>
                <w:rFonts w:ascii="Calibri" w:hAnsi="Calibri"/>
                <w:szCs w:val="22"/>
              </w:rPr>
            </w:pPr>
            <w:r>
              <w:rPr>
                <w:rFonts w:ascii="Calibri" w:hAnsi="Calibri"/>
                <w:bCs/>
                <w:szCs w:val="22"/>
              </w:rPr>
              <w:t>No representations received in respect of the application.</w:t>
            </w:r>
          </w:p>
        </w:tc>
      </w:tr>
      <w:tr w:rsidR="00C0704D" w:rsidRPr="00D2449B" w14:paraId="1CDFA4C3" w14:textId="77777777" w:rsidTr="005E54EA">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D59B637" w14:textId="77777777" w:rsidR="009139BF" w:rsidRDefault="009139BF" w:rsidP="009139BF">
            <w:pPr>
              <w:pStyle w:val="PLANNING"/>
              <w:rPr>
                <w:rFonts w:ascii="Calibri" w:hAnsi="Calibri"/>
                <w:szCs w:val="22"/>
              </w:rPr>
            </w:pPr>
            <w:r>
              <w:rPr>
                <w:rFonts w:ascii="Calibri" w:hAnsi="Calibri"/>
                <w:szCs w:val="22"/>
              </w:rPr>
              <w:t>Policy DMG1 – General Considerations</w:t>
            </w:r>
          </w:p>
          <w:p w14:paraId="55B04A6C" w14:textId="77777777" w:rsidR="009139BF" w:rsidRDefault="009139BF" w:rsidP="009139BF">
            <w:pPr>
              <w:pStyle w:val="PLANNING"/>
              <w:rPr>
                <w:rFonts w:ascii="Calibri" w:hAnsi="Calibri"/>
                <w:szCs w:val="22"/>
              </w:rPr>
            </w:pPr>
            <w:r>
              <w:rPr>
                <w:rFonts w:ascii="Calibri" w:hAnsi="Calibri"/>
                <w:szCs w:val="22"/>
              </w:rPr>
              <w:t>Policy DMH5 – Residential and Curtilage Extensions</w:t>
            </w:r>
          </w:p>
          <w:p w14:paraId="67240765" w14:textId="77777777" w:rsidR="009139BF" w:rsidRDefault="009139BF" w:rsidP="009139BF">
            <w:pPr>
              <w:rPr>
                <w:rFonts w:ascii="Calibri" w:hAnsi="Calibri"/>
                <w:szCs w:val="22"/>
              </w:rPr>
            </w:pPr>
          </w:p>
          <w:p w14:paraId="6C3C98B0" w14:textId="77777777" w:rsidR="009139BF" w:rsidRDefault="009139BF" w:rsidP="009139BF">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7333C3D" w:rsidR="0046548C" w:rsidRPr="00921ACA" w:rsidRDefault="00921ACA" w:rsidP="00C0704D">
            <w:pPr>
              <w:pStyle w:val="PLANNING"/>
              <w:rPr>
                <w:rFonts w:asciiTheme="minorHAnsi" w:hAnsiTheme="minorHAnsi" w:cstheme="minorHAnsi"/>
                <w:b/>
                <w:bCs/>
                <w:szCs w:val="22"/>
              </w:rPr>
            </w:pPr>
            <w:r w:rsidRPr="00921ACA">
              <w:rPr>
                <w:rFonts w:ascii="Calibri" w:hAnsi="Calibri"/>
                <w:b/>
                <w:bCs/>
                <w:szCs w:val="22"/>
              </w:rPr>
              <w:t>23/0812:</w:t>
            </w:r>
            <w:r>
              <w:rPr>
                <w:rFonts w:ascii="Calibri" w:hAnsi="Calibri"/>
                <w:b/>
                <w:bCs/>
                <w:szCs w:val="22"/>
              </w:rPr>
              <w:t xml:space="preserve"> </w:t>
            </w:r>
            <w:r w:rsidRPr="00921ACA">
              <w:rPr>
                <w:rFonts w:asciiTheme="minorHAnsi" w:hAnsiTheme="minorHAnsi" w:cstheme="minorHAnsi"/>
                <w:szCs w:val="22"/>
                <w:shd w:val="clear" w:color="auto" w:fill="FFFFFF"/>
              </w:rPr>
              <w:t xml:space="preserve">Demolition of existing conservatory and garage. Proposed single storey side and rear extension to create additional living accommodation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E54EA">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788CB0C" w14:textId="77777777" w:rsidR="009139BF" w:rsidRDefault="009139BF" w:rsidP="009139BF">
            <w:pPr>
              <w:pStyle w:val="Header"/>
              <w:tabs>
                <w:tab w:val="left" w:pos="720"/>
              </w:tabs>
              <w:jc w:val="both"/>
              <w:rPr>
                <w:rFonts w:ascii="Calibri" w:hAnsi="Calibri"/>
                <w:bCs/>
                <w:szCs w:val="22"/>
              </w:rPr>
            </w:pPr>
            <w:r>
              <w:rPr>
                <w:rFonts w:ascii="Calibri" w:hAnsi="Calibri"/>
                <w:bCs/>
                <w:szCs w:val="22"/>
              </w:rPr>
              <w:t>The application relates to an existing semi-detached bungalow style dwelling fronting Somerset Avenue, Clitheroe.  The dwelling is located within the defines settlement limits of Clitheroe being located in a predominantly residential area typified by bungalow-style and two-storey semi-detached dwellings.</w:t>
            </w:r>
          </w:p>
          <w:p w14:paraId="62370E9F" w14:textId="77777777" w:rsidR="00921ACA" w:rsidRPr="006C2BFA" w:rsidRDefault="00921AC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CECC3A1" w14:textId="77777777" w:rsidR="00250BF2" w:rsidRDefault="00250BF2" w:rsidP="00250BF2">
            <w:pPr>
              <w:jc w:val="both"/>
              <w:rPr>
                <w:rFonts w:ascii="Calibri" w:hAnsi="Calibri"/>
                <w:szCs w:val="22"/>
              </w:rPr>
            </w:pPr>
            <w:r>
              <w:rPr>
                <w:rFonts w:ascii="Calibri" w:hAnsi="Calibri"/>
                <w:szCs w:val="22"/>
              </w:rPr>
              <w:lastRenderedPageBreak/>
              <w:t>The application seeks to vary condition 2 of planning consent 3/2022/0363 which relates to the details approved pursuant to the consent.  In this respect the submitted details propose the following variations from that which was previously approved:</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271AA6" w14:textId="18A1793D" w:rsidR="00250BF2" w:rsidRDefault="00250BF2" w:rsidP="00250BF2">
            <w:pPr>
              <w:pStyle w:val="Header"/>
              <w:numPr>
                <w:ilvl w:val="0"/>
                <w:numId w:val="2"/>
              </w:numPr>
              <w:tabs>
                <w:tab w:val="clear" w:pos="4153"/>
                <w:tab w:val="clear" w:pos="8306"/>
              </w:tabs>
              <w:jc w:val="both"/>
              <w:rPr>
                <w:rFonts w:ascii="Calibri" w:hAnsi="Calibri"/>
                <w:b/>
                <w:szCs w:val="22"/>
              </w:rPr>
            </w:pPr>
            <w:r>
              <w:rPr>
                <w:rFonts w:ascii="Calibri" w:hAnsi="Calibri"/>
                <w:bCs/>
                <w:szCs w:val="22"/>
              </w:rPr>
              <w:t>Alteration of approved rear extension roof pitch</w:t>
            </w:r>
            <w:r w:rsidR="00921ACA">
              <w:rPr>
                <w:rFonts w:ascii="Calibri" w:hAnsi="Calibri"/>
                <w:bCs/>
                <w:szCs w:val="22"/>
              </w:rPr>
              <w:t xml:space="preserve"> </w:t>
            </w:r>
            <w:r>
              <w:rPr>
                <w:rFonts w:ascii="Calibri" w:hAnsi="Calibri"/>
                <w:bCs/>
                <w:szCs w:val="22"/>
              </w:rPr>
              <w:t xml:space="preserve">from hipped </w:t>
            </w:r>
            <w:r w:rsidR="00921ACA">
              <w:rPr>
                <w:rFonts w:ascii="Calibri" w:hAnsi="Calibri"/>
                <w:bCs/>
                <w:szCs w:val="22"/>
              </w:rPr>
              <w:t>to</w:t>
            </w:r>
            <w:r>
              <w:rPr>
                <w:rFonts w:ascii="Calibri" w:hAnsi="Calibri"/>
                <w:bCs/>
                <w:szCs w:val="22"/>
              </w:rPr>
              <w:t xml:space="preserve"> gable. </w:t>
            </w:r>
          </w:p>
          <w:p w14:paraId="1B20488F" w14:textId="77777777" w:rsidR="00C0704D" w:rsidRPr="00D54E67" w:rsidRDefault="00C0704D" w:rsidP="002F2580">
            <w:pPr>
              <w:rPr>
                <w:rFonts w:ascii="Calibri" w:hAnsi="Calibri"/>
                <w:szCs w:val="22"/>
              </w:rPr>
            </w:pPr>
          </w:p>
        </w:tc>
      </w:tr>
      <w:tr w:rsidR="00C0704D" w:rsidRPr="00D2449B" w14:paraId="617768FF"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5FF3222" w14:textId="4DD63AD0" w:rsidR="00ED00B7" w:rsidRDefault="009139BF" w:rsidP="00C0704D">
            <w:pPr>
              <w:contextualSpacing/>
              <w:rPr>
                <w:rFonts w:ascii="Calibri" w:hAnsi="Calibri"/>
                <w:szCs w:val="22"/>
              </w:rPr>
            </w:pPr>
            <w:r>
              <w:rPr>
                <w:rFonts w:ascii="Calibri" w:hAnsi="Calibri"/>
                <w:szCs w:val="22"/>
              </w:rPr>
              <w:t xml:space="preserve">The proposed alterations to the roof pitch of the rear extension are modest and will not result in any bult form being brought closer to residential receptors, as such no loss of light is expected as a result. Both the ridge and eaves height of the proposal remain consistent with the original submission, it is therefore not considered that the proposed development will have any adverse impact on residential amenity. </w:t>
            </w:r>
          </w:p>
          <w:p w14:paraId="0DB485A3" w14:textId="7B2849F0" w:rsidR="009139BF" w:rsidRPr="00C0704D" w:rsidRDefault="009139BF" w:rsidP="00C0704D">
            <w:pPr>
              <w:contextualSpacing/>
              <w:rPr>
                <w:rFonts w:ascii="Calibri" w:hAnsi="Calibri"/>
                <w:szCs w:val="22"/>
              </w:rPr>
            </w:pPr>
          </w:p>
        </w:tc>
      </w:tr>
      <w:tr w:rsidR="00C0704D" w:rsidRPr="00D2449B" w14:paraId="6754C065"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B5BAF7E" w14:textId="68C43C82" w:rsidR="009139BF" w:rsidRDefault="009139BF" w:rsidP="009139BF">
            <w:pPr>
              <w:jc w:val="both"/>
              <w:rPr>
                <w:rFonts w:ascii="Calibri" w:hAnsi="Calibri"/>
                <w:bCs/>
                <w:szCs w:val="22"/>
              </w:rPr>
            </w:pPr>
            <w:r w:rsidRPr="009139BF">
              <w:rPr>
                <w:rFonts w:ascii="Calibri" w:hAnsi="Calibri"/>
                <w:bCs/>
                <w:szCs w:val="22"/>
              </w:rPr>
              <w:t xml:space="preserve">Consistent with the original submission the details propose that the side extension will be set significantly back from the primary elevation of the dwelling, benefitting from a roof-form that compliments and responds positively to that of the existing.  As such it is considered that the extension, when viewed from the primary </w:t>
            </w:r>
            <w:proofErr w:type="spellStart"/>
            <w:r w:rsidRPr="009139BF">
              <w:rPr>
                <w:rFonts w:ascii="Calibri" w:hAnsi="Calibri"/>
                <w:bCs/>
                <w:szCs w:val="22"/>
              </w:rPr>
              <w:t>streetscene</w:t>
            </w:r>
            <w:proofErr w:type="spellEnd"/>
            <w:r w:rsidRPr="009139BF">
              <w:rPr>
                <w:rFonts w:ascii="Calibri" w:hAnsi="Calibri"/>
                <w:bCs/>
                <w:szCs w:val="22"/>
              </w:rPr>
              <w:t>, will be read as a sympathetic, well-designed, and subservient addition to the dwelling.</w:t>
            </w:r>
          </w:p>
          <w:p w14:paraId="2AB404DD" w14:textId="77777777" w:rsidR="009139BF" w:rsidRDefault="009139BF" w:rsidP="009139BF">
            <w:pPr>
              <w:jc w:val="both"/>
              <w:rPr>
                <w:rFonts w:ascii="Calibri" w:hAnsi="Calibri"/>
                <w:bCs/>
                <w:szCs w:val="22"/>
              </w:rPr>
            </w:pPr>
          </w:p>
          <w:p w14:paraId="364D6B67" w14:textId="2333748A" w:rsidR="009139BF" w:rsidRPr="009139BF" w:rsidRDefault="009139BF" w:rsidP="009139BF">
            <w:pPr>
              <w:jc w:val="both"/>
              <w:rPr>
                <w:rFonts w:ascii="Calibri" w:hAnsi="Calibri"/>
                <w:bCs/>
                <w:szCs w:val="22"/>
              </w:rPr>
            </w:pPr>
            <w:r>
              <w:rPr>
                <w:rFonts w:ascii="Calibri" w:hAnsi="Calibri"/>
                <w:bCs/>
                <w:szCs w:val="22"/>
              </w:rPr>
              <w:t xml:space="preserve">The roof pitch of the rear extension will no longer replicate that of the side extension, however given it is not readily visible from the within the public realm, being at the rear of the property, it is not considered the proposed alterations from a hipped roof to gable will result in an adverse impact on the visual amenities of the area. The scale of the development remains the same, and as such will still read as a subservient addition to the host dwelling. </w:t>
            </w:r>
          </w:p>
          <w:p w14:paraId="10A3648A" w14:textId="67685787" w:rsidR="00C0704D" w:rsidRDefault="00C0704D" w:rsidP="005E1C6C">
            <w:pPr>
              <w:contextualSpacing/>
              <w:rPr>
                <w:rFonts w:ascii="Calibri" w:hAnsi="Calibri"/>
                <w:b/>
                <w:szCs w:val="22"/>
              </w:rPr>
            </w:pPr>
          </w:p>
        </w:tc>
      </w:tr>
      <w:tr w:rsidR="00C0704D" w:rsidRPr="00D2449B" w14:paraId="6D877C31"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9139BF" w:rsidRDefault="00C0704D" w:rsidP="00EA09F9">
            <w:pPr>
              <w:pStyle w:val="Header"/>
              <w:tabs>
                <w:tab w:val="clear" w:pos="4153"/>
                <w:tab w:val="clear" w:pos="8306"/>
              </w:tabs>
              <w:contextualSpacing/>
              <w:jc w:val="both"/>
              <w:rPr>
                <w:rFonts w:ascii="Calibri" w:hAnsi="Calibri"/>
                <w:bCs/>
                <w:szCs w:val="22"/>
              </w:rPr>
            </w:pPr>
          </w:p>
          <w:p w14:paraId="20232214" w14:textId="0B8E77D6" w:rsidR="009139BF" w:rsidRDefault="009139BF" w:rsidP="009139BF">
            <w:pPr>
              <w:jc w:val="both"/>
              <w:rPr>
                <w:rFonts w:ascii="Calibri" w:hAnsi="Calibri"/>
                <w:bCs/>
                <w:szCs w:val="22"/>
              </w:rPr>
            </w:pPr>
            <w:r w:rsidRPr="009139BF">
              <w:rPr>
                <w:rFonts w:ascii="Calibri" w:hAnsi="Calibri"/>
                <w:bCs/>
                <w:szCs w:val="22"/>
              </w:rPr>
              <w:t>The original application was accompanied by a Preliminary</w:t>
            </w:r>
            <w:r>
              <w:rPr>
                <w:rFonts w:ascii="Calibri" w:hAnsi="Calibri"/>
                <w:bCs/>
                <w:szCs w:val="22"/>
              </w:rPr>
              <w:t xml:space="preserve"> Bat Roost Assessment (30.09.2022), the report concludes that there was no evidence of the building having been used for the purposes of roosting by bats and that the building offers negligible potential for roosting bats.  As such there is no requirement to provide mitigation to offset the impacts of the development upon protected species or species of conservation concern.</w:t>
            </w:r>
          </w:p>
          <w:p w14:paraId="6337C4D8" w14:textId="7EDF0DB6" w:rsidR="00C0704D" w:rsidRDefault="00C0704D" w:rsidP="00E46243">
            <w:pPr>
              <w:contextualSpacing/>
              <w:rPr>
                <w:rFonts w:ascii="Calibri" w:hAnsi="Calibri"/>
                <w:b/>
                <w:szCs w:val="22"/>
              </w:rPr>
            </w:pPr>
          </w:p>
        </w:tc>
      </w:tr>
      <w:tr w:rsidR="00C0704D" w:rsidRPr="00D2449B" w14:paraId="0A9D02B4" w14:textId="77777777" w:rsidTr="005E54EA">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E54E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AC1D4A3" w:rsidR="00C0704D" w:rsidRPr="00250BF2" w:rsidRDefault="00250BF2" w:rsidP="00CD2CEF">
            <w:pPr>
              <w:rPr>
                <w:rFonts w:ascii="Calibri" w:hAnsi="Calibri"/>
                <w:bCs/>
              </w:rPr>
            </w:pPr>
            <w:r>
              <w:rPr>
                <w:rFonts w:asciiTheme="minorHAnsi" w:hAnsiTheme="minorHAnsi"/>
                <w:bCs/>
              </w:rPr>
              <w:t>That condition 2 of planning permission 3/2022/0</w:t>
            </w:r>
            <w:r w:rsidR="00CD5FA3">
              <w:rPr>
                <w:rFonts w:asciiTheme="minorHAnsi" w:hAnsiTheme="minorHAnsi"/>
                <w:bCs/>
              </w:rPr>
              <w:t>812</w:t>
            </w:r>
            <w:r>
              <w:rPr>
                <w:rFonts w:asciiTheme="minorHAnsi" w:hAnsiTheme="minorHAnsi"/>
                <w:bCs/>
              </w:rPr>
              <w:t xml:space="preserve"> be varied.</w:t>
            </w:r>
          </w:p>
        </w:tc>
      </w:tr>
    </w:tbl>
    <w:p w14:paraId="513FB541" w14:textId="77777777" w:rsidR="00CD5FA3" w:rsidRPr="00D2449B" w:rsidRDefault="00CD5FA3">
      <w:pPr>
        <w:rPr>
          <w:rFonts w:ascii="Calibri" w:hAnsi="Calibri"/>
          <w:szCs w:val="22"/>
        </w:rPr>
      </w:pPr>
    </w:p>
    <w:sectPr w:rsidR="00CD5FA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B625F"/>
    <w:multiLevelType w:val="hybridMultilevel"/>
    <w:tmpl w:val="5D9A42F4"/>
    <w:lvl w:ilvl="0" w:tplc="420C357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48289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73B2"/>
    <w:rsid w:val="00130035"/>
    <w:rsid w:val="001D4F7A"/>
    <w:rsid w:val="00250879"/>
    <w:rsid w:val="00250BF2"/>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E1C6C"/>
    <w:rsid w:val="005E54EA"/>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139BF"/>
    <w:rsid w:val="00921ACA"/>
    <w:rsid w:val="009F4443"/>
    <w:rsid w:val="00A42E82"/>
    <w:rsid w:val="00A579BB"/>
    <w:rsid w:val="00A63D55"/>
    <w:rsid w:val="00A95D89"/>
    <w:rsid w:val="00AA532F"/>
    <w:rsid w:val="00B93EB5"/>
    <w:rsid w:val="00BD3F03"/>
    <w:rsid w:val="00C0704D"/>
    <w:rsid w:val="00C25722"/>
    <w:rsid w:val="00C618DB"/>
    <w:rsid w:val="00CD5FA3"/>
    <w:rsid w:val="00D11007"/>
    <w:rsid w:val="00D17EB1"/>
    <w:rsid w:val="00D2449B"/>
    <w:rsid w:val="00D54E67"/>
    <w:rsid w:val="00DD62F6"/>
    <w:rsid w:val="00E46243"/>
    <w:rsid w:val="00E66534"/>
    <w:rsid w:val="00E72F6C"/>
    <w:rsid w:val="00E838AC"/>
    <w:rsid w:val="00EA09F9"/>
    <w:rsid w:val="00EC23C7"/>
    <w:rsid w:val="00ED00B7"/>
    <w:rsid w:val="00EF44E6"/>
    <w:rsid w:val="00F056A7"/>
    <w:rsid w:val="00F15A0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7450">
      <w:bodyDiv w:val="1"/>
      <w:marLeft w:val="0"/>
      <w:marRight w:val="0"/>
      <w:marTop w:val="0"/>
      <w:marBottom w:val="0"/>
      <w:divBdr>
        <w:top w:val="none" w:sz="0" w:space="0" w:color="auto"/>
        <w:left w:val="none" w:sz="0" w:space="0" w:color="auto"/>
        <w:bottom w:val="none" w:sz="0" w:space="0" w:color="auto"/>
        <w:right w:val="none" w:sz="0" w:space="0" w:color="auto"/>
      </w:divBdr>
    </w:div>
    <w:div w:id="411391998">
      <w:bodyDiv w:val="1"/>
      <w:marLeft w:val="0"/>
      <w:marRight w:val="0"/>
      <w:marTop w:val="0"/>
      <w:marBottom w:val="0"/>
      <w:divBdr>
        <w:top w:val="none" w:sz="0" w:space="0" w:color="auto"/>
        <w:left w:val="none" w:sz="0" w:space="0" w:color="auto"/>
        <w:bottom w:val="none" w:sz="0" w:space="0" w:color="auto"/>
        <w:right w:val="none" w:sz="0" w:space="0" w:color="auto"/>
      </w:divBdr>
    </w:div>
    <w:div w:id="1394888844">
      <w:bodyDiv w:val="1"/>
      <w:marLeft w:val="0"/>
      <w:marRight w:val="0"/>
      <w:marTop w:val="0"/>
      <w:marBottom w:val="0"/>
      <w:divBdr>
        <w:top w:val="none" w:sz="0" w:space="0" w:color="auto"/>
        <w:left w:val="none" w:sz="0" w:space="0" w:color="auto"/>
        <w:bottom w:val="none" w:sz="0" w:space="0" w:color="auto"/>
        <w:right w:val="none" w:sz="0" w:space="0" w:color="auto"/>
      </w:divBdr>
    </w:div>
    <w:div w:id="1594777138">
      <w:bodyDiv w:val="1"/>
      <w:marLeft w:val="0"/>
      <w:marRight w:val="0"/>
      <w:marTop w:val="0"/>
      <w:marBottom w:val="0"/>
      <w:divBdr>
        <w:top w:val="none" w:sz="0" w:space="0" w:color="auto"/>
        <w:left w:val="none" w:sz="0" w:space="0" w:color="auto"/>
        <w:bottom w:val="none" w:sz="0" w:space="0" w:color="auto"/>
        <w:right w:val="none" w:sz="0" w:space="0" w:color="auto"/>
      </w:divBdr>
    </w:div>
    <w:div w:id="1918319019">
      <w:bodyDiv w:val="1"/>
      <w:marLeft w:val="0"/>
      <w:marRight w:val="0"/>
      <w:marTop w:val="0"/>
      <w:marBottom w:val="0"/>
      <w:divBdr>
        <w:top w:val="none" w:sz="0" w:space="0" w:color="auto"/>
        <w:left w:val="none" w:sz="0" w:space="0" w:color="auto"/>
        <w:bottom w:val="none" w:sz="0" w:space="0" w:color="auto"/>
        <w:right w:val="none" w:sz="0" w:space="0" w:color="auto"/>
      </w:divBdr>
    </w:div>
    <w:div w:id="21473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2023-08-09T14:55:00Z</cp:lastPrinted>
  <dcterms:created xsi:type="dcterms:W3CDTF">2023-08-09T15:00:00Z</dcterms:created>
  <dcterms:modified xsi:type="dcterms:W3CDTF">2023-08-09T15:00:00Z</dcterms:modified>
</cp:coreProperties>
</file>