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E9596C" w:rsidR="00837F4F" w:rsidRPr="00D2449B" w:rsidRDefault="00D452EF"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85A4902" w:rsidR="00837F4F" w:rsidRPr="00D2449B" w:rsidRDefault="00074D09" w:rsidP="00D2449B">
            <w:pPr>
              <w:jc w:val="center"/>
              <w:rPr>
                <w:rFonts w:ascii="Calibri" w:hAnsi="Calibri"/>
                <w:b/>
                <w:szCs w:val="22"/>
              </w:rPr>
            </w:pPr>
            <w:r>
              <w:rPr>
                <w:rFonts w:ascii="Calibri" w:hAnsi="Calibri"/>
                <w:b/>
                <w:szCs w:val="22"/>
              </w:rPr>
              <w:t>31</w:t>
            </w:r>
            <w:r w:rsidR="00D452EF">
              <w:rPr>
                <w:rFonts w:ascii="Calibri" w:hAnsi="Calibri"/>
                <w:b/>
                <w:szCs w:val="22"/>
              </w:rPr>
              <w:t>/08/2023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3916D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452EF">
              <w:rPr>
                <w:rFonts w:ascii="Calibri" w:hAnsi="Calibri"/>
                <w:szCs w:val="22"/>
              </w:rPr>
              <w:t>23</w:t>
            </w:r>
            <w:r w:rsidR="00C0704D">
              <w:rPr>
                <w:rFonts w:ascii="Calibri" w:hAnsi="Calibri"/>
                <w:szCs w:val="22"/>
              </w:rPr>
              <w:t>/</w:t>
            </w:r>
            <w:r w:rsidR="00D452EF">
              <w:rPr>
                <w:rFonts w:ascii="Calibri" w:hAnsi="Calibri"/>
                <w:szCs w:val="22"/>
              </w:rPr>
              <w:t>0512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A1A554F" w:rsidR="00824DB6" w:rsidRPr="00C0704D" w:rsidRDefault="00D452EF"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8C90073" w:rsidR="00824DB6" w:rsidRPr="00C0704D" w:rsidRDefault="00D452EF"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019AF9" w:rsidR="004A5EA9" w:rsidRPr="00250879" w:rsidRDefault="00D452EF"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2C16375" w:rsidR="004A5EA9" w:rsidRPr="002C6277" w:rsidRDefault="008B3AA0">
            <w:pPr>
              <w:rPr>
                <w:rFonts w:ascii="Calibri" w:hAnsi="Calibri"/>
                <w:szCs w:val="22"/>
              </w:rPr>
            </w:pPr>
            <w:r w:rsidRPr="00E474B0">
              <w:rPr>
                <w:rFonts w:asciiTheme="minorHAnsi" w:hAnsiTheme="minorHAnsi" w:cstheme="minorHAnsi"/>
                <w:bCs/>
                <w:szCs w:val="22"/>
              </w:rPr>
              <w:t>Demolition of existing single storey extension to rear and existing garage erection of new two storey extension to side and single storey extension to rear, proposed new driveway and entrance gate</w:t>
            </w:r>
            <w:r>
              <w:rPr>
                <w:rFonts w:asciiTheme="minorHAnsi" w:hAnsiTheme="minorHAnsi" w:cstheme="minorHAnsi"/>
                <w:bCs/>
                <w:szCs w:val="22"/>
              </w:rPr>
              <w:t>. (Pursuant to variation of condition 2 (materials) from planning permission 3/2017/0889 to change the external wall finish from natural stone to white render).</w:t>
            </w:r>
          </w:p>
        </w:tc>
      </w:tr>
      <w:tr w:rsidR="008B3AA0"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8B3AA0" w:rsidRPr="00D2449B" w:rsidRDefault="008B3AA0" w:rsidP="008B3AA0">
            <w:pPr>
              <w:rPr>
                <w:rFonts w:ascii="Calibri" w:hAnsi="Calibri"/>
                <w:b/>
                <w:szCs w:val="22"/>
              </w:rPr>
            </w:pPr>
            <w:r w:rsidRPr="00D2449B">
              <w:rPr>
                <w:rFonts w:ascii="Calibri" w:hAnsi="Calibri"/>
                <w:b/>
                <w:szCs w:val="22"/>
              </w:rPr>
              <w:t>Site Address</w:t>
            </w:r>
            <w:r>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328A3D" w:rsidR="008B3AA0" w:rsidRPr="002C6277" w:rsidRDefault="008B3AA0" w:rsidP="008B3AA0">
            <w:pPr>
              <w:rPr>
                <w:rFonts w:ascii="Calibri" w:hAnsi="Calibri"/>
                <w:szCs w:val="22"/>
              </w:rPr>
            </w:pPr>
            <w:r>
              <w:rPr>
                <w:rFonts w:ascii="Calibri" w:hAnsi="Calibri"/>
                <w:szCs w:val="22"/>
              </w:rPr>
              <w:t xml:space="preserve">23 Pendleton Road Wiswell BB7 9DD. </w:t>
            </w:r>
          </w:p>
        </w:tc>
      </w:tr>
      <w:tr w:rsidR="008B3AA0"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8B3AA0" w:rsidRPr="00D2449B" w:rsidRDefault="008B3AA0" w:rsidP="008B3AA0">
            <w:pPr>
              <w:tabs>
                <w:tab w:val="left" w:pos="2667"/>
              </w:tabs>
              <w:rPr>
                <w:rFonts w:ascii="Calibri" w:hAnsi="Calibri"/>
                <w:b/>
                <w:szCs w:val="22"/>
              </w:rPr>
            </w:pPr>
            <w:r>
              <w:rPr>
                <w:rFonts w:ascii="Calibri" w:hAnsi="Calibri"/>
                <w:b/>
                <w:szCs w:val="22"/>
              </w:rPr>
              <w:tab/>
            </w:r>
          </w:p>
        </w:tc>
      </w:tr>
      <w:tr w:rsidR="008B3AA0"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8B3AA0" w:rsidRPr="00D2449B" w:rsidRDefault="008B3AA0" w:rsidP="008B3AA0">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8B3AA0" w:rsidRPr="00D2449B" w:rsidRDefault="008B3AA0" w:rsidP="008B3AA0">
            <w:pPr>
              <w:rPr>
                <w:rFonts w:ascii="Calibri" w:hAnsi="Calibri"/>
                <w:b/>
                <w:szCs w:val="22"/>
              </w:rPr>
            </w:pPr>
            <w:r w:rsidRPr="00D2449B">
              <w:rPr>
                <w:rFonts w:ascii="Calibri" w:hAnsi="Calibri"/>
                <w:b/>
                <w:szCs w:val="22"/>
              </w:rPr>
              <w:t>Parish/Town Council</w:t>
            </w:r>
          </w:p>
        </w:tc>
      </w:tr>
      <w:tr w:rsidR="008B3AA0"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651D53" w14:textId="77777777" w:rsidR="008B3AA0" w:rsidRDefault="008B3AA0" w:rsidP="008B3AA0">
            <w:pPr>
              <w:rPr>
                <w:rFonts w:ascii="Calibri" w:hAnsi="Calibri"/>
                <w:bCs/>
                <w:szCs w:val="22"/>
              </w:rPr>
            </w:pPr>
          </w:p>
          <w:p w14:paraId="62718CED" w14:textId="242EEDCA" w:rsidR="008B3AA0" w:rsidRPr="00951ED7" w:rsidRDefault="008B3AA0" w:rsidP="008B3AA0">
            <w:pPr>
              <w:rPr>
                <w:rFonts w:ascii="Calibri" w:hAnsi="Calibri"/>
                <w:bCs/>
                <w:szCs w:val="22"/>
              </w:rPr>
            </w:pPr>
            <w:r w:rsidRPr="00951ED7">
              <w:rPr>
                <w:rFonts w:ascii="Calibri" w:hAnsi="Calibri"/>
                <w:bCs/>
                <w:szCs w:val="22"/>
              </w:rPr>
              <w:t xml:space="preserve">Wiswell Parish Council have submitted a letter of representation, the comments are summarised </w:t>
            </w:r>
            <w:proofErr w:type="gramStart"/>
            <w:r w:rsidRPr="00951ED7">
              <w:rPr>
                <w:rFonts w:ascii="Calibri" w:hAnsi="Calibri"/>
                <w:bCs/>
                <w:szCs w:val="22"/>
              </w:rPr>
              <w:t>below</w:t>
            </w:r>
            <w:proofErr w:type="gramEnd"/>
          </w:p>
          <w:p w14:paraId="39384268" w14:textId="77777777" w:rsidR="008B3AA0" w:rsidRPr="00951ED7" w:rsidRDefault="008B3AA0" w:rsidP="008B3AA0">
            <w:pPr>
              <w:pStyle w:val="ListParagraph"/>
              <w:numPr>
                <w:ilvl w:val="0"/>
                <w:numId w:val="2"/>
              </w:numPr>
              <w:rPr>
                <w:rFonts w:ascii="Calibri" w:hAnsi="Calibri"/>
                <w:bCs/>
                <w:szCs w:val="22"/>
              </w:rPr>
            </w:pPr>
            <w:r w:rsidRPr="00951ED7">
              <w:rPr>
                <w:rFonts w:ascii="Calibri" w:hAnsi="Calibri"/>
                <w:bCs/>
                <w:szCs w:val="22"/>
              </w:rPr>
              <w:t>Total curtilage has been stati</w:t>
            </w:r>
            <w:r>
              <w:rPr>
                <w:rFonts w:ascii="Calibri" w:hAnsi="Calibri"/>
                <w:bCs/>
                <w:szCs w:val="22"/>
              </w:rPr>
              <w:t>c</w:t>
            </w:r>
            <w:r w:rsidRPr="00951ED7">
              <w:rPr>
                <w:rFonts w:ascii="Calibri" w:hAnsi="Calibri"/>
                <w:bCs/>
                <w:szCs w:val="22"/>
              </w:rPr>
              <w:t>/</w:t>
            </w:r>
            <w:r>
              <w:rPr>
                <w:rFonts w:ascii="Calibri" w:hAnsi="Calibri"/>
                <w:bCs/>
                <w:szCs w:val="22"/>
              </w:rPr>
              <w:t>i</w:t>
            </w:r>
            <w:r w:rsidRPr="00951ED7">
              <w:rPr>
                <w:rFonts w:ascii="Calibri" w:hAnsi="Calibri"/>
                <w:bCs/>
                <w:szCs w:val="22"/>
              </w:rPr>
              <w:t xml:space="preserve">ncomplete for several years. </w:t>
            </w:r>
          </w:p>
          <w:p w14:paraId="3E584F3F" w14:textId="77777777" w:rsidR="008B3AA0" w:rsidRPr="00951ED7" w:rsidRDefault="008B3AA0" w:rsidP="008B3AA0">
            <w:pPr>
              <w:pStyle w:val="ListParagraph"/>
              <w:numPr>
                <w:ilvl w:val="0"/>
                <w:numId w:val="2"/>
              </w:numPr>
              <w:rPr>
                <w:rFonts w:ascii="Calibri" w:hAnsi="Calibri"/>
                <w:bCs/>
                <w:szCs w:val="22"/>
              </w:rPr>
            </w:pPr>
            <w:r w:rsidRPr="00951ED7">
              <w:rPr>
                <w:rFonts w:ascii="Calibri" w:hAnsi="Calibri"/>
                <w:bCs/>
                <w:szCs w:val="22"/>
              </w:rPr>
              <w:t>Concerns that the proposed render does not conserve and enhance the conversation area.</w:t>
            </w:r>
          </w:p>
          <w:p w14:paraId="5CE4F7F4" w14:textId="77777777" w:rsidR="008B3AA0" w:rsidRPr="00951ED7" w:rsidRDefault="008B3AA0" w:rsidP="008B3AA0">
            <w:pPr>
              <w:pStyle w:val="ListParagraph"/>
              <w:numPr>
                <w:ilvl w:val="0"/>
                <w:numId w:val="2"/>
              </w:numPr>
              <w:rPr>
                <w:rFonts w:ascii="Calibri" w:hAnsi="Calibri"/>
                <w:bCs/>
                <w:szCs w:val="22"/>
              </w:rPr>
            </w:pPr>
            <w:r w:rsidRPr="00951ED7">
              <w:rPr>
                <w:rFonts w:ascii="Calibri" w:hAnsi="Calibri"/>
                <w:bCs/>
                <w:szCs w:val="22"/>
              </w:rPr>
              <w:t xml:space="preserve">Reinstating previous concerns over the detached building within the curtilage and its planning status. </w:t>
            </w:r>
          </w:p>
          <w:p w14:paraId="57094433" w14:textId="77777777" w:rsidR="008B3AA0" w:rsidRPr="00951ED7" w:rsidRDefault="008B3AA0" w:rsidP="008B3AA0">
            <w:pPr>
              <w:pStyle w:val="ListParagraph"/>
              <w:numPr>
                <w:ilvl w:val="0"/>
                <w:numId w:val="2"/>
              </w:numPr>
              <w:rPr>
                <w:rFonts w:ascii="Calibri" w:hAnsi="Calibri"/>
                <w:bCs/>
                <w:szCs w:val="22"/>
              </w:rPr>
            </w:pPr>
            <w:r w:rsidRPr="00951ED7">
              <w:rPr>
                <w:rFonts w:ascii="Calibri" w:hAnsi="Calibri"/>
                <w:bCs/>
                <w:szCs w:val="22"/>
              </w:rPr>
              <w:t xml:space="preserve">Vehicles reversing onto Pendleton Road with no mention of the intended turning circle. </w:t>
            </w:r>
          </w:p>
          <w:p w14:paraId="3E1A1B2C" w14:textId="77777777" w:rsidR="008B3AA0" w:rsidRPr="00D2449B" w:rsidRDefault="008B3AA0" w:rsidP="008B3AA0">
            <w:pPr>
              <w:rPr>
                <w:rFonts w:ascii="Calibri" w:hAnsi="Calibri"/>
                <w:b/>
                <w:szCs w:val="22"/>
              </w:rPr>
            </w:pPr>
          </w:p>
        </w:tc>
      </w:tr>
      <w:tr w:rsidR="008B3AA0"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8B3AA0" w:rsidRPr="00D2449B" w:rsidRDefault="008B3AA0" w:rsidP="008B3AA0">
            <w:pPr>
              <w:rPr>
                <w:rFonts w:ascii="Calibri" w:hAnsi="Calibri"/>
                <w:bCs/>
                <w:szCs w:val="22"/>
              </w:rPr>
            </w:pPr>
          </w:p>
        </w:tc>
      </w:tr>
      <w:tr w:rsidR="008B3AA0"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8B3AA0" w:rsidRPr="00D2449B" w:rsidRDefault="008B3AA0" w:rsidP="008B3AA0">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8B3AA0" w:rsidRPr="00D2449B" w:rsidRDefault="008B3AA0" w:rsidP="008B3AA0">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8B3AA0"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8B3AA0" w:rsidRPr="00D2449B" w:rsidRDefault="008B3AA0" w:rsidP="008B3AA0">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365E20" w:rsidR="008B3AA0" w:rsidRPr="00D2449B" w:rsidRDefault="00D452EF" w:rsidP="008B3AA0">
            <w:pPr>
              <w:rPr>
                <w:rFonts w:ascii="Calibri" w:hAnsi="Calibri"/>
                <w:b/>
                <w:szCs w:val="22"/>
              </w:rPr>
            </w:pPr>
            <w:r>
              <w:rPr>
                <w:rFonts w:ascii="Calibri" w:hAnsi="Calibri"/>
                <w:b/>
                <w:szCs w:val="22"/>
              </w:rPr>
              <w:t>N/A</w:t>
            </w:r>
          </w:p>
        </w:tc>
      </w:tr>
      <w:tr w:rsidR="008B3AA0"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8B3AA0" w:rsidRPr="00C0704D" w:rsidRDefault="008B3AA0" w:rsidP="008B3AA0">
            <w:pPr>
              <w:rPr>
                <w:rFonts w:ascii="Calibri" w:hAnsi="Calibri"/>
                <w:szCs w:val="22"/>
              </w:rPr>
            </w:pPr>
          </w:p>
        </w:tc>
      </w:tr>
      <w:tr w:rsidR="008B3AA0"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8B3AA0" w:rsidRPr="00C0704D" w:rsidRDefault="008B3AA0" w:rsidP="008B3AA0">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8B3AA0" w:rsidRPr="00C0704D" w:rsidRDefault="008B3AA0" w:rsidP="008B3AA0">
            <w:pPr>
              <w:rPr>
                <w:rFonts w:ascii="Calibri" w:hAnsi="Calibri"/>
                <w:b/>
                <w:szCs w:val="22"/>
              </w:rPr>
            </w:pPr>
            <w:r w:rsidRPr="00C0704D">
              <w:rPr>
                <w:rFonts w:ascii="Calibri" w:hAnsi="Calibri"/>
                <w:b/>
                <w:szCs w:val="22"/>
              </w:rPr>
              <w:t>Additional Representations.</w:t>
            </w:r>
          </w:p>
        </w:tc>
      </w:tr>
      <w:tr w:rsidR="008B3AA0"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944DCF8" w:rsidR="008B3AA0" w:rsidRPr="00C0704D" w:rsidRDefault="00D452EF" w:rsidP="008B3AA0">
            <w:pPr>
              <w:rPr>
                <w:rFonts w:ascii="Calibri" w:hAnsi="Calibri"/>
                <w:szCs w:val="22"/>
              </w:rPr>
            </w:pPr>
            <w:r>
              <w:rPr>
                <w:rFonts w:ascii="Calibri" w:hAnsi="Calibri"/>
                <w:szCs w:val="22"/>
              </w:rPr>
              <w:t xml:space="preserve">No comments received. </w:t>
            </w:r>
          </w:p>
        </w:tc>
      </w:tr>
      <w:tr w:rsidR="008B3AA0"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8B3AA0" w:rsidRPr="00D2449B" w:rsidRDefault="008B3AA0" w:rsidP="008B3AA0">
            <w:pPr>
              <w:rPr>
                <w:rFonts w:ascii="Calibri" w:hAnsi="Calibri"/>
                <w:color w:val="FF0000"/>
                <w:szCs w:val="22"/>
              </w:rPr>
            </w:pPr>
          </w:p>
        </w:tc>
      </w:tr>
      <w:tr w:rsidR="008B3AA0"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8B3AA0" w:rsidRPr="00D2449B" w:rsidRDefault="008B3AA0" w:rsidP="008B3AA0">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8B3AA0"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8B3AA0" w:rsidRPr="00D2449B" w:rsidRDefault="008B3AA0" w:rsidP="008B3AA0">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8B3AA0" w:rsidRDefault="008B3AA0" w:rsidP="008B3AA0">
            <w:pPr>
              <w:rPr>
                <w:rFonts w:ascii="Calibri" w:hAnsi="Calibri"/>
                <w:b/>
                <w:szCs w:val="22"/>
              </w:rPr>
            </w:pPr>
          </w:p>
          <w:p w14:paraId="7B4ECE38" w14:textId="77777777" w:rsidR="008B3AA0" w:rsidRPr="00E474B0" w:rsidRDefault="008B3AA0" w:rsidP="008B3AA0">
            <w:pPr>
              <w:rPr>
                <w:rFonts w:asciiTheme="minorHAnsi" w:hAnsiTheme="minorHAnsi" w:cstheme="minorHAnsi"/>
                <w:bCs/>
                <w:szCs w:val="22"/>
              </w:rPr>
            </w:pPr>
            <w:r w:rsidRPr="00E474B0">
              <w:rPr>
                <w:rFonts w:asciiTheme="minorHAnsi" w:hAnsiTheme="minorHAnsi" w:cstheme="minorHAnsi"/>
                <w:bCs/>
                <w:szCs w:val="22"/>
              </w:rPr>
              <w:t>Key Statement EN5 – Heritage Assets</w:t>
            </w:r>
          </w:p>
          <w:p w14:paraId="194A24BF" w14:textId="77777777" w:rsidR="008B3AA0" w:rsidRPr="00E474B0" w:rsidRDefault="008B3AA0" w:rsidP="008B3AA0">
            <w:pPr>
              <w:rPr>
                <w:rFonts w:asciiTheme="minorHAnsi" w:hAnsiTheme="minorHAnsi" w:cstheme="minorHAnsi"/>
                <w:szCs w:val="22"/>
                <w:lang w:eastAsia="en-GB"/>
              </w:rPr>
            </w:pPr>
            <w:r w:rsidRPr="00E474B0">
              <w:rPr>
                <w:rFonts w:asciiTheme="minorHAnsi" w:hAnsiTheme="minorHAnsi" w:cstheme="minorHAnsi"/>
                <w:szCs w:val="22"/>
                <w:lang w:eastAsia="en-GB"/>
              </w:rPr>
              <w:t>Policy DMG1 - General Considerations</w:t>
            </w:r>
          </w:p>
          <w:p w14:paraId="4C70642A" w14:textId="77777777" w:rsidR="008B3AA0" w:rsidRPr="00E474B0" w:rsidRDefault="008B3AA0" w:rsidP="008B3AA0">
            <w:pPr>
              <w:rPr>
                <w:rFonts w:asciiTheme="minorHAnsi" w:hAnsiTheme="minorHAnsi" w:cstheme="minorHAnsi"/>
                <w:szCs w:val="22"/>
                <w:lang w:eastAsia="en-GB"/>
              </w:rPr>
            </w:pPr>
            <w:r w:rsidRPr="00E474B0">
              <w:rPr>
                <w:rFonts w:asciiTheme="minorHAnsi" w:hAnsiTheme="minorHAnsi" w:cstheme="minorHAnsi"/>
                <w:szCs w:val="22"/>
                <w:lang w:eastAsia="en-GB"/>
              </w:rPr>
              <w:t>Policy DME2 - Landscape and Townscape Protection</w:t>
            </w:r>
          </w:p>
          <w:p w14:paraId="0EBF829E" w14:textId="77777777" w:rsidR="008B3AA0" w:rsidRPr="00E474B0" w:rsidRDefault="008B3AA0" w:rsidP="008B3AA0">
            <w:pPr>
              <w:rPr>
                <w:rFonts w:asciiTheme="minorHAnsi" w:hAnsiTheme="minorHAnsi" w:cstheme="minorHAnsi"/>
                <w:szCs w:val="22"/>
                <w:lang w:eastAsia="en-GB"/>
              </w:rPr>
            </w:pPr>
            <w:r w:rsidRPr="00E474B0">
              <w:rPr>
                <w:rFonts w:asciiTheme="minorHAnsi" w:hAnsiTheme="minorHAnsi" w:cstheme="minorHAnsi"/>
                <w:szCs w:val="22"/>
                <w:lang w:eastAsia="en-GB"/>
              </w:rPr>
              <w:t>Policy DME4 – Protecting Heritage Assets</w:t>
            </w:r>
          </w:p>
          <w:p w14:paraId="64029554" w14:textId="77777777" w:rsidR="008B3AA0" w:rsidRPr="00E474B0" w:rsidRDefault="008B3AA0" w:rsidP="008B3AA0">
            <w:pPr>
              <w:rPr>
                <w:rFonts w:asciiTheme="minorHAnsi" w:hAnsiTheme="minorHAnsi" w:cstheme="minorHAnsi"/>
                <w:szCs w:val="22"/>
                <w:lang w:eastAsia="en-GB"/>
              </w:rPr>
            </w:pPr>
            <w:r w:rsidRPr="00E474B0">
              <w:rPr>
                <w:rFonts w:asciiTheme="minorHAnsi" w:hAnsiTheme="minorHAnsi" w:cstheme="minorHAnsi"/>
                <w:szCs w:val="22"/>
                <w:lang w:eastAsia="en-GB"/>
              </w:rPr>
              <w:t>Policy DMH5 – Residential and Curtilage Extensions</w:t>
            </w:r>
          </w:p>
          <w:p w14:paraId="52279E9E" w14:textId="77777777" w:rsidR="008B3AA0" w:rsidRDefault="008B3AA0" w:rsidP="008B3AA0">
            <w:pPr>
              <w:rPr>
                <w:rFonts w:asciiTheme="minorHAnsi" w:hAnsiTheme="minorHAnsi" w:cstheme="minorHAnsi"/>
                <w:szCs w:val="22"/>
                <w:lang w:eastAsia="en-GB"/>
              </w:rPr>
            </w:pPr>
          </w:p>
          <w:p w14:paraId="5D994C82" w14:textId="1B73CFAC" w:rsidR="008B3AA0" w:rsidRPr="00E474B0" w:rsidRDefault="008B3AA0" w:rsidP="008B3AA0">
            <w:pPr>
              <w:rPr>
                <w:rFonts w:asciiTheme="minorHAnsi" w:hAnsiTheme="minorHAnsi" w:cstheme="minorHAnsi"/>
                <w:szCs w:val="22"/>
                <w:lang w:eastAsia="en-GB"/>
              </w:rPr>
            </w:pPr>
            <w:r>
              <w:rPr>
                <w:rFonts w:asciiTheme="minorHAnsi" w:hAnsiTheme="minorHAnsi" w:cstheme="minorHAnsi"/>
                <w:szCs w:val="22"/>
                <w:lang w:eastAsia="en-GB"/>
              </w:rPr>
              <w:t>Town and Country Planning Act 1990</w:t>
            </w:r>
          </w:p>
          <w:p w14:paraId="54FCEAD7" w14:textId="77777777" w:rsidR="008B3AA0" w:rsidRPr="00E474B0" w:rsidRDefault="008B3AA0" w:rsidP="008B3AA0">
            <w:pPr>
              <w:rPr>
                <w:rFonts w:asciiTheme="minorHAnsi" w:hAnsiTheme="minorHAnsi" w:cstheme="minorHAnsi"/>
                <w:szCs w:val="22"/>
                <w:lang w:eastAsia="en-GB"/>
              </w:rPr>
            </w:pPr>
            <w:r w:rsidRPr="00E474B0">
              <w:rPr>
                <w:rFonts w:asciiTheme="minorHAnsi" w:hAnsiTheme="minorHAnsi" w:cstheme="minorHAnsi"/>
                <w:szCs w:val="22"/>
                <w:lang w:eastAsia="en-GB"/>
              </w:rPr>
              <w:t>National Planning Policy Framework (NPPF)</w:t>
            </w:r>
          </w:p>
          <w:p w14:paraId="6C4C318E" w14:textId="77777777" w:rsidR="008B3AA0" w:rsidRPr="00D2449B" w:rsidRDefault="008B3AA0" w:rsidP="008B3AA0">
            <w:pPr>
              <w:rPr>
                <w:rFonts w:ascii="Calibri" w:hAnsi="Calibri"/>
                <w:b/>
                <w:szCs w:val="22"/>
              </w:rPr>
            </w:pPr>
          </w:p>
        </w:tc>
      </w:tr>
      <w:tr w:rsidR="008B3AA0"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8B3AA0" w:rsidRPr="006A71AD" w:rsidRDefault="008B3AA0" w:rsidP="008B3AA0">
            <w:pPr>
              <w:pStyle w:val="PLANNING"/>
              <w:rPr>
                <w:rFonts w:ascii="Calibri" w:hAnsi="Calibri"/>
                <w:b/>
                <w:bCs/>
                <w:szCs w:val="22"/>
              </w:rPr>
            </w:pPr>
            <w:r w:rsidRPr="006A71AD">
              <w:rPr>
                <w:rFonts w:ascii="Calibri" w:hAnsi="Calibri"/>
                <w:b/>
                <w:bCs/>
                <w:szCs w:val="22"/>
              </w:rPr>
              <w:t>Relevant Planning History:</w:t>
            </w:r>
          </w:p>
          <w:p w14:paraId="1D356246" w14:textId="77777777" w:rsidR="008B3AA0" w:rsidRDefault="008B3AA0" w:rsidP="008B3AA0">
            <w:pPr>
              <w:pStyle w:val="PLANNING"/>
              <w:rPr>
                <w:rFonts w:ascii="Calibri" w:hAnsi="Calibri"/>
                <w:b/>
                <w:bCs/>
                <w:szCs w:val="22"/>
              </w:rPr>
            </w:pPr>
          </w:p>
          <w:p w14:paraId="3BDB2BA4" w14:textId="77777777" w:rsidR="008B3AA0" w:rsidRPr="002318DE" w:rsidRDefault="008B3AA0" w:rsidP="008B3AA0">
            <w:pPr>
              <w:shd w:val="clear" w:color="auto" w:fill="FFFFFF"/>
              <w:overflowPunct/>
              <w:autoSpaceDE/>
              <w:autoSpaceDN/>
              <w:adjustRightInd/>
              <w:spacing w:before="120" w:after="91" w:line="336" w:lineRule="atLeast"/>
              <w:outlineLvl w:val="0"/>
              <w:rPr>
                <w:rFonts w:asciiTheme="minorHAnsi" w:hAnsiTheme="minorHAnsi" w:cstheme="minorHAnsi"/>
                <w:b/>
                <w:bCs/>
                <w:kern w:val="36"/>
                <w:szCs w:val="22"/>
                <w:lang w:eastAsia="en-GB"/>
              </w:rPr>
            </w:pPr>
            <w:r w:rsidRPr="002318DE">
              <w:rPr>
                <w:rFonts w:asciiTheme="minorHAnsi" w:hAnsiTheme="minorHAnsi" w:cstheme="minorHAnsi"/>
                <w:b/>
                <w:bCs/>
                <w:kern w:val="36"/>
                <w:szCs w:val="22"/>
                <w:lang w:eastAsia="en-GB"/>
              </w:rPr>
              <w:lastRenderedPageBreak/>
              <w:t>3/2017/0889</w:t>
            </w:r>
            <w:r w:rsidRPr="002318DE">
              <w:rPr>
                <w:rFonts w:asciiTheme="minorHAnsi" w:hAnsiTheme="minorHAnsi" w:cstheme="minorHAnsi"/>
                <w:szCs w:val="22"/>
                <w:lang w:eastAsia="en-GB"/>
              </w:rPr>
              <w:br/>
              <w:t>Demolition of existing single storey extension to rear and existing garage. Erection of new two storey extension to side and single storey extension to rear. Proposed new driveway and entrance gate. (Resubmission of 3/2016/0957 and 3/2017/0155). (</w:t>
            </w:r>
            <w:proofErr w:type="gramStart"/>
            <w:r w:rsidRPr="002318DE">
              <w:rPr>
                <w:rFonts w:asciiTheme="minorHAnsi" w:hAnsiTheme="minorHAnsi" w:cstheme="minorHAnsi"/>
                <w:szCs w:val="22"/>
                <w:lang w:eastAsia="en-GB"/>
              </w:rPr>
              <w:t>approved</w:t>
            </w:r>
            <w:proofErr w:type="gramEnd"/>
            <w:r w:rsidRPr="002318DE">
              <w:rPr>
                <w:rFonts w:asciiTheme="minorHAnsi" w:hAnsiTheme="minorHAnsi" w:cstheme="minorHAnsi"/>
                <w:szCs w:val="22"/>
                <w:lang w:eastAsia="en-GB"/>
              </w:rPr>
              <w:t xml:space="preserve"> with conditions) </w:t>
            </w:r>
          </w:p>
          <w:p w14:paraId="622614E2" w14:textId="77777777" w:rsidR="008B3AA0" w:rsidRPr="002318DE" w:rsidRDefault="008B3AA0" w:rsidP="008B3AA0">
            <w:pPr>
              <w:rPr>
                <w:rFonts w:asciiTheme="minorHAnsi" w:hAnsiTheme="minorHAnsi" w:cstheme="minorHAnsi"/>
                <w:szCs w:val="22"/>
              </w:rPr>
            </w:pPr>
          </w:p>
          <w:p w14:paraId="69FC07ED" w14:textId="77777777" w:rsidR="008B3AA0" w:rsidRPr="002318DE" w:rsidRDefault="008B3AA0" w:rsidP="008B3AA0">
            <w:pPr>
              <w:rPr>
                <w:rFonts w:asciiTheme="minorHAnsi" w:hAnsiTheme="minorHAnsi" w:cstheme="minorHAnsi"/>
                <w:b/>
                <w:bCs/>
                <w:szCs w:val="22"/>
              </w:rPr>
            </w:pPr>
            <w:r w:rsidRPr="002318DE">
              <w:rPr>
                <w:rFonts w:asciiTheme="minorHAnsi" w:hAnsiTheme="minorHAnsi" w:cstheme="minorHAnsi"/>
                <w:b/>
                <w:bCs/>
                <w:szCs w:val="22"/>
              </w:rPr>
              <w:t>3/2016/0957 –</w:t>
            </w:r>
          </w:p>
          <w:p w14:paraId="0E12E4A3" w14:textId="04C90989" w:rsidR="008B3AA0" w:rsidRDefault="008B3AA0" w:rsidP="008B3AA0">
            <w:pPr>
              <w:pStyle w:val="PLANNING"/>
              <w:rPr>
                <w:rFonts w:ascii="Calibri" w:hAnsi="Calibri"/>
                <w:b/>
                <w:bCs/>
                <w:szCs w:val="22"/>
              </w:rPr>
            </w:pPr>
            <w:r w:rsidRPr="002318DE">
              <w:rPr>
                <w:rFonts w:asciiTheme="minorHAnsi" w:hAnsiTheme="minorHAnsi" w:cstheme="minorHAnsi"/>
                <w:szCs w:val="22"/>
              </w:rPr>
              <w:t xml:space="preserve">Proposed two storey extension to side, relocation of driveway and detached double garage and workshop to rear. </w:t>
            </w:r>
            <w:r>
              <w:rPr>
                <w:rFonts w:asciiTheme="minorHAnsi" w:hAnsiTheme="minorHAnsi" w:cstheme="minorHAnsi"/>
                <w:szCs w:val="22"/>
              </w:rPr>
              <w:t>(</w:t>
            </w:r>
            <w:r w:rsidRPr="002318DE">
              <w:rPr>
                <w:rFonts w:asciiTheme="minorHAnsi" w:hAnsiTheme="minorHAnsi" w:cstheme="minorHAnsi"/>
                <w:szCs w:val="22"/>
              </w:rPr>
              <w:t>Withdrawn</w:t>
            </w:r>
            <w:r>
              <w:rPr>
                <w:rFonts w:asciiTheme="minorHAnsi" w:hAnsiTheme="minorHAnsi" w:cstheme="minorHAnsi"/>
                <w:szCs w:val="22"/>
              </w:rPr>
              <w:t>)</w:t>
            </w:r>
          </w:p>
          <w:p w14:paraId="17147D50" w14:textId="1B19B3D1" w:rsidR="008B3AA0" w:rsidRPr="00D2449B" w:rsidRDefault="008B3AA0" w:rsidP="008B3AA0">
            <w:pPr>
              <w:pStyle w:val="PLANNING"/>
              <w:rPr>
                <w:rFonts w:ascii="Calibri" w:hAnsi="Calibri"/>
                <w:b/>
                <w:bCs/>
                <w:szCs w:val="22"/>
              </w:rPr>
            </w:pPr>
          </w:p>
        </w:tc>
      </w:tr>
      <w:tr w:rsidR="008B3AA0"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8B3AA0" w:rsidRPr="006A71AD" w:rsidRDefault="008B3AA0" w:rsidP="008B3AA0">
            <w:pPr>
              <w:pStyle w:val="PLANNING"/>
              <w:rPr>
                <w:rFonts w:ascii="Calibri" w:hAnsi="Calibri"/>
                <w:b/>
                <w:bCs/>
                <w:szCs w:val="22"/>
              </w:rPr>
            </w:pPr>
          </w:p>
        </w:tc>
      </w:tr>
      <w:tr w:rsidR="008B3AA0"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8B3AA0" w:rsidRPr="00D2449B" w:rsidRDefault="008B3AA0" w:rsidP="008B3AA0">
            <w:pPr>
              <w:rPr>
                <w:rFonts w:ascii="Calibri" w:hAnsi="Calibri"/>
                <w:b/>
                <w:szCs w:val="22"/>
              </w:rPr>
            </w:pPr>
            <w:r>
              <w:rPr>
                <w:rFonts w:ascii="Calibri" w:hAnsi="Calibri"/>
                <w:b/>
                <w:bCs/>
                <w:szCs w:val="22"/>
              </w:rPr>
              <w:t>ASSESSMENT OF PROPOSED DEVELOPMENT:</w:t>
            </w:r>
          </w:p>
        </w:tc>
      </w:tr>
      <w:tr w:rsidR="008B3AA0"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8B3AA0" w:rsidRDefault="008B3AA0" w:rsidP="008B3AA0">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8B3AA0" w:rsidRDefault="008B3AA0" w:rsidP="008B3AA0">
            <w:pPr>
              <w:pStyle w:val="Header"/>
              <w:tabs>
                <w:tab w:val="clear" w:pos="4153"/>
                <w:tab w:val="clear" w:pos="8306"/>
              </w:tabs>
              <w:contextualSpacing/>
              <w:jc w:val="both"/>
              <w:rPr>
                <w:rFonts w:ascii="Calibri" w:hAnsi="Calibri"/>
                <w:bCs/>
                <w:szCs w:val="22"/>
              </w:rPr>
            </w:pPr>
          </w:p>
          <w:p w14:paraId="1F5D81BE" w14:textId="77777777" w:rsidR="008B3AA0" w:rsidRDefault="008B3AA0" w:rsidP="008B3AA0">
            <w:pPr>
              <w:pStyle w:val="Header"/>
              <w:tabs>
                <w:tab w:val="clear" w:pos="4153"/>
                <w:tab w:val="clear" w:pos="8306"/>
              </w:tabs>
              <w:contextualSpacing/>
              <w:jc w:val="both"/>
              <w:rPr>
                <w:rFonts w:asciiTheme="minorHAnsi" w:hAnsiTheme="minorHAnsi" w:cstheme="minorHAnsi"/>
                <w:szCs w:val="22"/>
              </w:rPr>
            </w:pPr>
            <w:r w:rsidRPr="00EC3F58">
              <w:rPr>
                <w:rFonts w:asciiTheme="minorHAnsi" w:hAnsiTheme="minorHAnsi" w:cstheme="minorHAnsi"/>
                <w:bCs/>
                <w:szCs w:val="22"/>
              </w:rPr>
              <w:t>The application property is located within the settlement of Wiswell and within Wiswell Conservation Area. The dwelling is one of a pair of semi-detached stone-built cottages that front Pendleton Road and are identified in the Wiswell Conservation Area Appraisal as</w:t>
            </w:r>
            <w:r>
              <w:rPr>
                <w:rFonts w:asciiTheme="minorHAnsi" w:hAnsiTheme="minorHAnsi" w:cstheme="minorHAnsi"/>
                <w:bCs/>
                <w:szCs w:val="22"/>
              </w:rPr>
              <w:t xml:space="preserve"> </w:t>
            </w:r>
            <w:r w:rsidRPr="00EC3F58">
              <w:rPr>
                <w:rFonts w:asciiTheme="minorHAnsi" w:hAnsiTheme="minorHAnsi" w:cstheme="minorHAnsi"/>
                <w:bCs/>
                <w:szCs w:val="22"/>
              </w:rPr>
              <w:t xml:space="preserve">’Buildings of Townscape Merit’ which indicates that they have been </w:t>
            </w:r>
            <w:r w:rsidRPr="00EC3F58">
              <w:rPr>
                <w:rFonts w:asciiTheme="minorHAnsi" w:hAnsiTheme="minorHAnsi" w:cstheme="minorHAnsi"/>
                <w:szCs w:val="22"/>
              </w:rPr>
              <w:t>judged as making a positive contribution to the character and appearance of the conservation area. The application dwelling benefits from a large curtilage area to the side and rear which backs onto Back Lane.</w:t>
            </w:r>
          </w:p>
          <w:p w14:paraId="62370E9F" w14:textId="77777777" w:rsidR="008B3AA0" w:rsidRPr="006C2BFA" w:rsidRDefault="008B3AA0" w:rsidP="008B3AA0">
            <w:pPr>
              <w:pStyle w:val="Header"/>
              <w:tabs>
                <w:tab w:val="clear" w:pos="4153"/>
                <w:tab w:val="clear" w:pos="8306"/>
              </w:tabs>
              <w:contextualSpacing/>
              <w:jc w:val="both"/>
              <w:rPr>
                <w:rFonts w:ascii="Calibri" w:hAnsi="Calibri"/>
                <w:bCs/>
                <w:szCs w:val="22"/>
              </w:rPr>
            </w:pPr>
          </w:p>
        </w:tc>
      </w:tr>
      <w:tr w:rsidR="008B3AA0"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8B3AA0" w:rsidRDefault="008B3AA0" w:rsidP="008B3AA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8B3AA0" w:rsidRDefault="008B3AA0" w:rsidP="008B3AA0">
            <w:pPr>
              <w:pStyle w:val="Header"/>
              <w:tabs>
                <w:tab w:val="clear" w:pos="4153"/>
                <w:tab w:val="clear" w:pos="8306"/>
              </w:tabs>
              <w:jc w:val="both"/>
              <w:rPr>
                <w:rFonts w:ascii="Calibri" w:hAnsi="Calibri"/>
                <w:b/>
                <w:szCs w:val="22"/>
              </w:rPr>
            </w:pPr>
          </w:p>
          <w:p w14:paraId="712E379A" w14:textId="77777777" w:rsidR="008B3AA0" w:rsidRDefault="008B3AA0" w:rsidP="008B3AA0">
            <w:pPr>
              <w:jc w:val="both"/>
              <w:rPr>
                <w:rFonts w:ascii="Calibri" w:hAnsi="Calibri"/>
                <w:szCs w:val="22"/>
              </w:rPr>
            </w:pPr>
            <w:r>
              <w:rPr>
                <w:rFonts w:ascii="Calibri" w:hAnsi="Calibri"/>
                <w:szCs w:val="22"/>
              </w:rPr>
              <w:t>The application seeks to vary condition 2 of planning consent 3/2017/0889 which relates to the details approved pursuant to the consent.  In this respect the submitted details propose the following variations from that which was previously approved:</w:t>
            </w:r>
          </w:p>
          <w:p w14:paraId="15180A0E" w14:textId="77777777" w:rsidR="008B3AA0" w:rsidRDefault="008B3AA0" w:rsidP="008B3AA0">
            <w:pPr>
              <w:rPr>
                <w:rFonts w:ascii="Calibri" w:hAnsi="Calibri"/>
                <w:szCs w:val="22"/>
              </w:rPr>
            </w:pPr>
          </w:p>
          <w:p w14:paraId="56467F58" w14:textId="77777777" w:rsidR="008B3AA0" w:rsidRDefault="008B3AA0" w:rsidP="008B3AA0">
            <w:pPr>
              <w:pStyle w:val="ListParagraph"/>
              <w:numPr>
                <w:ilvl w:val="0"/>
                <w:numId w:val="3"/>
              </w:numPr>
              <w:rPr>
                <w:rFonts w:ascii="Calibri" w:hAnsi="Calibri"/>
                <w:szCs w:val="22"/>
              </w:rPr>
            </w:pPr>
            <w:r>
              <w:rPr>
                <w:rFonts w:ascii="Calibri" w:hAnsi="Calibri"/>
                <w:szCs w:val="22"/>
              </w:rPr>
              <w:t xml:space="preserve">Introduction of render to the elevations of the extension rather than natural stone. </w:t>
            </w:r>
          </w:p>
          <w:p w14:paraId="1B20488F" w14:textId="77777777" w:rsidR="008B3AA0" w:rsidRPr="00D54E67" w:rsidRDefault="008B3AA0" w:rsidP="008B3AA0">
            <w:pPr>
              <w:rPr>
                <w:rFonts w:ascii="Calibri" w:hAnsi="Calibri"/>
                <w:szCs w:val="22"/>
              </w:rPr>
            </w:pPr>
          </w:p>
        </w:tc>
      </w:tr>
      <w:tr w:rsidR="008B3AA0" w:rsidRPr="00D2449B" w14:paraId="3199418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B3AA0" w:rsidRDefault="008B3AA0" w:rsidP="008B3AA0">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 (Where Applicable):</w:t>
            </w:r>
          </w:p>
          <w:p w14:paraId="3C664B9F" w14:textId="77777777" w:rsidR="008B3AA0" w:rsidRDefault="008B3AA0" w:rsidP="008B3AA0">
            <w:pPr>
              <w:pStyle w:val="Header"/>
              <w:tabs>
                <w:tab w:val="clear" w:pos="4153"/>
                <w:tab w:val="clear" w:pos="8306"/>
              </w:tabs>
              <w:contextualSpacing/>
              <w:jc w:val="both"/>
              <w:rPr>
                <w:rFonts w:ascii="Calibri" w:hAnsi="Calibri"/>
                <w:b/>
                <w:szCs w:val="22"/>
              </w:rPr>
            </w:pPr>
          </w:p>
          <w:p w14:paraId="4A639F35" w14:textId="77777777" w:rsidR="008B3AA0" w:rsidRDefault="008B3AA0" w:rsidP="008B3AA0">
            <w:pPr>
              <w:contextualSpacing/>
              <w:rPr>
                <w:rFonts w:ascii="Calibri" w:hAnsi="Calibri"/>
                <w:bCs/>
                <w:szCs w:val="22"/>
              </w:rPr>
            </w:pPr>
            <w:r w:rsidRPr="00E474B0">
              <w:rPr>
                <w:rFonts w:ascii="Calibri" w:hAnsi="Calibri"/>
                <w:bCs/>
                <w:szCs w:val="22"/>
              </w:rPr>
              <w:t xml:space="preserve">It was concluded in the original approval that the proposed extension will take a subservient position to the host dwelling. This paired with the use of sympathetic materials would allow for sufficient visual integration into the Wiswell Conservation Area. </w:t>
            </w:r>
            <w:r>
              <w:rPr>
                <w:rFonts w:ascii="Calibri" w:hAnsi="Calibri"/>
                <w:bCs/>
                <w:szCs w:val="22"/>
              </w:rPr>
              <w:t>Following discussion, the applicant has agreed that an off-white render shall be used rather than a bright/brilliant white, in order avoid visual prominence. As such, t</w:t>
            </w:r>
            <w:r w:rsidRPr="00E474B0">
              <w:rPr>
                <w:rFonts w:ascii="Calibri" w:hAnsi="Calibri"/>
                <w:bCs/>
                <w:szCs w:val="22"/>
              </w:rPr>
              <w:t xml:space="preserve">he introduction of render on the elevations of the extension is not considered unsympathetic and is consistent with </w:t>
            </w:r>
            <w:proofErr w:type="gramStart"/>
            <w:r w:rsidRPr="00E474B0">
              <w:rPr>
                <w:rFonts w:ascii="Calibri" w:hAnsi="Calibri"/>
                <w:bCs/>
                <w:szCs w:val="22"/>
              </w:rPr>
              <w:t>a number of</w:t>
            </w:r>
            <w:proofErr w:type="gramEnd"/>
            <w:r w:rsidRPr="00E474B0">
              <w:rPr>
                <w:rFonts w:ascii="Calibri" w:hAnsi="Calibri"/>
                <w:bCs/>
                <w:szCs w:val="22"/>
              </w:rPr>
              <w:t xml:space="preserve"> properties in the vicinity. Given the dwelling will comprise natural stone to the original elevations and benefits from the retention of timber sash windows, it is not considered the overall visual appearance of the dwelling</w:t>
            </w:r>
            <w:r>
              <w:rPr>
                <w:rFonts w:ascii="Calibri" w:hAnsi="Calibri"/>
                <w:bCs/>
                <w:szCs w:val="22"/>
              </w:rPr>
              <w:t>, following the introduction of the rendered extension,</w:t>
            </w:r>
            <w:r w:rsidRPr="00E474B0">
              <w:rPr>
                <w:rFonts w:ascii="Calibri" w:hAnsi="Calibri"/>
                <w:bCs/>
                <w:szCs w:val="22"/>
              </w:rPr>
              <w:t xml:space="preserve"> will have a</w:t>
            </w:r>
            <w:r>
              <w:rPr>
                <w:rFonts w:ascii="Calibri" w:hAnsi="Calibri"/>
                <w:bCs/>
                <w:szCs w:val="22"/>
              </w:rPr>
              <w:t xml:space="preserve"> significant</w:t>
            </w:r>
            <w:r w:rsidRPr="00E474B0">
              <w:rPr>
                <w:rFonts w:ascii="Calibri" w:hAnsi="Calibri"/>
                <w:bCs/>
                <w:szCs w:val="22"/>
              </w:rPr>
              <w:t xml:space="preserve"> adverse impact on the conversation area. </w:t>
            </w:r>
          </w:p>
          <w:p w14:paraId="4D64DDAE" w14:textId="77777777" w:rsidR="008B3AA0" w:rsidRDefault="008B3AA0" w:rsidP="008B3AA0">
            <w:pPr>
              <w:contextualSpacing/>
              <w:rPr>
                <w:rFonts w:ascii="Calibri" w:hAnsi="Calibri"/>
                <w:b/>
                <w:szCs w:val="22"/>
              </w:rPr>
            </w:pPr>
          </w:p>
        </w:tc>
      </w:tr>
      <w:tr w:rsidR="008B3AA0"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8B3AA0" w:rsidRDefault="008B3AA0" w:rsidP="008B3AA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8B3AA0" w:rsidRDefault="008B3AA0" w:rsidP="008B3AA0">
            <w:pPr>
              <w:pStyle w:val="Header"/>
              <w:tabs>
                <w:tab w:val="clear" w:pos="4153"/>
                <w:tab w:val="clear" w:pos="8306"/>
              </w:tabs>
              <w:contextualSpacing/>
              <w:jc w:val="both"/>
              <w:rPr>
                <w:rFonts w:ascii="Calibri" w:hAnsi="Calibri"/>
                <w:b/>
                <w:szCs w:val="22"/>
              </w:rPr>
            </w:pPr>
          </w:p>
          <w:p w14:paraId="487E758C" w14:textId="1E0B8DC5" w:rsidR="008B3AA0" w:rsidRDefault="008B3AA0" w:rsidP="008B3AA0">
            <w:pPr>
              <w:contextualSpacing/>
              <w:rPr>
                <w:rFonts w:asciiTheme="minorHAnsi" w:eastAsia="Calibri" w:hAnsiTheme="minorHAnsi" w:cstheme="minorHAnsi"/>
                <w:szCs w:val="22"/>
              </w:rPr>
            </w:pPr>
            <w:r>
              <w:rPr>
                <w:rFonts w:asciiTheme="minorHAnsi" w:eastAsia="Calibri" w:hAnsiTheme="minorHAnsi" w:cstheme="minorHAnsi"/>
                <w:szCs w:val="22"/>
              </w:rPr>
              <w:t xml:space="preserve">This application does not seek alter the scale of the previously approved extension, as such it </w:t>
            </w:r>
            <w:r w:rsidRPr="00E474B0">
              <w:rPr>
                <w:rFonts w:asciiTheme="minorHAnsi" w:eastAsia="Calibri" w:hAnsiTheme="minorHAnsi" w:cstheme="minorHAnsi"/>
                <w:szCs w:val="22"/>
              </w:rPr>
              <w:t xml:space="preserve">would not result in any adverse harm to the residential amenity of neighbouring occupants through loss of light, </w:t>
            </w:r>
            <w:proofErr w:type="gramStart"/>
            <w:r w:rsidRPr="00E474B0">
              <w:rPr>
                <w:rFonts w:asciiTheme="minorHAnsi" w:eastAsia="Calibri" w:hAnsiTheme="minorHAnsi" w:cstheme="minorHAnsi"/>
                <w:szCs w:val="22"/>
              </w:rPr>
              <w:t>outlook</w:t>
            </w:r>
            <w:proofErr w:type="gramEnd"/>
            <w:r w:rsidRPr="00E474B0">
              <w:rPr>
                <w:rFonts w:asciiTheme="minorHAnsi" w:eastAsia="Calibri" w:hAnsiTheme="minorHAnsi" w:cstheme="minorHAnsi"/>
                <w:szCs w:val="22"/>
              </w:rPr>
              <w:t xml:space="preserve"> or privacy. </w:t>
            </w:r>
          </w:p>
          <w:p w14:paraId="0DB485A3" w14:textId="36705793" w:rsidR="008B3AA0" w:rsidRPr="00C0704D" w:rsidRDefault="008B3AA0" w:rsidP="008B3AA0">
            <w:pPr>
              <w:contextualSpacing/>
              <w:rPr>
                <w:rFonts w:ascii="Calibri" w:hAnsi="Calibri"/>
                <w:szCs w:val="22"/>
              </w:rPr>
            </w:pPr>
          </w:p>
        </w:tc>
      </w:tr>
      <w:tr w:rsidR="008B3AA0"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8B3AA0" w:rsidRDefault="008B3AA0" w:rsidP="008B3AA0">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8B3AA0" w:rsidRDefault="008B3AA0" w:rsidP="008B3AA0">
            <w:pPr>
              <w:pStyle w:val="Header"/>
              <w:tabs>
                <w:tab w:val="clear" w:pos="4153"/>
                <w:tab w:val="clear" w:pos="8306"/>
              </w:tabs>
              <w:contextualSpacing/>
              <w:jc w:val="both"/>
              <w:rPr>
                <w:rFonts w:ascii="Calibri" w:hAnsi="Calibri"/>
                <w:b/>
                <w:szCs w:val="22"/>
              </w:rPr>
            </w:pPr>
          </w:p>
          <w:p w14:paraId="51A68559" w14:textId="393EBED3" w:rsidR="008B3AA0" w:rsidRPr="004A0FF3" w:rsidRDefault="008B3AA0" w:rsidP="008B3AA0">
            <w:pPr>
              <w:contextualSpacing/>
              <w:rPr>
                <w:rFonts w:ascii="Calibri" w:hAnsi="Calibri"/>
                <w:bCs/>
                <w:szCs w:val="22"/>
              </w:rPr>
            </w:pPr>
            <w:r w:rsidRPr="004A0FF3">
              <w:rPr>
                <w:rFonts w:ascii="Calibri" w:hAnsi="Calibri"/>
                <w:bCs/>
                <w:szCs w:val="22"/>
              </w:rPr>
              <w:t xml:space="preserve">For reference, a bat </w:t>
            </w:r>
            <w:r w:rsidR="00D452EF">
              <w:rPr>
                <w:rFonts w:ascii="Calibri" w:hAnsi="Calibri"/>
                <w:bCs/>
                <w:szCs w:val="22"/>
              </w:rPr>
              <w:t xml:space="preserve">scoping </w:t>
            </w:r>
            <w:r w:rsidRPr="004A0FF3">
              <w:rPr>
                <w:rFonts w:ascii="Calibri" w:hAnsi="Calibri"/>
                <w:bCs/>
                <w:szCs w:val="22"/>
              </w:rPr>
              <w:t xml:space="preserve">survey was submitted as part of the original application. </w:t>
            </w:r>
            <w:r w:rsidR="004A0FF3" w:rsidRPr="004A0FF3">
              <w:rPr>
                <w:rFonts w:ascii="Calibri" w:hAnsi="Calibri"/>
                <w:bCs/>
                <w:szCs w:val="22"/>
              </w:rPr>
              <w:t>Whilst it concluded that there was no evidence of bats at the time of survey (</w:t>
            </w:r>
            <w:r w:rsidR="00DA5568">
              <w:rPr>
                <w:rFonts w:ascii="Calibri" w:hAnsi="Calibri"/>
                <w:bCs/>
                <w:szCs w:val="22"/>
              </w:rPr>
              <w:t>27/10/2016</w:t>
            </w:r>
            <w:r w:rsidR="004A0FF3" w:rsidRPr="004A0FF3">
              <w:rPr>
                <w:rFonts w:ascii="Calibri" w:hAnsi="Calibri"/>
                <w:bCs/>
                <w:szCs w:val="22"/>
              </w:rPr>
              <w:t xml:space="preserve">) it is considered that this survey is </w:t>
            </w:r>
            <w:r w:rsidR="004A0FF3" w:rsidRPr="004A0FF3">
              <w:rPr>
                <w:rFonts w:ascii="Calibri" w:hAnsi="Calibri"/>
                <w:bCs/>
                <w:szCs w:val="22"/>
              </w:rPr>
              <w:lastRenderedPageBreak/>
              <w:t xml:space="preserve">now out of date. Given that demolition on site still needs to take place, and the proposal is for a two-storey extension with the potential to impact on the roof space, an up-to-date survey is required. </w:t>
            </w:r>
          </w:p>
          <w:p w14:paraId="6337C4D8" w14:textId="3E97C672" w:rsidR="004A0FF3" w:rsidRDefault="004A0FF3" w:rsidP="008B3AA0">
            <w:pPr>
              <w:contextualSpacing/>
              <w:rPr>
                <w:rFonts w:ascii="Calibri" w:hAnsi="Calibri"/>
                <w:b/>
                <w:szCs w:val="22"/>
              </w:rPr>
            </w:pPr>
          </w:p>
        </w:tc>
      </w:tr>
      <w:tr w:rsidR="008B3AA0" w:rsidRPr="00D2449B"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8B3AA0" w:rsidRDefault="008B3AA0" w:rsidP="008B3AA0">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8B3AA0" w:rsidRDefault="008B3AA0" w:rsidP="008B3AA0">
            <w:pPr>
              <w:pStyle w:val="Header"/>
              <w:tabs>
                <w:tab w:val="clear" w:pos="4153"/>
                <w:tab w:val="clear" w:pos="8306"/>
              </w:tabs>
              <w:contextualSpacing/>
              <w:jc w:val="both"/>
              <w:rPr>
                <w:rFonts w:ascii="Calibri" w:hAnsi="Calibri"/>
                <w:b/>
                <w:szCs w:val="22"/>
              </w:rPr>
            </w:pPr>
          </w:p>
          <w:p w14:paraId="2EF8D2FC" w14:textId="29BB5313" w:rsidR="008B3AA0" w:rsidRDefault="008B3AA0" w:rsidP="008B3AA0">
            <w:pPr>
              <w:pStyle w:val="Header"/>
              <w:tabs>
                <w:tab w:val="clear" w:pos="4153"/>
                <w:tab w:val="clear" w:pos="8306"/>
              </w:tabs>
              <w:contextualSpacing/>
              <w:jc w:val="both"/>
              <w:rPr>
                <w:rFonts w:ascii="Calibri" w:hAnsi="Calibri"/>
                <w:bCs/>
                <w:szCs w:val="22"/>
              </w:rPr>
            </w:pPr>
            <w:r w:rsidRPr="008B3AA0">
              <w:rPr>
                <w:rFonts w:ascii="Calibri" w:hAnsi="Calibri"/>
                <w:bCs/>
                <w:szCs w:val="22"/>
              </w:rPr>
              <w:t xml:space="preserve">As part of the original consent granted in 2017 the below condition was imposed. </w:t>
            </w:r>
          </w:p>
          <w:p w14:paraId="4C94337C" w14:textId="77777777" w:rsidR="004A0FF3" w:rsidRDefault="004A0FF3" w:rsidP="008B3AA0">
            <w:pPr>
              <w:pStyle w:val="Header"/>
              <w:tabs>
                <w:tab w:val="clear" w:pos="4153"/>
                <w:tab w:val="clear" w:pos="8306"/>
              </w:tabs>
              <w:contextualSpacing/>
              <w:jc w:val="both"/>
              <w:rPr>
                <w:rFonts w:ascii="Calibri" w:hAnsi="Calibri"/>
                <w:bCs/>
                <w:szCs w:val="22"/>
              </w:rPr>
            </w:pPr>
          </w:p>
          <w:tbl>
            <w:tblPr>
              <w:tblW w:w="0" w:type="auto"/>
              <w:tblInd w:w="43" w:type="dxa"/>
              <w:tblCellMar>
                <w:top w:w="29" w:type="dxa"/>
                <w:left w:w="43" w:type="dxa"/>
                <w:bottom w:w="29" w:type="dxa"/>
                <w:right w:w="43" w:type="dxa"/>
              </w:tblCellMar>
              <w:tblLook w:val="04A0" w:firstRow="1" w:lastRow="0" w:firstColumn="1" w:lastColumn="0" w:noHBand="0" w:noVBand="1"/>
            </w:tblPr>
            <w:tblGrid>
              <w:gridCol w:w="906"/>
              <w:gridCol w:w="8622"/>
            </w:tblGrid>
            <w:tr w:rsidR="004A0FF3" w:rsidRPr="008B3AA0" w14:paraId="43FDF5BA" w14:textId="77777777" w:rsidTr="00E76EAD">
              <w:trPr>
                <w:cantSplit/>
                <w:trHeight w:val="527"/>
              </w:trPr>
              <w:tc>
                <w:tcPr>
                  <w:tcW w:w="988" w:type="dxa"/>
                </w:tcPr>
                <w:p w14:paraId="1D91AC50" w14:textId="77777777" w:rsidR="004A0FF3" w:rsidRPr="008B3AA0" w:rsidRDefault="004A0FF3" w:rsidP="004A0FF3">
                  <w:pPr>
                    <w:pStyle w:val="TableText"/>
                    <w:numPr>
                      <w:ilvl w:val="0"/>
                      <w:numId w:val="6"/>
                    </w:numPr>
                    <w:rPr>
                      <w:rFonts w:ascii="Calibri" w:hAnsi="Calibri"/>
                      <w:i/>
                      <w:iCs/>
                      <w:szCs w:val="22"/>
                    </w:rPr>
                  </w:pPr>
                </w:p>
              </w:tc>
              <w:tc>
                <w:tcPr>
                  <w:tcW w:w="9365" w:type="dxa"/>
                </w:tcPr>
                <w:p w14:paraId="788C4124" w14:textId="77777777" w:rsidR="004A0FF3" w:rsidRPr="008B3AA0" w:rsidRDefault="004A0FF3" w:rsidP="004A0FF3">
                  <w:pPr>
                    <w:pStyle w:val="TableText"/>
                    <w:rPr>
                      <w:rFonts w:ascii="Calibri" w:hAnsi="Calibri"/>
                      <w:i/>
                      <w:iCs/>
                      <w:szCs w:val="22"/>
                    </w:rPr>
                  </w:pPr>
                  <w:r w:rsidRPr="008B3AA0">
                    <w:rPr>
                      <w:rFonts w:ascii="Calibri" w:hAnsi="Calibri"/>
                      <w:i/>
                      <w:iCs/>
                      <w:szCs w:val="22"/>
                    </w:rPr>
                    <w:t>The development must be begun not later than the expiration of three years beginning with the date of this permission.</w:t>
                  </w:r>
                </w:p>
                <w:p w14:paraId="37ABF83E" w14:textId="77777777" w:rsidR="004A0FF3" w:rsidRPr="008B3AA0" w:rsidRDefault="004A0FF3" w:rsidP="004A0FF3">
                  <w:pPr>
                    <w:pStyle w:val="TableText"/>
                    <w:rPr>
                      <w:rFonts w:ascii="Calibri" w:hAnsi="Calibri"/>
                      <w:i/>
                      <w:iCs/>
                      <w:szCs w:val="22"/>
                    </w:rPr>
                  </w:pPr>
                </w:p>
                <w:p w14:paraId="6C70F1ED" w14:textId="3335AA85" w:rsidR="004A0FF3" w:rsidRPr="008B3AA0" w:rsidRDefault="004A0FF3" w:rsidP="004A0FF3">
                  <w:pPr>
                    <w:pStyle w:val="TableText"/>
                    <w:rPr>
                      <w:rFonts w:ascii="Calibri" w:hAnsi="Calibri"/>
                      <w:i/>
                      <w:iCs/>
                      <w:szCs w:val="22"/>
                    </w:rPr>
                  </w:pPr>
                  <w:r w:rsidRPr="008B3AA0">
                    <w:rPr>
                      <w:rFonts w:ascii="Calibri" w:hAnsi="Calibri"/>
                      <w:i/>
                      <w:iCs/>
                      <w:szCs w:val="22"/>
                    </w:rPr>
                    <w:t>REASON: Required to be imposed pursuant to Section 91 of the Town and Country Planning Act 1990.</w:t>
                  </w:r>
                </w:p>
              </w:tc>
            </w:tr>
          </w:tbl>
          <w:p w14:paraId="3461567B" w14:textId="77777777" w:rsidR="008B3AA0" w:rsidRDefault="008B3AA0" w:rsidP="008B3AA0">
            <w:pPr>
              <w:pStyle w:val="Header"/>
              <w:tabs>
                <w:tab w:val="clear" w:pos="4153"/>
                <w:tab w:val="clear" w:pos="8306"/>
              </w:tabs>
              <w:contextualSpacing/>
              <w:jc w:val="both"/>
              <w:rPr>
                <w:rFonts w:ascii="Calibri" w:hAnsi="Calibri"/>
                <w:b/>
                <w:szCs w:val="22"/>
              </w:rPr>
            </w:pPr>
          </w:p>
          <w:p w14:paraId="7A16F751" w14:textId="3A2F4E8A" w:rsidR="008B3AA0" w:rsidRDefault="00DA5568" w:rsidP="004A0FF3">
            <w:pPr>
              <w:contextualSpacing/>
              <w:rPr>
                <w:rFonts w:ascii="Calibri" w:hAnsi="Calibri"/>
                <w:bCs/>
                <w:szCs w:val="22"/>
              </w:rPr>
            </w:pPr>
            <w:r>
              <w:rPr>
                <w:rFonts w:ascii="Calibri" w:hAnsi="Calibri"/>
                <w:bCs/>
                <w:szCs w:val="22"/>
              </w:rPr>
              <w:t xml:space="preserve">The approval was granted on the </w:t>
            </w:r>
            <w:proofErr w:type="gramStart"/>
            <w:r>
              <w:rPr>
                <w:rFonts w:ascii="Calibri" w:hAnsi="Calibri"/>
                <w:bCs/>
                <w:szCs w:val="22"/>
              </w:rPr>
              <w:t>1</w:t>
            </w:r>
            <w:r w:rsidRPr="00DA5568">
              <w:rPr>
                <w:rFonts w:ascii="Calibri" w:hAnsi="Calibri"/>
                <w:bCs/>
                <w:szCs w:val="22"/>
                <w:vertAlign w:val="superscript"/>
              </w:rPr>
              <w:t>st</w:t>
            </w:r>
            <w:proofErr w:type="gramEnd"/>
            <w:r>
              <w:rPr>
                <w:rFonts w:ascii="Calibri" w:hAnsi="Calibri"/>
                <w:bCs/>
                <w:szCs w:val="22"/>
              </w:rPr>
              <w:t xml:space="preserve"> December 2017 and work must have commenced within 3 years of this date. </w:t>
            </w:r>
            <w:r w:rsidR="004A0FF3" w:rsidRPr="004A0FF3">
              <w:rPr>
                <w:rFonts w:ascii="Calibri" w:hAnsi="Calibri"/>
                <w:bCs/>
                <w:szCs w:val="22"/>
              </w:rPr>
              <w:t xml:space="preserve">As per section 56 of The Town and Country Planning Act at least one of the below criteria must be satisfied to constitute a technical start on the development and to reasonably satisfy the above condition. </w:t>
            </w:r>
          </w:p>
          <w:p w14:paraId="46D04456" w14:textId="77777777" w:rsidR="004A0FF3" w:rsidRDefault="004A0FF3" w:rsidP="004A0FF3">
            <w:pPr>
              <w:contextualSpacing/>
              <w:rPr>
                <w:rFonts w:ascii="Calibri" w:hAnsi="Calibri"/>
                <w:bCs/>
                <w:color w:val="548DD4" w:themeColor="text2" w:themeTint="99"/>
                <w:szCs w:val="22"/>
              </w:rPr>
            </w:pPr>
          </w:p>
          <w:p w14:paraId="48A3E603" w14:textId="77777777" w:rsidR="004A0FF3" w:rsidRPr="0069578F" w:rsidRDefault="0069578F" w:rsidP="004A0FF3">
            <w:pPr>
              <w:contextualSpacing/>
              <w:rPr>
                <w:rFonts w:asciiTheme="minorHAnsi" w:hAnsiTheme="minorHAnsi" w:cstheme="minorHAnsi"/>
                <w:i/>
                <w:iCs/>
                <w:color w:val="000000"/>
                <w:szCs w:val="22"/>
                <w:shd w:val="clear" w:color="auto" w:fill="FFFFFF"/>
              </w:rPr>
            </w:pPr>
            <w:r w:rsidRPr="0069578F">
              <w:rPr>
                <w:rFonts w:asciiTheme="minorHAnsi" w:hAnsiTheme="minorHAnsi" w:cstheme="minorHAnsi"/>
                <w:i/>
                <w:iCs/>
                <w:color w:val="000000"/>
                <w:szCs w:val="22"/>
                <w:shd w:val="clear" w:color="auto" w:fill="FFFFFF"/>
              </w:rPr>
              <w:t>For the purposes of the provisions of this Part mentioned in subsection (3) development shall be taken to be begun on the earliest date on which any material operation comprised in the development begins to be carried out.</w:t>
            </w:r>
          </w:p>
          <w:p w14:paraId="0CB0A3CA" w14:textId="77777777" w:rsidR="0069578F" w:rsidRPr="0069578F" w:rsidRDefault="0069578F" w:rsidP="004A0FF3">
            <w:pPr>
              <w:contextualSpacing/>
              <w:rPr>
                <w:rFonts w:asciiTheme="minorHAnsi" w:hAnsiTheme="minorHAnsi" w:cstheme="minorHAnsi"/>
                <w:bCs/>
                <w:i/>
                <w:iCs/>
                <w:color w:val="000000"/>
                <w:szCs w:val="22"/>
                <w:shd w:val="clear" w:color="auto" w:fill="FFFFFF"/>
              </w:rPr>
            </w:pPr>
          </w:p>
          <w:p w14:paraId="1F308D26" w14:textId="77777777"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ds"/>
                <w:rFonts w:asciiTheme="minorHAnsi" w:hAnsiTheme="minorHAnsi" w:cstheme="minorHAnsi"/>
                <w:i/>
                <w:iCs/>
                <w:color w:val="000000"/>
                <w:sz w:val="22"/>
                <w:szCs w:val="22"/>
              </w:rPr>
              <w:t>In subsection (2) “</w:t>
            </w:r>
            <w:r w:rsidRPr="0069578F">
              <w:rPr>
                <w:rStyle w:val="legterm"/>
                <w:rFonts w:asciiTheme="minorHAnsi" w:hAnsiTheme="minorHAnsi" w:cstheme="minorHAnsi"/>
                <w:i/>
                <w:iCs/>
                <w:color w:val="000000"/>
                <w:sz w:val="22"/>
                <w:szCs w:val="22"/>
              </w:rPr>
              <w:t>material operation</w:t>
            </w:r>
            <w:r w:rsidRPr="0069578F">
              <w:rPr>
                <w:rStyle w:val="legds"/>
                <w:rFonts w:asciiTheme="minorHAnsi" w:hAnsiTheme="minorHAnsi" w:cstheme="minorHAnsi"/>
                <w:i/>
                <w:iCs/>
                <w:color w:val="000000"/>
                <w:sz w:val="22"/>
                <w:szCs w:val="22"/>
              </w:rPr>
              <w:t>” means—</w:t>
            </w:r>
          </w:p>
          <w:p w14:paraId="24A3AE9E" w14:textId="77777777"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ds"/>
                <w:rFonts w:asciiTheme="minorHAnsi" w:hAnsiTheme="minorHAnsi" w:cstheme="minorHAnsi"/>
                <w:i/>
                <w:iCs/>
                <w:color w:val="000000"/>
                <w:sz w:val="22"/>
                <w:szCs w:val="22"/>
              </w:rPr>
              <w:t xml:space="preserve">(a)any work of construction in the course of the erection of a </w:t>
            </w:r>
            <w:proofErr w:type="gramStart"/>
            <w:r w:rsidRPr="0069578F">
              <w:rPr>
                <w:rStyle w:val="legds"/>
                <w:rFonts w:asciiTheme="minorHAnsi" w:hAnsiTheme="minorHAnsi" w:cstheme="minorHAnsi"/>
                <w:i/>
                <w:iCs/>
                <w:color w:val="000000"/>
                <w:sz w:val="22"/>
                <w:szCs w:val="22"/>
              </w:rPr>
              <w:t>building;</w:t>
            </w:r>
            <w:proofErr w:type="gramEnd"/>
          </w:p>
          <w:p w14:paraId="366EA5A3" w14:textId="1AFEF693"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addition"/>
                <w:rFonts w:asciiTheme="minorHAnsi" w:hAnsiTheme="minorHAnsi" w:cstheme="minorHAnsi"/>
                <w:i/>
                <w:iCs/>
                <w:color w:val="000000"/>
                <w:sz w:val="22"/>
                <w:szCs w:val="22"/>
              </w:rPr>
              <w:t xml:space="preserve">(aa)any work of demolition of a </w:t>
            </w:r>
            <w:proofErr w:type="gramStart"/>
            <w:r w:rsidRPr="0069578F">
              <w:rPr>
                <w:rStyle w:val="legaddition"/>
                <w:rFonts w:asciiTheme="minorHAnsi" w:hAnsiTheme="minorHAnsi" w:cstheme="minorHAnsi"/>
                <w:i/>
                <w:iCs/>
                <w:color w:val="000000"/>
                <w:sz w:val="22"/>
                <w:szCs w:val="22"/>
              </w:rPr>
              <w:t>building;</w:t>
            </w:r>
            <w:proofErr w:type="gramEnd"/>
          </w:p>
          <w:p w14:paraId="4DD52792" w14:textId="77777777"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ds"/>
                <w:rFonts w:asciiTheme="minorHAnsi" w:hAnsiTheme="minorHAnsi" w:cstheme="minorHAnsi"/>
                <w:i/>
                <w:iCs/>
                <w:color w:val="000000"/>
                <w:sz w:val="22"/>
                <w:szCs w:val="22"/>
              </w:rPr>
              <w:t xml:space="preserve">(b)the digging of a trench which is to contain the foundations, or part of the foundations, of a </w:t>
            </w:r>
            <w:proofErr w:type="gramStart"/>
            <w:r w:rsidRPr="0069578F">
              <w:rPr>
                <w:rStyle w:val="legds"/>
                <w:rFonts w:asciiTheme="minorHAnsi" w:hAnsiTheme="minorHAnsi" w:cstheme="minorHAnsi"/>
                <w:i/>
                <w:iCs/>
                <w:color w:val="000000"/>
                <w:sz w:val="22"/>
                <w:szCs w:val="22"/>
              </w:rPr>
              <w:t>building;</w:t>
            </w:r>
            <w:proofErr w:type="gramEnd"/>
          </w:p>
          <w:p w14:paraId="055BDF37" w14:textId="77777777"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ds"/>
                <w:rFonts w:asciiTheme="minorHAnsi" w:hAnsiTheme="minorHAnsi" w:cstheme="minorHAnsi"/>
                <w:i/>
                <w:iCs/>
                <w:color w:val="000000"/>
                <w:sz w:val="22"/>
                <w:szCs w:val="22"/>
              </w:rPr>
              <w:t>(c)the laying of any underground main or pipe to the foundations, or part of the foundations, of a building or to any such trench as is mentioned in paragraph (b</w:t>
            </w:r>
            <w:proofErr w:type="gramStart"/>
            <w:r w:rsidRPr="0069578F">
              <w:rPr>
                <w:rStyle w:val="legds"/>
                <w:rFonts w:asciiTheme="minorHAnsi" w:hAnsiTheme="minorHAnsi" w:cstheme="minorHAnsi"/>
                <w:i/>
                <w:iCs/>
                <w:color w:val="000000"/>
                <w:sz w:val="22"/>
                <w:szCs w:val="22"/>
              </w:rPr>
              <w:t>);</w:t>
            </w:r>
            <w:proofErr w:type="gramEnd"/>
          </w:p>
          <w:p w14:paraId="308EE5EC" w14:textId="77777777"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ds"/>
                <w:rFonts w:asciiTheme="minorHAnsi" w:hAnsiTheme="minorHAnsi" w:cstheme="minorHAnsi"/>
                <w:i/>
                <w:iCs/>
                <w:color w:val="000000"/>
                <w:sz w:val="22"/>
                <w:szCs w:val="22"/>
              </w:rPr>
              <w:t xml:space="preserve">(d)any operation in the course of laying out or constructing a road or part of a </w:t>
            </w:r>
            <w:proofErr w:type="gramStart"/>
            <w:r w:rsidRPr="0069578F">
              <w:rPr>
                <w:rStyle w:val="legds"/>
                <w:rFonts w:asciiTheme="minorHAnsi" w:hAnsiTheme="minorHAnsi" w:cstheme="minorHAnsi"/>
                <w:i/>
                <w:iCs/>
                <w:color w:val="000000"/>
                <w:sz w:val="22"/>
                <w:szCs w:val="22"/>
              </w:rPr>
              <w:t>road;</w:t>
            </w:r>
            <w:proofErr w:type="gramEnd"/>
          </w:p>
          <w:p w14:paraId="75175743" w14:textId="77777777" w:rsidR="0069578F" w:rsidRPr="0069578F" w:rsidRDefault="0069578F" w:rsidP="0069578F">
            <w:pPr>
              <w:pStyle w:val="legclearfix"/>
              <w:shd w:val="clear" w:color="auto" w:fill="FFFFFF"/>
              <w:spacing w:before="0" w:beforeAutospacing="0" w:after="120" w:afterAutospacing="0" w:line="360" w:lineRule="atLeast"/>
              <w:rPr>
                <w:rFonts w:asciiTheme="minorHAnsi" w:hAnsiTheme="minorHAnsi" w:cstheme="minorHAnsi"/>
                <w:i/>
                <w:iCs/>
                <w:color w:val="000000"/>
                <w:sz w:val="22"/>
                <w:szCs w:val="22"/>
              </w:rPr>
            </w:pPr>
            <w:r w:rsidRPr="0069578F">
              <w:rPr>
                <w:rStyle w:val="legds"/>
                <w:rFonts w:asciiTheme="minorHAnsi" w:hAnsiTheme="minorHAnsi" w:cstheme="minorHAnsi"/>
                <w:i/>
                <w:iCs/>
                <w:color w:val="000000"/>
                <w:sz w:val="22"/>
                <w:szCs w:val="22"/>
              </w:rPr>
              <w:t>(e)any change in the use of any land which constitutes material development.</w:t>
            </w:r>
          </w:p>
          <w:p w14:paraId="17F4FEE2" w14:textId="77777777" w:rsidR="0069578F" w:rsidRDefault="0069578F" w:rsidP="004A0FF3">
            <w:pPr>
              <w:contextualSpacing/>
              <w:rPr>
                <w:rFonts w:ascii="Calibri" w:hAnsi="Calibri"/>
                <w:bCs/>
                <w:color w:val="548DD4" w:themeColor="text2" w:themeTint="99"/>
                <w:szCs w:val="22"/>
              </w:rPr>
            </w:pPr>
          </w:p>
          <w:p w14:paraId="0FA49502" w14:textId="4489A611" w:rsidR="00DA5568" w:rsidRDefault="00FE48B5" w:rsidP="004A0FF3">
            <w:pPr>
              <w:contextualSpacing/>
              <w:rPr>
                <w:rFonts w:ascii="Calibri" w:hAnsi="Calibri"/>
                <w:bCs/>
                <w:szCs w:val="22"/>
              </w:rPr>
            </w:pPr>
            <w:r>
              <w:rPr>
                <w:rFonts w:ascii="Calibri" w:hAnsi="Calibri"/>
                <w:bCs/>
                <w:szCs w:val="22"/>
              </w:rPr>
              <w:t xml:space="preserve">At the time of this application, no evidence has been provided to </w:t>
            </w:r>
            <w:r w:rsidR="00074D09">
              <w:rPr>
                <w:rFonts w:ascii="Calibri" w:hAnsi="Calibri"/>
                <w:bCs/>
                <w:szCs w:val="22"/>
              </w:rPr>
              <w:t>confirm</w:t>
            </w:r>
            <w:r w:rsidR="00074D09" w:rsidRPr="00E40EB3">
              <w:rPr>
                <w:rFonts w:ascii="Calibri" w:hAnsi="Calibri"/>
                <w:bCs/>
                <w:szCs w:val="22"/>
              </w:rPr>
              <w:t xml:space="preserve"> a material start to the approved development</w:t>
            </w:r>
            <w:r w:rsidR="00074D09">
              <w:rPr>
                <w:rFonts w:ascii="Calibri" w:hAnsi="Calibri"/>
                <w:bCs/>
                <w:szCs w:val="22"/>
              </w:rPr>
              <w:t xml:space="preserve"> and satisfy </w:t>
            </w:r>
            <w:r>
              <w:rPr>
                <w:rFonts w:ascii="Calibri" w:hAnsi="Calibri"/>
                <w:bCs/>
                <w:szCs w:val="22"/>
              </w:rPr>
              <w:t>any of the above criteria</w:t>
            </w:r>
            <w:r w:rsidR="0069578F" w:rsidRPr="00E40EB3">
              <w:rPr>
                <w:rFonts w:ascii="Calibri" w:hAnsi="Calibri"/>
                <w:bCs/>
                <w:szCs w:val="22"/>
              </w:rPr>
              <w:t>. The existing single-storey rear extension and garage building are still standing on the site. Whilst the roof of the garage has been removed, the structure still stands and as such this does not constitute demolition</w:t>
            </w:r>
            <w:r w:rsidR="00E40EB3">
              <w:rPr>
                <w:rFonts w:ascii="Calibri" w:hAnsi="Calibri"/>
                <w:bCs/>
                <w:szCs w:val="22"/>
              </w:rPr>
              <w:t xml:space="preserve"> to satisfy point aa</w:t>
            </w:r>
            <w:r w:rsidR="0069578F" w:rsidRPr="00E40EB3">
              <w:rPr>
                <w:rFonts w:ascii="Calibri" w:hAnsi="Calibri"/>
                <w:bCs/>
                <w:szCs w:val="22"/>
              </w:rPr>
              <w:t xml:space="preserve">. </w:t>
            </w:r>
            <w:r w:rsidR="00E40EB3">
              <w:rPr>
                <w:rFonts w:ascii="Calibri" w:hAnsi="Calibri"/>
                <w:bCs/>
                <w:szCs w:val="22"/>
              </w:rPr>
              <w:t xml:space="preserve">Whilst a trench has been dug on site, this does not line up with the siting of the proposed extensions as per the approved plans and therefore is not classed as a trench which is to contain the foundations of a building to satisfy point b. No other work has been carried out on the site that would meet the above criteria. It is therefore concluded that there has not been a reasonable start made </w:t>
            </w:r>
            <w:r w:rsidR="00DA5568">
              <w:rPr>
                <w:rFonts w:ascii="Calibri" w:hAnsi="Calibri"/>
                <w:bCs/>
                <w:szCs w:val="22"/>
              </w:rPr>
              <w:t xml:space="preserve">within the required timeframe </w:t>
            </w:r>
            <w:r w:rsidR="00E40EB3">
              <w:rPr>
                <w:rFonts w:ascii="Calibri" w:hAnsi="Calibri"/>
                <w:bCs/>
                <w:szCs w:val="22"/>
              </w:rPr>
              <w:t xml:space="preserve">to satisfy condition 1 of the original consent and therefore a new application is required. </w:t>
            </w:r>
          </w:p>
          <w:p w14:paraId="7AC53BDF" w14:textId="5675D3D6" w:rsidR="00E40EB3" w:rsidRPr="007E0D23" w:rsidRDefault="00E40EB3" w:rsidP="004A0FF3">
            <w:pPr>
              <w:contextualSpacing/>
              <w:rPr>
                <w:rFonts w:ascii="Calibri" w:hAnsi="Calibri"/>
                <w:bCs/>
                <w:color w:val="548DD4" w:themeColor="text2" w:themeTint="99"/>
                <w:szCs w:val="22"/>
              </w:rPr>
            </w:pPr>
          </w:p>
        </w:tc>
      </w:tr>
      <w:tr w:rsidR="008B3AA0"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8B3AA0" w:rsidRDefault="008B3AA0" w:rsidP="008B3AA0">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8B3AA0" w:rsidRPr="00DD62F6" w:rsidRDefault="008B3AA0" w:rsidP="008B3AA0">
            <w:pPr>
              <w:contextualSpacing/>
              <w:rPr>
                <w:rFonts w:ascii="Calibri" w:hAnsi="Calibri"/>
                <w:bCs/>
                <w:color w:val="548DD4" w:themeColor="text2" w:themeTint="99"/>
                <w:szCs w:val="22"/>
              </w:rPr>
            </w:pPr>
          </w:p>
          <w:p w14:paraId="5A1F5F94" w14:textId="0AE8576D" w:rsidR="008B3AA0" w:rsidRPr="009F4443" w:rsidRDefault="007C437F" w:rsidP="008B3AA0">
            <w:pPr>
              <w:pStyle w:val="Header"/>
              <w:tabs>
                <w:tab w:val="clear" w:pos="4153"/>
                <w:tab w:val="clear" w:pos="8306"/>
              </w:tabs>
              <w:contextualSpacing/>
              <w:jc w:val="both"/>
              <w:rPr>
                <w:rFonts w:ascii="Calibri" w:hAnsi="Calibri"/>
                <w:bCs/>
                <w:szCs w:val="22"/>
              </w:rPr>
            </w:pPr>
            <w:r>
              <w:rPr>
                <w:rFonts w:ascii="Calibri" w:hAnsi="Calibri"/>
                <w:bCs/>
                <w:szCs w:val="22"/>
              </w:rPr>
              <w:t>Whilst the alterations proposed in this variation of condition</w:t>
            </w:r>
            <w:r w:rsidR="00D452EF">
              <w:rPr>
                <w:rFonts w:ascii="Calibri" w:hAnsi="Calibri"/>
                <w:bCs/>
                <w:szCs w:val="22"/>
              </w:rPr>
              <w:t>s</w:t>
            </w:r>
            <w:r>
              <w:rPr>
                <w:rFonts w:ascii="Calibri" w:hAnsi="Calibri"/>
                <w:bCs/>
                <w:szCs w:val="22"/>
              </w:rPr>
              <w:t xml:space="preserve"> application would be acceptable, condition 1 of the original consent has not been satisfied. </w:t>
            </w:r>
            <w:r w:rsidR="008B3AA0" w:rsidRPr="009F4443">
              <w:rPr>
                <w:rFonts w:ascii="Calibri" w:hAnsi="Calibri"/>
                <w:bCs/>
                <w:szCs w:val="22"/>
              </w:rPr>
              <w:t xml:space="preserve">As such, for the above reasons and having regard to all material considerations and matters raised that the application is recommended for </w:t>
            </w:r>
            <w:r>
              <w:rPr>
                <w:rFonts w:ascii="Calibri" w:hAnsi="Calibri"/>
                <w:bCs/>
                <w:szCs w:val="22"/>
              </w:rPr>
              <w:t>refusal</w:t>
            </w:r>
            <w:r w:rsidR="008B3AA0">
              <w:rPr>
                <w:rFonts w:ascii="Calibri" w:hAnsi="Calibri"/>
                <w:bCs/>
                <w:szCs w:val="22"/>
              </w:rPr>
              <w:t>.</w:t>
            </w:r>
          </w:p>
          <w:p w14:paraId="3A4BD7A7" w14:textId="073A1409" w:rsidR="008B3AA0" w:rsidRDefault="008B3AA0" w:rsidP="008B3AA0">
            <w:pPr>
              <w:pStyle w:val="Header"/>
              <w:tabs>
                <w:tab w:val="clear" w:pos="4153"/>
                <w:tab w:val="clear" w:pos="8306"/>
              </w:tabs>
              <w:contextualSpacing/>
              <w:jc w:val="both"/>
              <w:rPr>
                <w:rFonts w:ascii="Calibri" w:hAnsi="Calibri"/>
                <w:b/>
                <w:szCs w:val="22"/>
              </w:rPr>
            </w:pPr>
          </w:p>
        </w:tc>
      </w:tr>
      <w:tr w:rsidR="0072747D" w:rsidRPr="00D2449B" w14:paraId="2CF8DC4E" w14:textId="77777777" w:rsidTr="00E76EAD">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353534" w14:textId="77777777" w:rsidR="0072747D" w:rsidRPr="00D2449B" w:rsidRDefault="0072747D" w:rsidP="00E76EAD">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6FA30" w14:textId="77777777" w:rsidR="0072747D" w:rsidRPr="00D2449B" w:rsidRDefault="0072747D" w:rsidP="00E76EAD">
            <w:pPr>
              <w:rPr>
                <w:rFonts w:ascii="Calibri" w:hAnsi="Calibri"/>
                <w:bCs/>
                <w:szCs w:val="22"/>
              </w:rPr>
            </w:pPr>
          </w:p>
        </w:tc>
      </w:tr>
      <w:tr w:rsidR="0072747D" w:rsidRPr="00D2449B" w14:paraId="41FD540B" w14:textId="77777777" w:rsidTr="00E76EAD">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286025" w14:textId="04533335" w:rsidR="0072747D" w:rsidRPr="007C437F" w:rsidRDefault="007C437F" w:rsidP="00E76EAD">
            <w:pPr>
              <w:rPr>
                <w:rFonts w:ascii="Calibri" w:hAnsi="Calibri"/>
                <w:bCs/>
              </w:rPr>
            </w:pPr>
            <w:r>
              <w:rPr>
                <w:rFonts w:asciiTheme="minorHAnsi" w:hAnsiTheme="minorHAnsi"/>
                <w:bCs/>
              </w:rPr>
              <w:t>That the variation to condition 2 be refused for the following reason:</w:t>
            </w:r>
          </w:p>
        </w:tc>
      </w:tr>
      <w:tr w:rsidR="0072747D" w:rsidRPr="009F4443" w14:paraId="02518DF5" w14:textId="77777777" w:rsidTr="00E76EAD">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8DF35A" w14:textId="77777777" w:rsidR="0072747D" w:rsidRPr="009F4443" w:rsidRDefault="0072747D" w:rsidP="00E76EAD">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D96DE" w14:textId="2E37038D" w:rsidR="0072747D" w:rsidRPr="009F4443" w:rsidRDefault="007C437F" w:rsidP="00E76EAD">
            <w:pPr>
              <w:rPr>
                <w:rFonts w:asciiTheme="minorHAnsi" w:hAnsiTheme="minorHAnsi"/>
                <w:bCs/>
                <w:szCs w:val="22"/>
              </w:rPr>
            </w:pPr>
            <w:r>
              <w:rPr>
                <w:rFonts w:asciiTheme="minorHAnsi" w:hAnsiTheme="minorHAnsi"/>
                <w:bCs/>
                <w:szCs w:val="22"/>
              </w:rPr>
              <w:t xml:space="preserve">As per the criteria set out in </w:t>
            </w:r>
            <w:r w:rsidR="006837E0">
              <w:rPr>
                <w:rFonts w:asciiTheme="minorHAnsi" w:hAnsiTheme="minorHAnsi"/>
                <w:bCs/>
                <w:szCs w:val="22"/>
              </w:rPr>
              <w:t>S</w:t>
            </w:r>
            <w:r>
              <w:rPr>
                <w:rFonts w:asciiTheme="minorHAnsi" w:hAnsiTheme="minorHAnsi"/>
                <w:bCs/>
                <w:szCs w:val="22"/>
              </w:rPr>
              <w:t>ection 56 of The Town and Country P</w:t>
            </w:r>
            <w:r w:rsidR="006837E0">
              <w:rPr>
                <w:rFonts w:asciiTheme="minorHAnsi" w:hAnsiTheme="minorHAnsi"/>
                <w:bCs/>
                <w:szCs w:val="22"/>
              </w:rPr>
              <w:t>l</w:t>
            </w:r>
            <w:r>
              <w:rPr>
                <w:rFonts w:asciiTheme="minorHAnsi" w:hAnsiTheme="minorHAnsi"/>
                <w:bCs/>
                <w:szCs w:val="22"/>
              </w:rPr>
              <w:t xml:space="preserve">anning Act 1990 </w:t>
            </w:r>
            <w:r w:rsidR="006837E0">
              <w:rPr>
                <w:rFonts w:asciiTheme="minorHAnsi" w:hAnsiTheme="minorHAnsi"/>
                <w:bCs/>
                <w:szCs w:val="22"/>
              </w:rPr>
              <w:t xml:space="preserve">(and any subsequent variations) </w:t>
            </w:r>
            <w:r>
              <w:rPr>
                <w:rFonts w:asciiTheme="minorHAnsi" w:hAnsiTheme="minorHAnsi"/>
                <w:bCs/>
                <w:szCs w:val="22"/>
              </w:rPr>
              <w:t xml:space="preserve">the proposed development has not begun </w:t>
            </w:r>
            <w:r w:rsidR="006837E0">
              <w:rPr>
                <w:rFonts w:asciiTheme="minorHAnsi" w:hAnsiTheme="minorHAnsi"/>
                <w:bCs/>
                <w:szCs w:val="22"/>
              </w:rPr>
              <w:t>and therefore does no</w:t>
            </w:r>
            <w:r>
              <w:rPr>
                <w:rFonts w:asciiTheme="minorHAnsi" w:hAnsiTheme="minorHAnsi"/>
                <w:bCs/>
                <w:szCs w:val="22"/>
              </w:rPr>
              <w:t xml:space="preserve">t </w:t>
            </w:r>
            <w:r w:rsidR="006837E0">
              <w:rPr>
                <w:rFonts w:asciiTheme="minorHAnsi" w:hAnsiTheme="minorHAnsi"/>
                <w:bCs/>
                <w:szCs w:val="22"/>
              </w:rPr>
              <w:t xml:space="preserve">comply with condition 1 of planning permission </w:t>
            </w:r>
            <w:r w:rsidR="00D452EF">
              <w:rPr>
                <w:rFonts w:asciiTheme="minorHAnsi" w:hAnsiTheme="minorHAnsi"/>
                <w:bCs/>
                <w:szCs w:val="22"/>
              </w:rPr>
              <w:t>3/2017/0889</w:t>
            </w:r>
            <w:r w:rsidR="00DA5568">
              <w:rPr>
                <w:rFonts w:asciiTheme="minorHAnsi" w:hAnsiTheme="minorHAnsi"/>
                <w:bCs/>
                <w:szCs w:val="22"/>
              </w:rPr>
              <w:t>. As such, the variation of condition cannot be approved</w:t>
            </w:r>
            <w:r w:rsidR="006837E0">
              <w:rPr>
                <w:rFonts w:asciiTheme="minorHAnsi" w:hAnsiTheme="minorHAnsi"/>
                <w:bCs/>
                <w:szCs w:val="22"/>
              </w:rPr>
              <w:t xml:space="preserve"> as there is no extant permission</w:t>
            </w:r>
            <w:r w:rsidR="00DA5568">
              <w:rPr>
                <w:rFonts w:asciiTheme="minorHAnsi" w:hAnsiTheme="minorHAnsi"/>
                <w:bCs/>
                <w:szCs w:val="22"/>
              </w:rPr>
              <w:t xml:space="preserve"> and a full application is required. </w:t>
            </w:r>
          </w:p>
        </w:tc>
      </w:tr>
    </w:tbl>
    <w:p w14:paraId="513FB541" w14:textId="77777777" w:rsidR="00D85B43" w:rsidRPr="00D2449B" w:rsidRDefault="00D85B43">
      <w:pPr>
        <w:rPr>
          <w:rFonts w:ascii="Calibri" w:hAnsi="Calibri"/>
          <w:szCs w:val="22"/>
        </w:rPr>
      </w:pPr>
    </w:p>
    <w:sectPr w:rsidR="00D85B4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1716CAD"/>
    <w:multiLevelType w:val="hybridMultilevel"/>
    <w:tmpl w:val="14C89CB2"/>
    <w:lvl w:ilvl="0" w:tplc="0674D1EE">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E53D7D"/>
    <w:multiLevelType w:val="hybridMultilevel"/>
    <w:tmpl w:val="7B7CE4BA"/>
    <w:lvl w:ilvl="0" w:tplc="4352086C">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475F40"/>
    <w:multiLevelType w:val="hybridMultilevel"/>
    <w:tmpl w:val="6F5C7A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627323966">
    <w:abstractNumId w:val="1"/>
  </w:num>
  <w:num w:numId="3" w16cid:durableId="1613971200">
    <w:abstractNumId w:val="2"/>
  </w:num>
  <w:num w:numId="4" w16cid:durableId="1232348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5271454">
    <w:abstractNumId w:val="0"/>
  </w:num>
  <w:num w:numId="6" w16cid:durableId="155446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4D09"/>
    <w:rsid w:val="000B5CB5"/>
    <w:rsid w:val="00130035"/>
    <w:rsid w:val="001D4F7A"/>
    <w:rsid w:val="00230C21"/>
    <w:rsid w:val="00250879"/>
    <w:rsid w:val="00282E3A"/>
    <w:rsid w:val="0029334A"/>
    <w:rsid w:val="002954E5"/>
    <w:rsid w:val="002A01CF"/>
    <w:rsid w:val="002C6277"/>
    <w:rsid w:val="002F2580"/>
    <w:rsid w:val="00321B6E"/>
    <w:rsid w:val="00440CB6"/>
    <w:rsid w:val="0046548C"/>
    <w:rsid w:val="004947BB"/>
    <w:rsid w:val="00497407"/>
    <w:rsid w:val="004A0FF3"/>
    <w:rsid w:val="004A5EA9"/>
    <w:rsid w:val="004C2434"/>
    <w:rsid w:val="004F0649"/>
    <w:rsid w:val="00510FA2"/>
    <w:rsid w:val="00556ECD"/>
    <w:rsid w:val="005E1C6C"/>
    <w:rsid w:val="005E65DF"/>
    <w:rsid w:val="006837E0"/>
    <w:rsid w:val="00692B60"/>
    <w:rsid w:val="0069578F"/>
    <w:rsid w:val="006A71AD"/>
    <w:rsid w:val="006C2BFA"/>
    <w:rsid w:val="006F6849"/>
    <w:rsid w:val="0070054B"/>
    <w:rsid w:val="0072747D"/>
    <w:rsid w:val="00761D2C"/>
    <w:rsid w:val="00773A66"/>
    <w:rsid w:val="00776AE2"/>
    <w:rsid w:val="007C437F"/>
    <w:rsid w:val="007C791C"/>
    <w:rsid w:val="007D7DF4"/>
    <w:rsid w:val="007E0D23"/>
    <w:rsid w:val="007F16D6"/>
    <w:rsid w:val="00811771"/>
    <w:rsid w:val="00824DB6"/>
    <w:rsid w:val="00837F4F"/>
    <w:rsid w:val="008542DE"/>
    <w:rsid w:val="008A28C8"/>
    <w:rsid w:val="008B3AA0"/>
    <w:rsid w:val="009F1E4E"/>
    <w:rsid w:val="009F4443"/>
    <w:rsid w:val="00A03A31"/>
    <w:rsid w:val="00A42E82"/>
    <w:rsid w:val="00A579BB"/>
    <w:rsid w:val="00A63D55"/>
    <w:rsid w:val="00A95D89"/>
    <w:rsid w:val="00B04524"/>
    <w:rsid w:val="00B234B0"/>
    <w:rsid w:val="00B93EB5"/>
    <w:rsid w:val="00BD3F03"/>
    <w:rsid w:val="00C0704D"/>
    <w:rsid w:val="00C25722"/>
    <w:rsid w:val="00C618DB"/>
    <w:rsid w:val="00D11007"/>
    <w:rsid w:val="00D17EB1"/>
    <w:rsid w:val="00D2449B"/>
    <w:rsid w:val="00D452EF"/>
    <w:rsid w:val="00D54E67"/>
    <w:rsid w:val="00D85B43"/>
    <w:rsid w:val="00DA5568"/>
    <w:rsid w:val="00DD62F6"/>
    <w:rsid w:val="00E40EB3"/>
    <w:rsid w:val="00E46243"/>
    <w:rsid w:val="00E66534"/>
    <w:rsid w:val="00E72F6C"/>
    <w:rsid w:val="00EA09F9"/>
    <w:rsid w:val="00EC23C7"/>
    <w:rsid w:val="00ED00B7"/>
    <w:rsid w:val="00EF44E6"/>
    <w:rsid w:val="00F056A7"/>
    <w:rsid w:val="00FD6AE3"/>
    <w:rsid w:val="00FE4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TableText">
    <w:name w:val="Table Text"/>
    <w:basedOn w:val="Normal"/>
    <w:rsid w:val="008B3AA0"/>
    <w:pPr>
      <w:jc w:val="both"/>
      <w:textAlignment w:val="auto"/>
    </w:pPr>
    <w:rPr>
      <w:rFonts w:ascii="Times New Roman" w:hAnsi="Times New Roman"/>
    </w:rPr>
  </w:style>
  <w:style w:type="paragraph" w:customStyle="1" w:styleId="legclearfix">
    <w:name w:val="legclearfix"/>
    <w:basedOn w:val="Normal"/>
    <w:rsid w:val="0069578F"/>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legds">
    <w:name w:val="legds"/>
    <w:basedOn w:val="DefaultParagraphFont"/>
    <w:rsid w:val="0069578F"/>
  </w:style>
  <w:style w:type="character" w:customStyle="1" w:styleId="legterm">
    <w:name w:val="legterm"/>
    <w:basedOn w:val="DefaultParagraphFont"/>
    <w:rsid w:val="0069578F"/>
  </w:style>
  <w:style w:type="character" w:styleId="Hyperlink">
    <w:name w:val="Hyperlink"/>
    <w:basedOn w:val="DefaultParagraphFont"/>
    <w:uiPriority w:val="99"/>
    <w:semiHidden/>
    <w:unhideWhenUsed/>
    <w:rsid w:val="0069578F"/>
    <w:rPr>
      <w:color w:val="0000FF"/>
      <w:u w:val="single"/>
    </w:rPr>
  </w:style>
  <w:style w:type="character" w:customStyle="1" w:styleId="legchangedelimiter">
    <w:name w:val="legchangedelimiter"/>
    <w:basedOn w:val="DefaultParagraphFont"/>
    <w:rsid w:val="0069578F"/>
  </w:style>
  <w:style w:type="character" w:customStyle="1" w:styleId="legaddition">
    <w:name w:val="legaddition"/>
    <w:basedOn w:val="DefaultParagraphFont"/>
    <w:rsid w:val="0069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93944">
      <w:bodyDiv w:val="1"/>
      <w:marLeft w:val="0"/>
      <w:marRight w:val="0"/>
      <w:marTop w:val="0"/>
      <w:marBottom w:val="0"/>
      <w:divBdr>
        <w:top w:val="none" w:sz="0" w:space="0" w:color="auto"/>
        <w:left w:val="none" w:sz="0" w:space="0" w:color="auto"/>
        <w:bottom w:val="none" w:sz="0" w:space="0" w:color="auto"/>
        <w:right w:val="none" w:sz="0" w:space="0" w:color="auto"/>
      </w:divBdr>
    </w:div>
    <w:div w:id="819735998">
      <w:bodyDiv w:val="1"/>
      <w:marLeft w:val="0"/>
      <w:marRight w:val="0"/>
      <w:marTop w:val="0"/>
      <w:marBottom w:val="0"/>
      <w:divBdr>
        <w:top w:val="none" w:sz="0" w:space="0" w:color="auto"/>
        <w:left w:val="none" w:sz="0" w:space="0" w:color="auto"/>
        <w:bottom w:val="none" w:sz="0" w:space="0" w:color="auto"/>
        <w:right w:val="none" w:sz="0" w:space="0" w:color="auto"/>
      </w:divBdr>
    </w:div>
    <w:div w:id="200974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2023-08-31T13:28:00Z</cp:lastPrinted>
  <dcterms:created xsi:type="dcterms:W3CDTF">2023-09-01T10:17:00Z</dcterms:created>
  <dcterms:modified xsi:type="dcterms:W3CDTF">2023-09-01T10:17:00Z</dcterms:modified>
</cp:coreProperties>
</file>