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BC06B1" w:rsidRPr="00BC06B1"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BC06B1" w:rsidRDefault="00D2449B" w:rsidP="00D2449B">
            <w:pPr>
              <w:jc w:val="center"/>
              <w:rPr>
                <w:rFonts w:ascii="Calibri" w:hAnsi="Calibri"/>
                <w:b/>
                <w:szCs w:val="22"/>
              </w:rPr>
            </w:pPr>
            <w:r w:rsidRPr="00BC06B1">
              <w:rPr>
                <w:rFonts w:ascii="Calibri" w:hAnsi="Calibri"/>
                <w:b/>
                <w:szCs w:val="22"/>
              </w:rPr>
              <w:t>R</w:t>
            </w:r>
            <w:r w:rsidR="004A5EA9" w:rsidRPr="00BC06B1">
              <w:rPr>
                <w:rFonts w:ascii="Calibri" w:hAnsi="Calibri"/>
                <w:b/>
                <w:szCs w:val="22"/>
              </w:rPr>
              <w:t>eport to be read in conjunction with the Decision Notice.</w:t>
            </w:r>
          </w:p>
        </w:tc>
      </w:tr>
      <w:tr w:rsidR="00BC06B1" w:rsidRPr="00BC06B1"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BC06B1" w:rsidRDefault="00837F4F" w:rsidP="00D2449B">
            <w:pPr>
              <w:jc w:val="center"/>
              <w:rPr>
                <w:rFonts w:ascii="Calibri" w:hAnsi="Calibri"/>
                <w:b/>
                <w:szCs w:val="22"/>
              </w:rPr>
            </w:pPr>
            <w:r w:rsidRPr="00BC06B1">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BC06B1" w:rsidRDefault="00837F4F" w:rsidP="00D2449B">
            <w:pPr>
              <w:jc w:val="center"/>
              <w:rPr>
                <w:rFonts w:ascii="Calibri" w:hAnsi="Calibri"/>
                <w:b/>
                <w:szCs w:val="22"/>
              </w:rPr>
            </w:pPr>
            <w:r w:rsidRPr="00BC06B1">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D5D9E0" w:rsidR="00837F4F" w:rsidRPr="00BC06B1" w:rsidRDefault="00BC64E1" w:rsidP="00D2449B">
            <w:pPr>
              <w:jc w:val="center"/>
              <w:rPr>
                <w:rFonts w:ascii="Calibri" w:hAnsi="Calibri"/>
                <w:bCs/>
                <w:szCs w:val="22"/>
              </w:rPr>
            </w:pPr>
            <w:r w:rsidRPr="00BC06B1">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BC06B1" w:rsidRDefault="00837F4F" w:rsidP="00D2449B">
            <w:pPr>
              <w:jc w:val="center"/>
              <w:rPr>
                <w:rFonts w:ascii="Calibri" w:hAnsi="Calibri"/>
                <w:b/>
                <w:szCs w:val="22"/>
              </w:rPr>
            </w:pPr>
            <w:r w:rsidRPr="00BC06B1">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61713CD" w:rsidR="00837F4F" w:rsidRPr="00BC06B1" w:rsidRDefault="002021D4" w:rsidP="00D2449B">
            <w:pPr>
              <w:jc w:val="center"/>
              <w:rPr>
                <w:rFonts w:ascii="Calibri" w:hAnsi="Calibri"/>
                <w:bCs/>
                <w:szCs w:val="22"/>
              </w:rPr>
            </w:pPr>
            <w:r>
              <w:rPr>
                <w:rFonts w:ascii="Calibri" w:hAnsi="Calibri"/>
                <w:bCs/>
                <w:szCs w:val="22"/>
              </w:rPr>
              <w:t>2</w:t>
            </w:r>
            <w:r w:rsidR="0079016D">
              <w:rPr>
                <w:rFonts w:ascii="Calibri" w:hAnsi="Calibri"/>
                <w:bCs/>
                <w:szCs w:val="22"/>
              </w:rPr>
              <w:t>3</w:t>
            </w:r>
            <w:r>
              <w:rPr>
                <w:rFonts w:ascii="Calibri" w:hAnsi="Calibri"/>
                <w:bCs/>
                <w:szCs w:val="22"/>
              </w:rPr>
              <w:t>/</w:t>
            </w:r>
            <w:r w:rsidR="0079016D">
              <w:rPr>
                <w:rFonts w:ascii="Calibri" w:hAnsi="Calibri"/>
                <w:bCs/>
                <w:szCs w:val="22"/>
              </w:rPr>
              <w:t>8</w:t>
            </w:r>
            <w:r>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BC06B1" w:rsidRDefault="00837F4F" w:rsidP="00D2449B">
            <w:pPr>
              <w:jc w:val="center"/>
              <w:rPr>
                <w:rFonts w:ascii="Calibri" w:hAnsi="Calibri"/>
                <w:b/>
                <w:szCs w:val="22"/>
              </w:rPr>
            </w:pPr>
            <w:r w:rsidRPr="00BC06B1">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31ED640" w:rsidR="00837F4F" w:rsidRPr="00BC06B1" w:rsidRDefault="0087588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BC06B1" w:rsidRDefault="00837F4F" w:rsidP="00D2449B">
            <w:pPr>
              <w:jc w:val="center"/>
              <w:rPr>
                <w:rFonts w:ascii="Calibri" w:hAnsi="Calibri"/>
                <w:b/>
                <w:szCs w:val="22"/>
              </w:rPr>
            </w:pPr>
            <w:r w:rsidRPr="00BC06B1">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92DF15" w:rsidR="00837F4F" w:rsidRPr="00BC06B1" w:rsidRDefault="00875881" w:rsidP="00D2449B">
            <w:pPr>
              <w:jc w:val="center"/>
              <w:rPr>
                <w:rFonts w:ascii="Calibri" w:hAnsi="Calibri"/>
                <w:b/>
                <w:szCs w:val="22"/>
              </w:rPr>
            </w:pPr>
            <w:r>
              <w:rPr>
                <w:rFonts w:ascii="Calibri" w:hAnsi="Calibri"/>
                <w:b/>
                <w:szCs w:val="22"/>
              </w:rPr>
              <w:t>25/8/23</w:t>
            </w:r>
          </w:p>
        </w:tc>
      </w:tr>
      <w:tr w:rsidR="00BC06B1" w:rsidRPr="00BC06B1"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BC06B1" w:rsidRDefault="004A5EA9" w:rsidP="004A5EA9">
            <w:pPr>
              <w:jc w:val="center"/>
              <w:rPr>
                <w:rFonts w:ascii="Calibri" w:hAnsi="Calibri"/>
                <w:b/>
                <w:szCs w:val="22"/>
              </w:rPr>
            </w:pPr>
          </w:p>
        </w:tc>
      </w:tr>
      <w:tr w:rsidR="00BC06B1" w:rsidRPr="00BC06B1"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BC06B1" w:rsidRDefault="004A5EA9">
            <w:pPr>
              <w:rPr>
                <w:rFonts w:ascii="Calibri" w:hAnsi="Calibri"/>
                <w:b/>
                <w:szCs w:val="22"/>
              </w:rPr>
            </w:pPr>
            <w:r w:rsidRPr="00BC06B1">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847615" w:rsidR="004A5EA9" w:rsidRPr="00BC06B1" w:rsidRDefault="00BC06B1" w:rsidP="008542DE">
            <w:pPr>
              <w:rPr>
                <w:rFonts w:ascii="Calibri" w:hAnsi="Calibri"/>
                <w:szCs w:val="22"/>
              </w:rPr>
            </w:pPr>
            <w:r w:rsidRPr="00BC06B1">
              <w:rPr>
                <w:rFonts w:ascii="Calibri" w:hAnsi="Calibri"/>
                <w:szCs w:val="22"/>
              </w:rPr>
              <w:t>3/2023/0</w:t>
            </w:r>
            <w:r w:rsidR="0079016D">
              <w:rPr>
                <w:rFonts w:ascii="Calibri" w:hAnsi="Calibri"/>
                <w:szCs w:val="22"/>
              </w:rPr>
              <w:t>533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BC06B1" w:rsidRDefault="004A5EA9">
            <w:pPr>
              <w:rPr>
                <w:rFonts w:ascii="Calibri" w:hAnsi="Calibri"/>
                <w:szCs w:val="22"/>
              </w:rPr>
            </w:pPr>
            <w:r w:rsidRPr="00BC06B1">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C06B1" w:rsidRPr="00BC06B1"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BC06B1" w:rsidRDefault="00824DB6">
            <w:pPr>
              <w:rPr>
                <w:rFonts w:ascii="Calibri" w:hAnsi="Calibri"/>
                <w:b/>
                <w:szCs w:val="22"/>
              </w:rPr>
            </w:pPr>
            <w:r w:rsidRPr="00BC06B1">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EFFE681" w:rsidR="00824DB6" w:rsidRPr="00BC06B1" w:rsidRDefault="0079016D" w:rsidP="000F1F32">
            <w:pPr>
              <w:rPr>
                <w:rFonts w:ascii="Calibri" w:hAnsi="Calibri"/>
                <w:szCs w:val="22"/>
              </w:rPr>
            </w:pPr>
            <w:r>
              <w:rPr>
                <w:rFonts w:ascii="Calibri" w:hAnsi="Calibri"/>
                <w:szCs w:val="22"/>
              </w:rPr>
              <w:t>4/8/23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C06B1" w:rsidRDefault="00824DB6" w:rsidP="002C6277">
            <w:pPr>
              <w:rPr>
                <w:rFonts w:ascii="Calibri" w:hAnsi="Calibri"/>
                <w:b/>
                <w:bCs/>
                <w:szCs w:val="22"/>
              </w:rPr>
            </w:pPr>
            <w:r w:rsidRPr="00BC06B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AD0074" w:rsidR="00824DB6" w:rsidRPr="00BC06B1" w:rsidRDefault="0079016D" w:rsidP="002C6277">
            <w:pPr>
              <w:rPr>
                <w:rFonts w:ascii="Calibri" w:hAnsi="Calibri"/>
                <w:szCs w:val="22"/>
              </w:rPr>
            </w:pPr>
            <w:r>
              <w:rPr>
                <w:rFonts w:ascii="Calibri" w:hAnsi="Calibri"/>
                <w:szCs w:val="22"/>
              </w:rPr>
              <w:t>4/8/23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BC06B1" w:rsidRDefault="00824DB6">
            <w:pPr>
              <w:rPr>
                <w:rFonts w:ascii="Calibri" w:hAnsi="Calibri"/>
                <w:szCs w:val="22"/>
              </w:rPr>
            </w:pPr>
          </w:p>
        </w:tc>
      </w:tr>
      <w:tr w:rsidR="00BC06B1" w:rsidRPr="00BC06B1"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C06B1" w:rsidRDefault="00D2449B">
            <w:pPr>
              <w:rPr>
                <w:rFonts w:ascii="Calibri" w:hAnsi="Calibri"/>
                <w:b/>
                <w:szCs w:val="22"/>
              </w:rPr>
            </w:pPr>
            <w:r w:rsidRPr="00BC06B1">
              <w:rPr>
                <w:rFonts w:ascii="Calibri" w:hAnsi="Calibri"/>
                <w:b/>
                <w:szCs w:val="22"/>
              </w:rPr>
              <w:t>Officer</w:t>
            </w:r>
            <w:r w:rsidR="004A5EA9" w:rsidRPr="00BC06B1">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7FECCA" w:rsidR="004A5EA9" w:rsidRPr="00BC06B1" w:rsidRDefault="00BC06B1"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BC06B1" w:rsidRDefault="004A5EA9">
            <w:pPr>
              <w:rPr>
                <w:rFonts w:ascii="Calibri" w:hAnsi="Calibri"/>
                <w:szCs w:val="22"/>
              </w:rPr>
            </w:pPr>
          </w:p>
        </w:tc>
      </w:tr>
      <w:tr w:rsidR="00BC06B1" w:rsidRPr="00BC06B1"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BC06B1" w:rsidRDefault="004A5EA9" w:rsidP="004A5EA9">
            <w:pPr>
              <w:rPr>
                <w:rFonts w:ascii="Calibri" w:hAnsi="Calibri"/>
                <w:b/>
                <w:szCs w:val="22"/>
              </w:rPr>
            </w:pPr>
            <w:r w:rsidRPr="00BC06B1">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811FF00" w:rsidR="004A5EA9" w:rsidRPr="00BC06B1" w:rsidRDefault="00B5390B" w:rsidP="002A01CF">
            <w:pPr>
              <w:jc w:val="center"/>
              <w:rPr>
                <w:rFonts w:ascii="Calibri" w:hAnsi="Calibri"/>
                <w:b/>
                <w:szCs w:val="22"/>
              </w:rPr>
            </w:pPr>
            <w:r>
              <w:rPr>
                <w:rFonts w:ascii="Calibri" w:hAnsi="Calibri"/>
                <w:b/>
                <w:szCs w:val="22"/>
              </w:rPr>
              <w:t>REFUS</w:t>
            </w:r>
            <w:r w:rsidR="00761D2C" w:rsidRPr="00BC06B1">
              <w:rPr>
                <w:rFonts w:ascii="Calibri" w:hAnsi="Calibri"/>
                <w:b/>
                <w:szCs w:val="22"/>
              </w:rPr>
              <w:t>AL</w:t>
            </w:r>
          </w:p>
        </w:tc>
      </w:tr>
      <w:tr w:rsidR="00BC06B1" w:rsidRPr="00BC06B1"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BC06B1" w:rsidRDefault="007E0D23" w:rsidP="007E0D23">
            <w:pPr>
              <w:tabs>
                <w:tab w:val="left" w:pos="4007"/>
              </w:tabs>
              <w:rPr>
                <w:rFonts w:ascii="Calibri" w:hAnsi="Calibri"/>
                <w:b/>
                <w:szCs w:val="22"/>
              </w:rPr>
            </w:pPr>
            <w:r w:rsidRPr="00BC06B1">
              <w:rPr>
                <w:rFonts w:ascii="Calibri" w:hAnsi="Calibri"/>
                <w:b/>
                <w:szCs w:val="22"/>
              </w:rPr>
              <w:tab/>
            </w:r>
          </w:p>
        </w:tc>
      </w:tr>
      <w:tr w:rsidR="00BC06B1" w:rsidRPr="00BC06B1"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BC06B1" w:rsidRDefault="004A5EA9" w:rsidP="00A95D89">
            <w:pPr>
              <w:rPr>
                <w:rFonts w:ascii="Calibri" w:hAnsi="Calibri"/>
                <w:b/>
                <w:szCs w:val="22"/>
              </w:rPr>
            </w:pPr>
            <w:r w:rsidRPr="00BC06B1">
              <w:rPr>
                <w:rFonts w:ascii="Calibri" w:hAnsi="Calibri"/>
                <w:b/>
                <w:szCs w:val="22"/>
              </w:rPr>
              <w:t xml:space="preserve">Development </w:t>
            </w:r>
            <w:r w:rsidR="00A95D89" w:rsidRPr="00BC06B1">
              <w:rPr>
                <w:rFonts w:ascii="Calibri" w:hAnsi="Calibri"/>
                <w:b/>
                <w:szCs w:val="22"/>
              </w:rPr>
              <w:t>Description</w:t>
            </w:r>
            <w:r w:rsidRPr="00BC06B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2CCAB77" w:rsidR="004A5EA9" w:rsidRPr="00BC06B1" w:rsidRDefault="0079016D">
            <w:pPr>
              <w:rPr>
                <w:rFonts w:ascii="Calibri" w:hAnsi="Calibri"/>
                <w:szCs w:val="22"/>
              </w:rPr>
            </w:pPr>
            <w:r w:rsidRPr="0079016D">
              <w:rPr>
                <w:rFonts w:ascii="Calibri" w:hAnsi="Calibri"/>
                <w:szCs w:val="22"/>
              </w:rPr>
              <w:t>Proposed demolition of former estate workshop and erection of a two storey detached dwelling. Resubmission of application 3/2022/1094.</w:t>
            </w:r>
          </w:p>
        </w:tc>
      </w:tr>
      <w:tr w:rsidR="00BC06B1" w:rsidRPr="00BC06B1"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BC06B1" w:rsidRDefault="002A01CF">
            <w:pPr>
              <w:rPr>
                <w:rFonts w:ascii="Calibri" w:hAnsi="Calibri"/>
                <w:b/>
                <w:szCs w:val="22"/>
              </w:rPr>
            </w:pPr>
            <w:r w:rsidRPr="00BC06B1">
              <w:rPr>
                <w:rFonts w:ascii="Calibri" w:hAnsi="Calibri"/>
                <w:b/>
                <w:szCs w:val="22"/>
              </w:rPr>
              <w:t>Site Address</w:t>
            </w:r>
            <w:r w:rsidR="00A95D89" w:rsidRPr="00BC06B1">
              <w:rPr>
                <w:rFonts w:ascii="Calibri" w:hAnsi="Calibri"/>
                <w:b/>
                <w:szCs w:val="22"/>
              </w:rPr>
              <w:t>/Location</w:t>
            </w:r>
            <w:r w:rsidRPr="00BC06B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A6115F0" w:rsidR="002A01CF" w:rsidRPr="0079016D" w:rsidRDefault="0079016D" w:rsidP="00A42E82">
            <w:pPr>
              <w:rPr>
                <w:rFonts w:ascii="Calibri" w:hAnsi="Calibri"/>
                <w:szCs w:val="22"/>
              </w:rPr>
            </w:pPr>
            <w:r w:rsidRPr="0079016D">
              <w:rPr>
                <w:rFonts w:ascii="Calibri" w:hAnsi="Calibri"/>
                <w:szCs w:val="22"/>
              </w:rPr>
              <w:t>Land Adjacent to Hawthorn Cottage, Slaidburn Road, Newton in Bowland, BB7 3EB.</w:t>
            </w:r>
          </w:p>
        </w:tc>
      </w:tr>
      <w:tr w:rsidR="00BC06B1" w:rsidRPr="00BC06B1"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BC06B1" w:rsidRDefault="007E0D23" w:rsidP="007E0D23">
            <w:pPr>
              <w:tabs>
                <w:tab w:val="left" w:pos="2667"/>
              </w:tabs>
              <w:rPr>
                <w:rFonts w:ascii="Calibri" w:hAnsi="Calibri"/>
                <w:b/>
                <w:szCs w:val="22"/>
              </w:rPr>
            </w:pPr>
            <w:r w:rsidRPr="00BC06B1">
              <w:rPr>
                <w:rFonts w:ascii="Calibri" w:hAnsi="Calibri"/>
                <w:b/>
                <w:szCs w:val="22"/>
              </w:rPr>
              <w:tab/>
            </w:r>
          </w:p>
        </w:tc>
      </w:tr>
      <w:tr w:rsidR="00BC06B1" w:rsidRPr="00BC06B1"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BC06B1" w:rsidRDefault="00C618DB">
            <w:pPr>
              <w:rPr>
                <w:rFonts w:ascii="Calibri" w:hAnsi="Calibri"/>
                <w:b/>
                <w:szCs w:val="22"/>
              </w:rPr>
            </w:pPr>
            <w:r w:rsidRPr="00BC06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BC06B1" w:rsidRDefault="00C618DB">
            <w:pPr>
              <w:rPr>
                <w:rFonts w:ascii="Calibri" w:hAnsi="Calibri"/>
                <w:b/>
                <w:szCs w:val="22"/>
              </w:rPr>
            </w:pPr>
            <w:r w:rsidRPr="00BC06B1">
              <w:rPr>
                <w:rFonts w:ascii="Calibri" w:hAnsi="Calibri"/>
                <w:b/>
                <w:szCs w:val="22"/>
              </w:rPr>
              <w:t>Parish/Town Council</w:t>
            </w:r>
          </w:p>
        </w:tc>
      </w:tr>
      <w:tr w:rsidR="00BC06B1" w:rsidRPr="00BC06B1" w14:paraId="005FC3C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9208EA" w14:textId="1E948E85" w:rsidR="00BC06B1" w:rsidRPr="00BC06B1" w:rsidRDefault="0079016D">
            <w:pPr>
              <w:rPr>
                <w:rFonts w:ascii="Calibri" w:hAnsi="Calibri"/>
                <w:b/>
                <w:szCs w:val="22"/>
              </w:rPr>
            </w:pPr>
            <w:r>
              <w:rPr>
                <w:rFonts w:ascii="Calibri" w:hAnsi="Calibri"/>
                <w:b/>
                <w:szCs w:val="22"/>
              </w:rPr>
              <w:t>Newton</w:t>
            </w:r>
            <w:r w:rsidR="00BC06B1" w:rsidRPr="00BC06B1">
              <w:rPr>
                <w:rFonts w:ascii="Calibri" w:hAnsi="Calibri"/>
                <w:b/>
                <w:szCs w:val="22"/>
              </w:rPr>
              <w:t xml:space="preserve"> Parish Council</w:t>
            </w:r>
            <w:r w:rsidR="00BC06B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CE37C" w14:textId="3C2C76A2" w:rsidR="00BC06B1" w:rsidRPr="00BC06B1" w:rsidRDefault="0079016D">
            <w:pPr>
              <w:rPr>
                <w:rFonts w:ascii="Calibri" w:hAnsi="Calibri"/>
                <w:bCs/>
                <w:szCs w:val="22"/>
              </w:rPr>
            </w:pPr>
            <w:r>
              <w:rPr>
                <w:rFonts w:ascii="Calibri" w:hAnsi="Calibri"/>
                <w:bCs/>
                <w:szCs w:val="22"/>
              </w:rPr>
              <w:t>Consulted 28/7/23 – no response.</w:t>
            </w:r>
          </w:p>
        </w:tc>
      </w:tr>
      <w:tr w:rsidR="00BC06B1" w:rsidRPr="00BC06B1"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BC06B1" w:rsidRDefault="00C618DB">
            <w:pPr>
              <w:rPr>
                <w:rFonts w:ascii="Calibri" w:hAnsi="Calibri"/>
                <w:bCs/>
                <w:szCs w:val="22"/>
              </w:rPr>
            </w:pPr>
          </w:p>
        </w:tc>
      </w:tr>
      <w:tr w:rsidR="00BC06B1" w:rsidRPr="00BC06B1"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BC06B1" w:rsidRDefault="00C618DB" w:rsidP="00C618DB">
            <w:pPr>
              <w:rPr>
                <w:rFonts w:ascii="Calibri" w:hAnsi="Calibri"/>
                <w:b/>
                <w:szCs w:val="22"/>
              </w:rPr>
            </w:pPr>
            <w:r w:rsidRPr="00BC06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BC06B1" w:rsidRDefault="00C618DB" w:rsidP="00C618DB">
            <w:pPr>
              <w:rPr>
                <w:rFonts w:ascii="Calibri" w:hAnsi="Calibri"/>
                <w:b/>
                <w:szCs w:val="22"/>
              </w:rPr>
            </w:pPr>
            <w:r w:rsidRPr="00BC06B1">
              <w:rPr>
                <w:rFonts w:ascii="Calibri" w:hAnsi="Calibri"/>
                <w:b/>
                <w:szCs w:val="22"/>
              </w:rPr>
              <w:t>Highways/Water Authority/Other Bodies</w:t>
            </w:r>
          </w:p>
        </w:tc>
      </w:tr>
      <w:tr w:rsidR="00BC06B1" w:rsidRPr="00BC06B1"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BC06B1" w:rsidRDefault="002A01CF">
            <w:pPr>
              <w:rPr>
                <w:rFonts w:ascii="Calibri" w:hAnsi="Calibri"/>
                <w:b/>
                <w:szCs w:val="22"/>
              </w:rPr>
            </w:pPr>
            <w:r w:rsidRPr="00BC06B1">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7CEEE52" w:rsidR="002A01CF" w:rsidRPr="00BC06B1" w:rsidRDefault="00BC06B1">
            <w:pPr>
              <w:rPr>
                <w:rFonts w:ascii="Calibri" w:hAnsi="Calibri"/>
                <w:bCs/>
                <w:szCs w:val="22"/>
              </w:rPr>
            </w:pPr>
            <w:r w:rsidRPr="00BC06B1">
              <w:rPr>
                <w:rFonts w:ascii="Calibri" w:hAnsi="Calibri"/>
                <w:bCs/>
                <w:szCs w:val="22"/>
              </w:rPr>
              <w:t>No objections</w:t>
            </w:r>
            <w:r w:rsidR="00366270">
              <w:rPr>
                <w:rFonts w:ascii="Calibri" w:hAnsi="Calibri"/>
                <w:bCs/>
                <w:szCs w:val="22"/>
              </w:rPr>
              <w:t xml:space="preserve"> subject to conditions.</w:t>
            </w:r>
          </w:p>
        </w:tc>
      </w:tr>
      <w:tr w:rsidR="009D5815" w:rsidRPr="00BC06B1" w14:paraId="6790A298" w14:textId="77777777" w:rsidTr="004432CE">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36ACD1" w14:textId="77777777" w:rsidR="009D5815" w:rsidRPr="00BC06B1" w:rsidRDefault="009D5815">
            <w:pPr>
              <w:rPr>
                <w:rFonts w:ascii="Calibri" w:hAnsi="Calibri"/>
                <w:bCs/>
                <w:szCs w:val="22"/>
              </w:rPr>
            </w:pPr>
          </w:p>
        </w:tc>
      </w:tr>
      <w:tr w:rsidR="009D5815" w:rsidRPr="00BC06B1" w14:paraId="41232D1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0C046F" w14:textId="2CB47AE5" w:rsidR="009D5815" w:rsidRPr="00BC06B1" w:rsidRDefault="009D5815">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31541" w14:textId="001E0630" w:rsidR="009D5815" w:rsidRPr="00BC06B1" w:rsidRDefault="00490CF5">
            <w:pPr>
              <w:rPr>
                <w:rFonts w:ascii="Calibri" w:hAnsi="Calibri"/>
                <w:bCs/>
                <w:szCs w:val="22"/>
              </w:rPr>
            </w:pPr>
            <w:r>
              <w:rPr>
                <w:rFonts w:ascii="Calibri" w:hAnsi="Calibri"/>
                <w:bCs/>
                <w:szCs w:val="22"/>
              </w:rPr>
              <w:t>Standard comments provided</w:t>
            </w:r>
          </w:p>
        </w:tc>
      </w:tr>
      <w:tr w:rsidR="0079016D" w:rsidRPr="00BC06B1" w14:paraId="6ED14545" w14:textId="77777777" w:rsidTr="00CE6AB8">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6FD1D2" w14:textId="77777777" w:rsidR="0079016D" w:rsidRDefault="0079016D">
            <w:pPr>
              <w:rPr>
                <w:rFonts w:ascii="Calibri" w:hAnsi="Calibri"/>
                <w:bCs/>
                <w:szCs w:val="22"/>
              </w:rPr>
            </w:pPr>
          </w:p>
        </w:tc>
      </w:tr>
      <w:tr w:rsidR="00BC06B1" w:rsidRPr="00BC06B1"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BC06B1" w:rsidRDefault="00C0704D" w:rsidP="00C618DB">
            <w:pPr>
              <w:rPr>
                <w:rFonts w:ascii="Calibri" w:hAnsi="Calibri"/>
                <w:b/>
                <w:szCs w:val="22"/>
              </w:rPr>
            </w:pPr>
            <w:r w:rsidRPr="00BC06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BC06B1" w:rsidRDefault="00C0704D" w:rsidP="00C618DB">
            <w:pPr>
              <w:rPr>
                <w:rFonts w:ascii="Calibri" w:hAnsi="Calibri"/>
                <w:b/>
                <w:szCs w:val="22"/>
              </w:rPr>
            </w:pPr>
            <w:r w:rsidRPr="00BC06B1">
              <w:rPr>
                <w:rFonts w:ascii="Calibri" w:hAnsi="Calibri"/>
                <w:b/>
                <w:szCs w:val="22"/>
              </w:rPr>
              <w:t>Additional Representations.</w:t>
            </w:r>
          </w:p>
        </w:tc>
      </w:tr>
      <w:tr w:rsidR="00BC06B1" w:rsidRPr="00BC06B1"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84DDCBA" w:rsidR="00C0704D" w:rsidRPr="00BC06B1" w:rsidRDefault="0079016D" w:rsidP="00692B60">
            <w:pPr>
              <w:rPr>
                <w:rFonts w:ascii="Calibri" w:hAnsi="Calibri"/>
                <w:szCs w:val="22"/>
              </w:rPr>
            </w:pPr>
            <w:r>
              <w:rPr>
                <w:rFonts w:ascii="Calibri" w:hAnsi="Calibri"/>
                <w:szCs w:val="22"/>
              </w:rPr>
              <w:t>None.</w:t>
            </w:r>
          </w:p>
        </w:tc>
      </w:tr>
      <w:tr w:rsidR="00BC06B1" w:rsidRPr="00BC06B1"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BC06B1" w:rsidRDefault="00C0704D">
            <w:pPr>
              <w:rPr>
                <w:rFonts w:ascii="Calibri" w:hAnsi="Calibri"/>
                <w:szCs w:val="22"/>
              </w:rPr>
            </w:pPr>
          </w:p>
        </w:tc>
      </w:tr>
      <w:tr w:rsidR="00BC06B1" w:rsidRPr="00BC06B1"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BC06B1" w:rsidRDefault="00C0704D">
            <w:pPr>
              <w:rPr>
                <w:rFonts w:ascii="Calibri" w:hAnsi="Calibri"/>
                <w:b/>
                <w:szCs w:val="22"/>
              </w:rPr>
            </w:pPr>
            <w:r w:rsidRPr="00BC06B1">
              <w:rPr>
                <w:rFonts w:ascii="Calibri" w:hAnsi="Calibri"/>
                <w:b/>
                <w:szCs w:val="22"/>
              </w:rPr>
              <w:t>RELEVANT POLICIES AND SITE PLANNING HISTORY:</w:t>
            </w:r>
          </w:p>
        </w:tc>
      </w:tr>
      <w:tr w:rsidR="00BC06B1" w:rsidRPr="00BC06B1"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BC06B1" w:rsidRDefault="00C0704D" w:rsidP="00A63D55">
            <w:pPr>
              <w:pStyle w:val="PLANNING"/>
              <w:rPr>
                <w:rFonts w:ascii="Calibri" w:hAnsi="Calibri"/>
                <w:b/>
                <w:bCs/>
                <w:szCs w:val="22"/>
              </w:rPr>
            </w:pPr>
            <w:r w:rsidRPr="00BC06B1">
              <w:rPr>
                <w:rFonts w:ascii="Calibri" w:hAnsi="Calibri"/>
                <w:b/>
                <w:bCs/>
                <w:szCs w:val="22"/>
              </w:rPr>
              <w:t>Ribble Valley Core Strategy:</w:t>
            </w:r>
          </w:p>
          <w:p w14:paraId="1DF6E328" w14:textId="77777777" w:rsidR="00C0704D" w:rsidRPr="00BC06B1" w:rsidRDefault="00C0704D" w:rsidP="00C0704D">
            <w:pPr>
              <w:rPr>
                <w:rFonts w:ascii="Calibri" w:hAnsi="Calibri"/>
                <w:b/>
                <w:szCs w:val="22"/>
              </w:rPr>
            </w:pPr>
          </w:p>
          <w:p w14:paraId="23753E24" w14:textId="136459CF" w:rsidR="008542DE" w:rsidRPr="00BC06B1" w:rsidRDefault="008542DE" w:rsidP="008542DE">
            <w:pPr>
              <w:pStyle w:val="PLANNING"/>
              <w:rPr>
                <w:rFonts w:ascii="Calibri" w:hAnsi="Calibri"/>
                <w:szCs w:val="22"/>
              </w:rPr>
            </w:pPr>
            <w:r w:rsidRPr="00BC06B1">
              <w:rPr>
                <w:rFonts w:ascii="Calibri" w:hAnsi="Calibri"/>
                <w:szCs w:val="22"/>
              </w:rPr>
              <w:t>Key Statement DS1</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Development Strategy</w:t>
            </w:r>
          </w:p>
          <w:p w14:paraId="63DD9EED" w14:textId="0BD62522" w:rsidR="008542DE" w:rsidRPr="00BC06B1" w:rsidRDefault="008542DE" w:rsidP="00BC06B1">
            <w:pPr>
              <w:pStyle w:val="PLANNING"/>
              <w:rPr>
                <w:rFonts w:ascii="Calibri" w:hAnsi="Calibri"/>
                <w:szCs w:val="22"/>
              </w:rPr>
            </w:pPr>
            <w:r w:rsidRPr="00BC06B1">
              <w:rPr>
                <w:rFonts w:ascii="Calibri" w:hAnsi="Calibri"/>
                <w:szCs w:val="22"/>
              </w:rPr>
              <w:t>Key Statement DS2</w:t>
            </w:r>
            <w:r w:rsidR="00F056A7" w:rsidRPr="00BC06B1">
              <w:rPr>
                <w:rFonts w:ascii="Calibri" w:hAnsi="Calibri"/>
                <w:szCs w:val="22"/>
              </w:rPr>
              <w:t xml:space="preserve">: </w:t>
            </w:r>
            <w:r w:rsidRPr="00BC06B1">
              <w:rPr>
                <w:rFonts w:ascii="Calibri" w:hAnsi="Calibri"/>
                <w:szCs w:val="22"/>
              </w:rPr>
              <w:t>Sustainable Development</w:t>
            </w:r>
          </w:p>
          <w:p w14:paraId="4CF76C47" w14:textId="78ED4CF1" w:rsidR="0046548C" w:rsidRDefault="00F056A7" w:rsidP="008542DE">
            <w:pPr>
              <w:pStyle w:val="PLANNING"/>
              <w:rPr>
                <w:rFonts w:ascii="Calibri" w:hAnsi="Calibri"/>
                <w:szCs w:val="22"/>
              </w:rPr>
            </w:pPr>
            <w:r w:rsidRPr="00BC06B1">
              <w:rPr>
                <w:rFonts w:ascii="Calibri" w:hAnsi="Calibri"/>
                <w:szCs w:val="22"/>
              </w:rPr>
              <w:t>Key Statement EN2:</w:t>
            </w:r>
            <w:r w:rsidR="00BC06B1">
              <w:rPr>
                <w:rFonts w:ascii="Calibri" w:hAnsi="Calibri"/>
                <w:szCs w:val="22"/>
              </w:rPr>
              <w:t xml:space="preserve"> </w:t>
            </w:r>
            <w:r w:rsidRPr="00BC06B1">
              <w:rPr>
                <w:rFonts w:ascii="Calibri" w:hAnsi="Calibri"/>
                <w:szCs w:val="22"/>
              </w:rPr>
              <w:t>Landscape</w:t>
            </w:r>
          </w:p>
          <w:p w14:paraId="7C77EE92" w14:textId="611AAEA2" w:rsidR="00757AA4" w:rsidRDefault="00757AA4" w:rsidP="008542DE">
            <w:pPr>
              <w:pStyle w:val="PLANNING"/>
              <w:rPr>
                <w:rFonts w:ascii="Calibri" w:hAnsi="Calibri"/>
                <w:szCs w:val="22"/>
              </w:rPr>
            </w:pPr>
            <w:r>
              <w:rPr>
                <w:rFonts w:ascii="Calibri" w:hAnsi="Calibri"/>
                <w:szCs w:val="22"/>
              </w:rPr>
              <w:t>Key Statement EN5: Heritage Assets</w:t>
            </w:r>
          </w:p>
          <w:p w14:paraId="0E7CC76F" w14:textId="7238C1BB" w:rsidR="00AF5006" w:rsidRPr="00BC06B1" w:rsidRDefault="00AF5006" w:rsidP="008542DE">
            <w:pPr>
              <w:pStyle w:val="PLANNING"/>
              <w:rPr>
                <w:rFonts w:ascii="Calibri" w:hAnsi="Calibri"/>
                <w:szCs w:val="22"/>
              </w:rPr>
            </w:pPr>
            <w:r w:rsidRPr="00AF5006">
              <w:rPr>
                <w:rFonts w:ascii="Calibri" w:hAnsi="Calibri"/>
                <w:szCs w:val="22"/>
              </w:rPr>
              <w:t>Key Statement D</w:t>
            </w:r>
            <w:r>
              <w:rPr>
                <w:rFonts w:ascii="Calibri" w:hAnsi="Calibri"/>
                <w:szCs w:val="22"/>
              </w:rPr>
              <w:t>MI</w:t>
            </w:r>
            <w:r w:rsidRPr="00AF5006">
              <w:rPr>
                <w:rFonts w:ascii="Calibri" w:hAnsi="Calibri"/>
                <w:szCs w:val="22"/>
              </w:rPr>
              <w:t>2: Transport Considerations</w:t>
            </w:r>
          </w:p>
          <w:p w14:paraId="1636F1D2" w14:textId="3A752292" w:rsidR="008542DE" w:rsidRPr="00BC06B1" w:rsidRDefault="008542DE" w:rsidP="008542DE">
            <w:pPr>
              <w:pStyle w:val="PLANNING"/>
              <w:rPr>
                <w:rFonts w:ascii="Calibri" w:hAnsi="Calibri"/>
                <w:szCs w:val="22"/>
              </w:rPr>
            </w:pPr>
            <w:r w:rsidRPr="00BC06B1">
              <w:rPr>
                <w:rFonts w:ascii="Calibri" w:hAnsi="Calibri"/>
                <w:szCs w:val="22"/>
              </w:rPr>
              <w:t>Policy DMG1</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General Considerations</w:t>
            </w:r>
          </w:p>
          <w:p w14:paraId="54E7D563" w14:textId="5A632577" w:rsidR="008542DE" w:rsidRPr="00BC06B1" w:rsidRDefault="008542DE" w:rsidP="008542DE">
            <w:pPr>
              <w:pStyle w:val="PLANNING"/>
              <w:rPr>
                <w:rFonts w:ascii="Calibri" w:hAnsi="Calibri"/>
                <w:szCs w:val="22"/>
              </w:rPr>
            </w:pPr>
            <w:r w:rsidRPr="00BC06B1">
              <w:rPr>
                <w:rFonts w:ascii="Calibri" w:hAnsi="Calibri"/>
                <w:szCs w:val="22"/>
              </w:rPr>
              <w:t>Policy DMG2</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Strategic Considerations</w:t>
            </w:r>
          </w:p>
          <w:p w14:paraId="5E84639D" w14:textId="6369DC12" w:rsidR="00F056A7" w:rsidRDefault="008542DE" w:rsidP="00BC06B1">
            <w:pPr>
              <w:pStyle w:val="PLANNING"/>
              <w:rPr>
                <w:rFonts w:ascii="Calibri" w:hAnsi="Calibri"/>
                <w:szCs w:val="22"/>
              </w:rPr>
            </w:pPr>
            <w:r w:rsidRPr="00BC06B1">
              <w:rPr>
                <w:rFonts w:ascii="Calibri" w:hAnsi="Calibri"/>
                <w:szCs w:val="22"/>
              </w:rPr>
              <w:t>Policy DMG3</w:t>
            </w:r>
            <w:r w:rsidR="00F056A7" w:rsidRPr="00BC06B1">
              <w:rPr>
                <w:rFonts w:ascii="Calibri" w:hAnsi="Calibri"/>
                <w:szCs w:val="22"/>
              </w:rPr>
              <w:t>:</w:t>
            </w:r>
            <w:r w:rsidR="00BC06B1">
              <w:rPr>
                <w:rFonts w:ascii="Calibri" w:hAnsi="Calibri"/>
                <w:szCs w:val="22"/>
              </w:rPr>
              <w:t xml:space="preserve"> </w:t>
            </w:r>
            <w:r w:rsidRPr="00BC06B1">
              <w:rPr>
                <w:rFonts w:ascii="Calibri" w:hAnsi="Calibri"/>
                <w:szCs w:val="22"/>
              </w:rPr>
              <w:t>Transport</w:t>
            </w:r>
            <w:r w:rsidR="00346EC8">
              <w:rPr>
                <w:rFonts w:ascii="Calibri" w:hAnsi="Calibri"/>
                <w:szCs w:val="22"/>
              </w:rPr>
              <w:t xml:space="preserve"> And</w:t>
            </w:r>
            <w:r w:rsidRPr="00BC06B1">
              <w:rPr>
                <w:rFonts w:ascii="Calibri" w:hAnsi="Calibri"/>
                <w:szCs w:val="22"/>
              </w:rPr>
              <w:t xml:space="preserve"> Mobility</w:t>
            </w:r>
          </w:p>
          <w:p w14:paraId="4FE5D1FA" w14:textId="7AB3DAD5" w:rsidR="00C1283A" w:rsidRDefault="00C1283A" w:rsidP="00BC06B1">
            <w:pPr>
              <w:pStyle w:val="PLANNING"/>
              <w:rPr>
                <w:rFonts w:ascii="Calibri" w:hAnsi="Calibri"/>
                <w:szCs w:val="22"/>
              </w:rPr>
            </w:pPr>
            <w:r>
              <w:rPr>
                <w:rFonts w:ascii="Calibri" w:hAnsi="Calibri"/>
                <w:szCs w:val="22"/>
              </w:rPr>
              <w:t xml:space="preserve">Policy DME2: </w:t>
            </w:r>
            <w:r w:rsidRPr="00C1283A">
              <w:rPr>
                <w:rFonts w:ascii="Calibri" w:hAnsi="Calibri"/>
                <w:szCs w:val="22"/>
              </w:rPr>
              <w:t>Landscape And Townscape Protection</w:t>
            </w:r>
          </w:p>
          <w:p w14:paraId="2417C565" w14:textId="7A3D7943" w:rsidR="00AF5006" w:rsidRDefault="00346EC8" w:rsidP="00BC06B1">
            <w:pPr>
              <w:pStyle w:val="PLANNING"/>
              <w:rPr>
                <w:rFonts w:ascii="Calibri" w:hAnsi="Calibri"/>
                <w:szCs w:val="22"/>
              </w:rPr>
            </w:pPr>
            <w:r>
              <w:rPr>
                <w:rFonts w:ascii="Calibri" w:hAnsi="Calibri"/>
                <w:szCs w:val="22"/>
              </w:rPr>
              <w:t>Policy</w:t>
            </w:r>
            <w:r w:rsidR="00AF5006" w:rsidRPr="00AF5006">
              <w:rPr>
                <w:rFonts w:ascii="Calibri" w:hAnsi="Calibri"/>
                <w:szCs w:val="22"/>
              </w:rPr>
              <w:t xml:space="preserve"> D</w:t>
            </w:r>
            <w:r w:rsidR="00AF5006">
              <w:rPr>
                <w:rFonts w:ascii="Calibri" w:hAnsi="Calibri"/>
                <w:szCs w:val="22"/>
              </w:rPr>
              <w:t>ME</w:t>
            </w:r>
            <w:r w:rsidR="00AF5006" w:rsidRPr="00AF5006">
              <w:rPr>
                <w:rFonts w:ascii="Calibri" w:hAnsi="Calibri"/>
                <w:szCs w:val="22"/>
              </w:rPr>
              <w:t>3: Site And Species Protection And Conservation</w:t>
            </w:r>
          </w:p>
          <w:p w14:paraId="2EE0173D" w14:textId="3C4D44C9" w:rsidR="00757AA4" w:rsidRPr="00BC06B1" w:rsidRDefault="00757AA4" w:rsidP="00BC06B1">
            <w:pPr>
              <w:pStyle w:val="PLANNING"/>
              <w:rPr>
                <w:rFonts w:ascii="Calibri" w:hAnsi="Calibri"/>
                <w:szCs w:val="22"/>
              </w:rPr>
            </w:pPr>
            <w:r>
              <w:rPr>
                <w:rFonts w:ascii="Calibri" w:hAnsi="Calibri"/>
                <w:szCs w:val="22"/>
              </w:rPr>
              <w:t>Policy DME4: Protecting Heritage Assets</w:t>
            </w:r>
          </w:p>
          <w:p w14:paraId="4321C083" w14:textId="076409B8" w:rsidR="00AF5006" w:rsidRDefault="00346EC8" w:rsidP="008542DE">
            <w:pPr>
              <w:pStyle w:val="PLANNING"/>
              <w:rPr>
                <w:rFonts w:ascii="Calibri" w:hAnsi="Calibri"/>
                <w:szCs w:val="22"/>
              </w:rPr>
            </w:pPr>
            <w:r>
              <w:rPr>
                <w:rFonts w:ascii="Calibri" w:hAnsi="Calibri"/>
                <w:szCs w:val="22"/>
              </w:rPr>
              <w:t>Policy</w:t>
            </w:r>
            <w:r w:rsidR="00AF5006" w:rsidRPr="00AF5006">
              <w:rPr>
                <w:rFonts w:ascii="Calibri" w:hAnsi="Calibri"/>
                <w:szCs w:val="22"/>
              </w:rPr>
              <w:t xml:space="preserve"> </w:t>
            </w:r>
            <w:r w:rsidR="00AF5006">
              <w:rPr>
                <w:rFonts w:ascii="Calibri" w:hAnsi="Calibri"/>
                <w:szCs w:val="22"/>
              </w:rPr>
              <w:t>DMH</w:t>
            </w:r>
            <w:r w:rsidR="00AF5006" w:rsidRPr="00AF5006">
              <w:rPr>
                <w:rFonts w:ascii="Calibri" w:hAnsi="Calibri"/>
                <w:szCs w:val="22"/>
              </w:rPr>
              <w:t xml:space="preserve">3: Dwellings In The Open Countryside </w:t>
            </w:r>
            <w:r>
              <w:rPr>
                <w:rFonts w:ascii="Calibri" w:hAnsi="Calibri"/>
                <w:szCs w:val="22"/>
              </w:rPr>
              <w:t>And</w:t>
            </w:r>
            <w:r w:rsidR="00AF5006" w:rsidRPr="00AF5006">
              <w:rPr>
                <w:rFonts w:ascii="Calibri" w:hAnsi="Calibri"/>
                <w:szCs w:val="22"/>
              </w:rPr>
              <w:t xml:space="preserve"> The A</w:t>
            </w:r>
            <w:r w:rsidR="00AF5006">
              <w:rPr>
                <w:rFonts w:ascii="Calibri" w:hAnsi="Calibri"/>
                <w:szCs w:val="22"/>
              </w:rPr>
              <w:t>ONB</w:t>
            </w:r>
          </w:p>
          <w:p w14:paraId="3E325C2D" w14:textId="77777777" w:rsidR="00AF5006" w:rsidRDefault="00AF5006" w:rsidP="008542DE">
            <w:pPr>
              <w:rPr>
                <w:rFonts w:ascii="Calibri" w:hAnsi="Calibri"/>
                <w:szCs w:val="22"/>
              </w:rPr>
            </w:pPr>
          </w:p>
          <w:p w14:paraId="2B3D1F23" w14:textId="2BC0ECAD" w:rsidR="00A61FA2" w:rsidRDefault="00A61FA2" w:rsidP="008542DE">
            <w:pPr>
              <w:rPr>
                <w:rFonts w:ascii="Calibri" w:hAnsi="Calibri"/>
                <w:szCs w:val="22"/>
              </w:rPr>
            </w:pPr>
            <w:r w:rsidRPr="00A61FA2">
              <w:rPr>
                <w:rFonts w:ascii="Calibri" w:hAnsi="Calibri"/>
                <w:szCs w:val="22"/>
              </w:rPr>
              <w:t>Planning (Listed Buildings and Conservation Areas) Act, Section 72</w:t>
            </w:r>
          </w:p>
          <w:p w14:paraId="1C00F88E" w14:textId="22F57912" w:rsidR="008542DE" w:rsidRDefault="008542DE" w:rsidP="008542DE">
            <w:pPr>
              <w:rPr>
                <w:rFonts w:ascii="Calibri" w:hAnsi="Calibri"/>
                <w:szCs w:val="22"/>
              </w:rPr>
            </w:pPr>
            <w:r w:rsidRPr="00BC06B1">
              <w:rPr>
                <w:rFonts w:ascii="Calibri" w:hAnsi="Calibri"/>
                <w:szCs w:val="22"/>
              </w:rPr>
              <w:t>National Planning Policy Framework (NPPF)</w:t>
            </w:r>
          </w:p>
          <w:p w14:paraId="6C4C318E" w14:textId="77777777" w:rsidR="008542DE" w:rsidRPr="00BC06B1" w:rsidRDefault="008542DE" w:rsidP="00C0704D">
            <w:pPr>
              <w:rPr>
                <w:rFonts w:ascii="Calibri" w:hAnsi="Calibri"/>
                <w:b/>
                <w:szCs w:val="22"/>
              </w:rPr>
            </w:pPr>
          </w:p>
        </w:tc>
      </w:tr>
      <w:tr w:rsidR="00BC06B1" w:rsidRPr="00BC06B1"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346EC8">
              <w:rPr>
                <w:rFonts w:ascii="Calibri" w:hAnsi="Calibri"/>
                <w:b/>
                <w:bCs/>
                <w:szCs w:val="22"/>
              </w:rPr>
              <w:t>Relevant Planning History:</w:t>
            </w:r>
          </w:p>
          <w:p w14:paraId="23869AFD" w14:textId="77777777" w:rsidR="005D578D" w:rsidRDefault="005D578D" w:rsidP="006A71AD">
            <w:pPr>
              <w:pStyle w:val="PLANNING"/>
              <w:rPr>
                <w:rFonts w:ascii="Calibri" w:hAnsi="Calibri"/>
                <w:b/>
                <w:bCs/>
                <w:szCs w:val="22"/>
              </w:rPr>
            </w:pPr>
          </w:p>
          <w:p w14:paraId="2C893F7B" w14:textId="569296FD" w:rsidR="005D578D" w:rsidRDefault="005D578D" w:rsidP="006A71AD">
            <w:pPr>
              <w:pStyle w:val="PLANNING"/>
              <w:rPr>
                <w:rFonts w:ascii="Calibri" w:hAnsi="Calibri"/>
                <w:b/>
                <w:bCs/>
                <w:szCs w:val="22"/>
              </w:rPr>
            </w:pPr>
            <w:r>
              <w:rPr>
                <w:rFonts w:ascii="Calibri" w:hAnsi="Calibri"/>
                <w:b/>
                <w:bCs/>
                <w:szCs w:val="22"/>
              </w:rPr>
              <w:t>3/2023/0588:</w:t>
            </w:r>
          </w:p>
          <w:p w14:paraId="588885F8" w14:textId="0014958A" w:rsidR="005D578D" w:rsidRPr="005D578D" w:rsidRDefault="005D578D" w:rsidP="006A71AD">
            <w:pPr>
              <w:pStyle w:val="PLANNING"/>
              <w:rPr>
                <w:rFonts w:ascii="Calibri" w:hAnsi="Calibri"/>
                <w:szCs w:val="22"/>
              </w:rPr>
            </w:pPr>
            <w:r w:rsidRPr="005D578D">
              <w:rPr>
                <w:rFonts w:ascii="Calibri" w:hAnsi="Calibri"/>
                <w:szCs w:val="22"/>
              </w:rPr>
              <w:lastRenderedPageBreak/>
              <w:t>Permission in principle application for proposed three-bedroom dwelling (Pending at the time of writing)</w:t>
            </w:r>
          </w:p>
          <w:p w14:paraId="1D356246" w14:textId="77777777" w:rsidR="00C0704D" w:rsidRPr="00346EC8" w:rsidRDefault="00C0704D" w:rsidP="00C0704D">
            <w:pPr>
              <w:pStyle w:val="PLANNING"/>
              <w:rPr>
                <w:rFonts w:ascii="Calibri" w:hAnsi="Calibri"/>
                <w:szCs w:val="22"/>
              </w:rPr>
            </w:pPr>
          </w:p>
          <w:p w14:paraId="4372B600" w14:textId="06FE110E" w:rsidR="00346EC8" w:rsidRDefault="00346EC8" w:rsidP="00071023">
            <w:pPr>
              <w:pStyle w:val="PLANNING"/>
              <w:rPr>
                <w:rFonts w:ascii="Calibri" w:hAnsi="Calibri"/>
                <w:b/>
                <w:bCs/>
                <w:szCs w:val="22"/>
              </w:rPr>
            </w:pPr>
            <w:r>
              <w:rPr>
                <w:rFonts w:ascii="Calibri" w:hAnsi="Calibri"/>
                <w:b/>
                <w:bCs/>
                <w:szCs w:val="22"/>
              </w:rPr>
              <w:t>3/202</w:t>
            </w:r>
            <w:r w:rsidR="008D4859">
              <w:rPr>
                <w:rFonts w:ascii="Calibri" w:hAnsi="Calibri"/>
                <w:b/>
                <w:bCs/>
                <w:szCs w:val="22"/>
              </w:rPr>
              <w:t>2</w:t>
            </w:r>
            <w:r>
              <w:rPr>
                <w:rFonts w:ascii="Calibri" w:hAnsi="Calibri"/>
                <w:b/>
                <w:bCs/>
                <w:szCs w:val="22"/>
              </w:rPr>
              <w:t>/</w:t>
            </w:r>
            <w:r w:rsidR="008D4859">
              <w:rPr>
                <w:rFonts w:ascii="Calibri" w:hAnsi="Calibri"/>
                <w:b/>
                <w:bCs/>
                <w:szCs w:val="22"/>
              </w:rPr>
              <w:t>1094</w:t>
            </w:r>
            <w:r>
              <w:rPr>
                <w:rFonts w:ascii="Calibri" w:hAnsi="Calibri"/>
                <w:b/>
                <w:bCs/>
                <w:szCs w:val="22"/>
              </w:rPr>
              <w:t>:</w:t>
            </w:r>
          </w:p>
          <w:p w14:paraId="61C4501F" w14:textId="701E7F75" w:rsidR="00346EC8" w:rsidRDefault="008D4859" w:rsidP="008D4859">
            <w:pPr>
              <w:pStyle w:val="PLANNING"/>
              <w:rPr>
                <w:rFonts w:ascii="Calibri" w:hAnsi="Calibri"/>
                <w:szCs w:val="22"/>
              </w:rPr>
            </w:pPr>
            <w:r w:rsidRPr="008D4859">
              <w:rPr>
                <w:rFonts w:ascii="Calibri" w:hAnsi="Calibri"/>
                <w:szCs w:val="22"/>
              </w:rPr>
              <w:t>Proposed demolition of former estate workshop and erection of a two storey detached dwelling</w:t>
            </w:r>
            <w:r>
              <w:rPr>
                <w:rFonts w:ascii="Calibri" w:hAnsi="Calibri"/>
                <w:szCs w:val="22"/>
              </w:rPr>
              <w:t xml:space="preserve"> (Refused)</w:t>
            </w:r>
          </w:p>
          <w:p w14:paraId="03DBFFAC" w14:textId="77777777" w:rsidR="00EF6C3D" w:rsidRDefault="00EF6C3D" w:rsidP="008D4859">
            <w:pPr>
              <w:pStyle w:val="PLANNING"/>
              <w:rPr>
                <w:rFonts w:ascii="Calibri" w:hAnsi="Calibri"/>
                <w:szCs w:val="22"/>
              </w:rPr>
            </w:pPr>
          </w:p>
          <w:p w14:paraId="6125C64A" w14:textId="7B836EC6" w:rsidR="00EF6C3D" w:rsidRPr="00EF6C3D" w:rsidRDefault="00EF6C3D" w:rsidP="008D4859">
            <w:pPr>
              <w:pStyle w:val="PLANNING"/>
              <w:rPr>
                <w:rFonts w:ascii="Calibri" w:hAnsi="Calibri"/>
                <w:b/>
                <w:bCs/>
                <w:szCs w:val="22"/>
              </w:rPr>
            </w:pPr>
            <w:r w:rsidRPr="00EF6C3D">
              <w:rPr>
                <w:rFonts w:ascii="Calibri" w:hAnsi="Calibri"/>
                <w:b/>
                <w:bCs/>
                <w:szCs w:val="22"/>
              </w:rPr>
              <w:t>3/2022/0733:</w:t>
            </w:r>
          </w:p>
          <w:p w14:paraId="65678E2A" w14:textId="5AEBFD2F" w:rsidR="00EF6C3D" w:rsidRDefault="00EF6C3D" w:rsidP="008D4859">
            <w:pPr>
              <w:pStyle w:val="PLANNING"/>
              <w:rPr>
                <w:rFonts w:ascii="Calibri" w:hAnsi="Calibri"/>
                <w:szCs w:val="22"/>
              </w:rPr>
            </w:pPr>
            <w:r w:rsidRPr="00EF6C3D">
              <w:rPr>
                <w:rFonts w:ascii="Calibri" w:hAnsi="Calibri"/>
                <w:szCs w:val="22"/>
              </w:rPr>
              <w:t>Fell and replace ash tree T3</w:t>
            </w:r>
            <w:r>
              <w:rPr>
                <w:rFonts w:ascii="Calibri" w:hAnsi="Calibri"/>
                <w:szCs w:val="22"/>
              </w:rPr>
              <w:t xml:space="preserve"> (Approved)</w:t>
            </w:r>
          </w:p>
          <w:p w14:paraId="17147D50" w14:textId="31EB41AC" w:rsidR="008D4859" w:rsidRPr="00346EC8" w:rsidRDefault="008D4859" w:rsidP="008D4859">
            <w:pPr>
              <w:pStyle w:val="PLANNING"/>
              <w:rPr>
                <w:rFonts w:ascii="Calibri" w:hAnsi="Calibri"/>
                <w:szCs w:val="22"/>
              </w:rPr>
            </w:pPr>
          </w:p>
        </w:tc>
      </w:tr>
      <w:tr w:rsidR="00BC06B1" w:rsidRPr="00BC06B1"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BC06B1" w:rsidRDefault="00C0704D" w:rsidP="006A71AD">
            <w:pPr>
              <w:pStyle w:val="PLANNING"/>
              <w:rPr>
                <w:rFonts w:ascii="Calibri" w:hAnsi="Calibri"/>
                <w:b/>
                <w:bCs/>
                <w:szCs w:val="22"/>
              </w:rPr>
            </w:pPr>
          </w:p>
        </w:tc>
      </w:tr>
      <w:tr w:rsidR="00BC06B1" w:rsidRPr="00BC06B1"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BC06B1" w:rsidRDefault="00C0704D" w:rsidP="006C2BFA">
            <w:pPr>
              <w:rPr>
                <w:rFonts w:ascii="Calibri" w:hAnsi="Calibri"/>
                <w:b/>
                <w:szCs w:val="22"/>
              </w:rPr>
            </w:pPr>
            <w:r w:rsidRPr="00BC06B1">
              <w:rPr>
                <w:rFonts w:ascii="Calibri" w:hAnsi="Calibri"/>
                <w:b/>
                <w:bCs/>
                <w:szCs w:val="22"/>
              </w:rPr>
              <w:t>ASSESSMENT OF PROPOSED DEVELOPMENT:</w:t>
            </w:r>
          </w:p>
        </w:tc>
      </w:tr>
      <w:tr w:rsidR="00BC06B1" w:rsidRPr="00BC06B1"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480712" w14:textId="6E894C7A" w:rsidR="004B5180" w:rsidRPr="004B5180" w:rsidRDefault="00C0704D" w:rsidP="00811771">
            <w:pPr>
              <w:pStyle w:val="Header"/>
              <w:tabs>
                <w:tab w:val="clear" w:pos="4153"/>
                <w:tab w:val="clear" w:pos="8306"/>
              </w:tabs>
              <w:contextualSpacing/>
              <w:jc w:val="both"/>
              <w:rPr>
                <w:rFonts w:ascii="Calibri" w:hAnsi="Calibri"/>
                <w:b/>
                <w:szCs w:val="22"/>
              </w:rPr>
            </w:pPr>
            <w:r w:rsidRPr="00BC06B1">
              <w:rPr>
                <w:rFonts w:ascii="Calibri" w:hAnsi="Calibri"/>
                <w:b/>
                <w:szCs w:val="22"/>
              </w:rPr>
              <w:t>Site Description and Surrounding Area:</w:t>
            </w:r>
          </w:p>
          <w:p w14:paraId="77355CE0" w14:textId="77777777" w:rsidR="004B5180" w:rsidRDefault="004B5180" w:rsidP="00811771">
            <w:pPr>
              <w:pStyle w:val="Header"/>
              <w:tabs>
                <w:tab w:val="clear" w:pos="4153"/>
                <w:tab w:val="clear" w:pos="8306"/>
              </w:tabs>
              <w:contextualSpacing/>
              <w:jc w:val="both"/>
              <w:rPr>
                <w:rFonts w:ascii="Calibri" w:hAnsi="Calibri"/>
                <w:bCs/>
                <w:szCs w:val="22"/>
              </w:rPr>
            </w:pPr>
          </w:p>
          <w:p w14:paraId="4A496EBF" w14:textId="7F0A73F9" w:rsidR="00346EC8" w:rsidRDefault="00967F9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land parcel situated on the North-eastern </w:t>
            </w:r>
            <w:r w:rsidR="0051659A">
              <w:rPr>
                <w:rFonts w:ascii="Calibri" w:hAnsi="Calibri"/>
                <w:bCs/>
                <w:szCs w:val="22"/>
              </w:rPr>
              <w:t>tip</w:t>
            </w:r>
            <w:r>
              <w:rPr>
                <w:rFonts w:ascii="Calibri" w:hAnsi="Calibri"/>
                <w:bCs/>
                <w:szCs w:val="22"/>
              </w:rPr>
              <w:t xml:space="preserve"> of Newton-in-Bowland</w:t>
            </w:r>
            <w:r w:rsidR="0051659A">
              <w:rPr>
                <w:rFonts w:ascii="Calibri" w:hAnsi="Calibri"/>
                <w:bCs/>
                <w:szCs w:val="22"/>
              </w:rPr>
              <w:t xml:space="preserve"> within the Forest Of Bowland AONB</w:t>
            </w:r>
            <w:r>
              <w:rPr>
                <w:rFonts w:ascii="Calibri" w:hAnsi="Calibri"/>
                <w:bCs/>
                <w:szCs w:val="22"/>
              </w:rPr>
              <w:t xml:space="preserve">. </w:t>
            </w:r>
            <w:r w:rsidR="0051659A">
              <w:rPr>
                <w:rFonts w:ascii="Calibri" w:hAnsi="Calibri"/>
                <w:bCs/>
                <w:szCs w:val="22"/>
              </w:rPr>
              <w:t xml:space="preserve">The land parcel contains a commercial workshop building and three smaller outbuildings. The application site is currently centred around the use of the workshop building and is also utilised for the storage of tractors, trailers and other miscellaneous equipment. Access to the proposal site is via a private access road from Slaidburn Road with the private access also serving three residential properties and a public car park. The aforementioned residential properties lie directly adjacent to the North-east of the proposal site with woodland encompassing the South-eastern and South-western perimeters of the </w:t>
            </w:r>
            <w:r w:rsidR="00815FA5">
              <w:rPr>
                <w:rFonts w:ascii="Calibri" w:hAnsi="Calibri"/>
                <w:bCs/>
                <w:szCs w:val="22"/>
              </w:rPr>
              <w:t xml:space="preserve">proposal </w:t>
            </w:r>
            <w:r w:rsidR="0051659A">
              <w:rPr>
                <w:rFonts w:ascii="Calibri" w:hAnsi="Calibri"/>
                <w:bCs/>
                <w:szCs w:val="22"/>
              </w:rPr>
              <w:t xml:space="preserve">site. The village centre of Newton lies approximately 150 metres away to the South-west with the wider </w:t>
            </w:r>
            <w:r w:rsidR="00815FA5">
              <w:rPr>
                <w:rFonts w:ascii="Calibri" w:hAnsi="Calibri"/>
                <w:bCs/>
                <w:szCs w:val="22"/>
              </w:rPr>
              <w:t xml:space="preserve">surrounding </w:t>
            </w:r>
            <w:r w:rsidR="0051659A">
              <w:rPr>
                <w:rFonts w:ascii="Calibri" w:hAnsi="Calibri"/>
                <w:bCs/>
                <w:szCs w:val="22"/>
              </w:rPr>
              <w:t>area comprising a mixture of woodland, agricultural land and open countryside.</w:t>
            </w:r>
          </w:p>
          <w:p w14:paraId="62370E9F" w14:textId="77777777" w:rsidR="008D4859" w:rsidRPr="00BC06B1" w:rsidRDefault="008D4859" w:rsidP="00B93EB5">
            <w:pPr>
              <w:pStyle w:val="Header"/>
              <w:tabs>
                <w:tab w:val="clear" w:pos="4153"/>
                <w:tab w:val="clear" w:pos="8306"/>
              </w:tabs>
              <w:contextualSpacing/>
              <w:jc w:val="both"/>
              <w:rPr>
                <w:rFonts w:ascii="Calibri" w:hAnsi="Calibri"/>
                <w:bCs/>
                <w:szCs w:val="22"/>
              </w:rPr>
            </w:pPr>
          </w:p>
        </w:tc>
      </w:tr>
      <w:tr w:rsidR="00BC06B1" w:rsidRPr="00BC06B1"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BC06B1" w:rsidRDefault="00C0704D" w:rsidP="00440CB6">
            <w:pPr>
              <w:pStyle w:val="Header"/>
              <w:tabs>
                <w:tab w:val="clear" w:pos="4153"/>
                <w:tab w:val="clear" w:pos="8306"/>
              </w:tabs>
              <w:jc w:val="both"/>
              <w:rPr>
                <w:rFonts w:ascii="Calibri" w:hAnsi="Calibri"/>
                <w:b/>
                <w:szCs w:val="22"/>
              </w:rPr>
            </w:pPr>
            <w:r w:rsidRPr="00BC06B1">
              <w:rPr>
                <w:rFonts w:ascii="Calibri" w:hAnsi="Calibri"/>
                <w:b/>
                <w:szCs w:val="22"/>
              </w:rPr>
              <w:t>Proposed Development for which consent is sought:</w:t>
            </w:r>
          </w:p>
          <w:p w14:paraId="7C8F28E1" w14:textId="77777777" w:rsidR="00C0704D" w:rsidRPr="00BC06B1" w:rsidRDefault="00C0704D" w:rsidP="00440CB6">
            <w:pPr>
              <w:pStyle w:val="Header"/>
              <w:tabs>
                <w:tab w:val="clear" w:pos="4153"/>
                <w:tab w:val="clear" w:pos="8306"/>
              </w:tabs>
              <w:jc w:val="both"/>
              <w:rPr>
                <w:rFonts w:ascii="Calibri" w:hAnsi="Calibri"/>
                <w:b/>
                <w:szCs w:val="22"/>
              </w:rPr>
            </w:pPr>
          </w:p>
          <w:p w14:paraId="500D4057" w14:textId="2FEAE6BB" w:rsidR="00346EC8" w:rsidRDefault="001E1350" w:rsidP="008D4859">
            <w:pPr>
              <w:rPr>
                <w:rFonts w:ascii="Calibri" w:hAnsi="Calibri"/>
                <w:szCs w:val="22"/>
              </w:rPr>
            </w:pPr>
            <w:r>
              <w:rPr>
                <w:rFonts w:ascii="Calibri" w:hAnsi="Calibri"/>
                <w:szCs w:val="22"/>
              </w:rPr>
              <w:t xml:space="preserve">Consent is sought for the demolition of </w:t>
            </w:r>
            <w:r w:rsidR="00815FA5">
              <w:rPr>
                <w:rFonts w:ascii="Calibri" w:hAnsi="Calibri"/>
                <w:szCs w:val="22"/>
              </w:rPr>
              <w:t>the existing workshop building and smaller outbuildings within the proposal site in order to accommodate a new detached two storey dwelling, integral car port, parking area and areas of hardstanding.</w:t>
            </w:r>
          </w:p>
          <w:p w14:paraId="1B20488F" w14:textId="7E2A5F90" w:rsidR="008D4859" w:rsidRPr="00BC06B1" w:rsidRDefault="008D4859" w:rsidP="008D4859">
            <w:pPr>
              <w:rPr>
                <w:rFonts w:ascii="Calibri" w:hAnsi="Calibri"/>
                <w:szCs w:val="22"/>
              </w:rPr>
            </w:pPr>
          </w:p>
        </w:tc>
      </w:tr>
      <w:tr w:rsidR="00975248" w:rsidRPr="00BC06B1" w14:paraId="14F45AF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53646A" w14:textId="77777777" w:rsidR="00975248" w:rsidRPr="00975248" w:rsidRDefault="00975248" w:rsidP="00975248">
            <w:pPr>
              <w:pStyle w:val="Header"/>
              <w:rPr>
                <w:rFonts w:ascii="Calibri" w:hAnsi="Calibri"/>
                <w:b/>
                <w:szCs w:val="22"/>
              </w:rPr>
            </w:pPr>
            <w:r w:rsidRPr="00975248">
              <w:rPr>
                <w:rFonts w:ascii="Calibri" w:hAnsi="Calibri"/>
                <w:b/>
                <w:szCs w:val="22"/>
              </w:rPr>
              <w:t>Principle of Development:</w:t>
            </w:r>
          </w:p>
          <w:p w14:paraId="73270FBF" w14:textId="77777777" w:rsidR="00975248" w:rsidRDefault="00975248" w:rsidP="00EA09F9">
            <w:pPr>
              <w:pStyle w:val="Header"/>
              <w:tabs>
                <w:tab w:val="clear" w:pos="4153"/>
                <w:tab w:val="clear" w:pos="8306"/>
              </w:tabs>
              <w:contextualSpacing/>
              <w:jc w:val="both"/>
              <w:rPr>
                <w:rFonts w:ascii="Calibri" w:hAnsi="Calibri"/>
                <w:b/>
                <w:szCs w:val="22"/>
              </w:rPr>
            </w:pPr>
          </w:p>
          <w:p w14:paraId="03DF6E9C" w14:textId="5C69DA15" w:rsidR="004B5180" w:rsidRDefault="004B5180" w:rsidP="004B5180">
            <w:pPr>
              <w:pStyle w:val="Header"/>
              <w:rPr>
                <w:rFonts w:ascii="Calibri" w:hAnsi="Calibri"/>
                <w:bCs/>
                <w:szCs w:val="22"/>
              </w:rPr>
            </w:pPr>
            <w:r w:rsidRPr="004B5180">
              <w:rPr>
                <w:rFonts w:ascii="Calibri" w:hAnsi="Calibri"/>
                <w:bCs/>
                <w:szCs w:val="22"/>
              </w:rPr>
              <w:t xml:space="preserve">Key Statement DS1 seeks to direct new housing development towards the identified strategic site and the principal settlements </w:t>
            </w:r>
            <w:r>
              <w:rPr>
                <w:rFonts w:ascii="Calibri" w:hAnsi="Calibri"/>
                <w:bCs/>
                <w:szCs w:val="22"/>
              </w:rPr>
              <w:t xml:space="preserve">of Clitheroe, Whalley and Longridge in addition to </w:t>
            </w:r>
            <w:r w:rsidRPr="004B5180">
              <w:rPr>
                <w:rFonts w:ascii="Calibri" w:hAnsi="Calibri"/>
                <w:bCs/>
                <w:szCs w:val="22"/>
              </w:rPr>
              <w:t xml:space="preserve">Tier 1 Villages which are the more sustainable of the </w:t>
            </w:r>
            <w:r>
              <w:rPr>
                <w:rFonts w:ascii="Calibri" w:hAnsi="Calibri"/>
                <w:bCs/>
                <w:szCs w:val="22"/>
              </w:rPr>
              <w:t xml:space="preserve">Borough’s </w:t>
            </w:r>
            <w:r w:rsidRPr="004B5180">
              <w:rPr>
                <w:rFonts w:ascii="Calibri" w:hAnsi="Calibri"/>
                <w:bCs/>
                <w:szCs w:val="22"/>
              </w:rPr>
              <w:t xml:space="preserve">32 defined settlements. </w:t>
            </w:r>
            <w:r>
              <w:rPr>
                <w:rFonts w:ascii="Calibri" w:hAnsi="Calibri"/>
                <w:bCs/>
                <w:szCs w:val="22"/>
              </w:rPr>
              <w:t xml:space="preserve">The same policy also requires </w:t>
            </w:r>
            <w:r w:rsidRPr="004B5180">
              <w:rPr>
                <w:rFonts w:ascii="Calibri" w:hAnsi="Calibri"/>
                <w:bCs/>
                <w:szCs w:val="22"/>
              </w:rPr>
              <w:t>development</w:t>
            </w:r>
            <w:r>
              <w:rPr>
                <w:rFonts w:ascii="Calibri" w:hAnsi="Calibri"/>
                <w:bCs/>
                <w:szCs w:val="22"/>
              </w:rPr>
              <w:t xml:space="preserve"> within </w:t>
            </w:r>
            <w:r w:rsidRPr="004B5180">
              <w:rPr>
                <w:rFonts w:ascii="Calibri" w:hAnsi="Calibri"/>
                <w:bCs/>
                <w:szCs w:val="22"/>
              </w:rPr>
              <w:t xml:space="preserve">the </w:t>
            </w:r>
            <w:r w:rsidR="006C091E">
              <w:rPr>
                <w:rFonts w:ascii="Calibri" w:hAnsi="Calibri"/>
                <w:bCs/>
                <w:szCs w:val="22"/>
              </w:rPr>
              <w:t xml:space="preserve">Borough’s </w:t>
            </w:r>
            <w:r w:rsidRPr="004B5180">
              <w:rPr>
                <w:rFonts w:ascii="Calibri" w:hAnsi="Calibri"/>
                <w:bCs/>
                <w:szCs w:val="22"/>
              </w:rPr>
              <w:t>remaining 23 Tier 2 Village settlements to meet proven local needs or deliver regeneration benefits.</w:t>
            </w:r>
          </w:p>
          <w:p w14:paraId="093E94E6" w14:textId="77777777" w:rsidR="004B5180" w:rsidRDefault="004B5180" w:rsidP="004B5180">
            <w:pPr>
              <w:pStyle w:val="Header"/>
              <w:rPr>
                <w:rFonts w:ascii="Calibri" w:hAnsi="Calibri"/>
                <w:bCs/>
                <w:szCs w:val="22"/>
              </w:rPr>
            </w:pPr>
          </w:p>
          <w:p w14:paraId="5648FA70" w14:textId="20B9E316" w:rsidR="001F2A37" w:rsidRDefault="001F2A37" w:rsidP="001F2A37">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proposal site is situated within the defined settlement of Newton-in-Bowland which is identified as Tier 2 Village within the Core Strategy. The proposed development relates to the </w:t>
            </w:r>
            <w:r>
              <w:rPr>
                <w:rFonts w:ascii="Calibri" w:hAnsi="Calibri"/>
                <w:szCs w:val="22"/>
              </w:rPr>
              <w:t xml:space="preserve">demolition of the existing buildings within the proposal site in order to accommodate a new detached dwelling and as such would need to be compliant </w:t>
            </w:r>
            <w:r>
              <w:rPr>
                <w:rFonts w:ascii="Calibri" w:hAnsi="Calibri"/>
                <w:bCs/>
                <w:szCs w:val="22"/>
              </w:rPr>
              <w:t>with</w:t>
            </w:r>
            <w:r w:rsidRPr="001F2A37">
              <w:rPr>
                <w:rFonts w:ascii="Calibri" w:hAnsi="Calibri"/>
                <w:bCs/>
                <w:szCs w:val="22"/>
              </w:rPr>
              <w:t xml:space="preserve"> the above criteria in order to be acceptable in principle.</w:t>
            </w:r>
          </w:p>
          <w:p w14:paraId="0C4CFCF6" w14:textId="77777777" w:rsidR="000C276F" w:rsidRDefault="000C276F" w:rsidP="001F2A37">
            <w:pPr>
              <w:pStyle w:val="Header"/>
              <w:tabs>
                <w:tab w:val="clear" w:pos="4153"/>
                <w:tab w:val="clear" w:pos="8306"/>
              </w:tabs>
              <w:contextualSpacing/>
              <w:jc w:val="both"/>
              <w:rPr>
                <w:rFonts w:ascii="Calibri" w:hAnsi="Calibri"/>
                <w:bCs/>
                <w:szCs w:val="22"/>
              </w:rPr>
            </w:pPr>
          </w:p>
          <w:p w14:paraId="5A45D98E" w14:textId="01D0F193" w:rsidR="000C276F" w:rsidRDefault="000C276F" w:rsidP="001F2A37">
            <w:pPr>
              <w:pStyle w:val="Header"/>
              <w:tabs>
                <w:tab w:val="clear" w:pos="4153"/>
                <w:tab w:val="clear" w:pos="8306"/>
              </w:tabs>
              <w:contextualSpacing/>
              <w:jc w:val="both"/>
              <w:rPr>
                <w:rFonts w:ascii="Calibri" w:hAnsi="Calibri"/>
                <w:bCs/>
                <w:szCs w:val="22"/>
              </w:rPr>
            </w:pPr>
            <w:r>
              <w:rPr>
                <w:rFonts w:ascii="Calibri" w:hAnsi="Calibri"/>
                <w:bCs/>
                <w:szCs w:val="22"/>
              </w:rPr>
              <w:t>The current proposal is a resubmission of previous</w:t>
            </w:r>
            <w:r w:rsidR="00992DFF">
              <w:rPr>
                <w:rFonts w:ascii="Calibri" w:hAnsi="Calibri"/>
                <w:bCs/>
                <w:szCs w:val="22"/>
              </w:rPr>
              <w:t xml:space="preserve"> planning </w:t>
            </w:r>
            <w:r>
              <w:rPr>
                <w:rFonts w:ascii="Calibri" w:hAnsi="Calibri"/>
                <w:bCs/>
                <w:szCs w:val="22"/>
              </w:rPr>
              <w:t>application</w:t>
            </w:r>
            <w:r w:rsidR="00992DFF">
              <w:rPr>
                <w:rFonts w:ascii="Calibri" w:hAnsi="Calibri"/>
                <w:bCs/>
                <w:szCs w:val="22"/>
              </w:rPr>
              <w:t xml:space="preserve"> 3/2022/1094. No regeneration benefits or evidence of meeting a local need was identified from the previously refused proposal. The proposal was therefore deemed as failing to meet the above criteria within Key Statement DS1.</w:t>
            </w:r>
          </w:p>
          <w:p w14:paraId="64F806F0" w14:textId="77777777" w:rsidR="001440E5" w:rsidRDefault="001440E5" w:rsidP="001F2A37">
            <w:pPr>
              <w:pStyle w:val="Header"/>
              <w:tabs>
                <w:tab w:val="clear" w:pos="4153"/>
                <w:tab w:val="clear" w:pos="8306"/>
              </w:tabs>
              <w:contextualSpacing/>
              <w:jc w:val="both"/>
              <w:rPr>
                <w:rFonts w:ascii="Calibri" w:hAnsi="Calibri"/>
                <w:bCs/>
                <w:szCs w:val="22"/>
              </w:rPr>
            </w:pPr>
          </w:p>
          <w:p w14:paraId="1B85FDA1" w14:textId="4AF75038" w:rsidR="00083C6A" w:rsidRDefault="00083C6A" w:rsidP="00083C6A">
            <w:pPr>
              <w:pStyle w:val="Header"/>
              <w:rPr>
                <w:rFonts w:ascii="Calibri" w:hAnsi="Calibri"/>
                <w:bCs/>
                <w:szCs w:val="22"/>
              </w:rPr>
            </w:pPr>
            <w:r w:rsidRPr="00083C6A">
              <w:rPr>
                <w:rFonts w:ascii="Calibri" w:hAnsi="Calibri"/>
                <w:bCs/>
                <w:szCs w:val="22"/>
              </w:rPr>
              <w:t xml:space="preserve">Policy DMG2 </w:t>
            </w:r>
            <w:r>
              <w:rPr>
                <w:rFonts w:ascii="Calibri" w:hAnsi="Calibri"/>
                <w:bCs/>
                <w:szCs w:val="22"/>
              </w:rPr>
              <w:t>requires development within</w:t>
            </w:r>
            <w:r w:rsidRPr="00083C6A">
              <w:rPr>
                <w:rFonts w:ascii="Calibri" w:hAnsi="Calibri"/>
                <w:bCs/>
                <w:szCs w:val="22"/>
              </w:rPr>
              <w:t xml:space="preserve"> Tier 2 Villages</w:t>
            </w:r>
            <w:r>
              <w:rPr>
                <w:rFonts w:ascii="Calibri" w:hAnsi="Calibri"/>
                <w:bCs/>
                <w:szCs w:val="22"/>
              </w:rPr>
              <w:t xml:space="preserve"> to</w:t>
            </w:r>
            <w:r w:rsidRPr="00083C6A">
              <w:rPr>
                <w:rFonts w:ascii="Calibri" w:hAnsi="Calibri"/>
                <w:bCs/>
                <w:szCs w:val="22"/>
              </w:rPr>
              <w:t xml:space="preserve"> meet at least one of six </w:t>
            </w:r>
            <w:r>
              <w:rPr>
                <w:rFonts w:ascii="Calibri" w:hAnsi="Calibri"/>
                <w:bCs/>
                <w:szCs w:val="22"/>
              </w:rPr>
              <w:t>considerations which are listed as follows:</w:t>
            </w:r>
          </w:p>
          <w:p w14:paraId="3957279C" w14:textId="77777777" w:rsidR="00083C6A" w:rsidRDefault="00083C6A" w:rsidP="00083C6A">
            <w:pPr>
              <w:pStyle w:val="Header"/>
              <w:rPr>
                <w:rFonts w:ascii="Calibri" w:hAnsi="Calibri"/>
                <w:bCs/>
                <w:szCs w:val="22"/>
              </w:rPr>
            </w:pPr>
          </w:p>
          <w:p w14:paraId="5A825DB6" w14:textId="77777777" w:rsidR="00083C6A" w:rsidRPr="00083C6A" w:rsidRDefault="00083C6A" w:rsidP="00083C6A">
            <w:pPr>
              <w:pStyle w:val="Header"/>
              <w:rPr>
                <w:rFonts w:ascii="Calibri" w:hAnsi="Calibri"/>
                <w:bCs/>
                <w:szCs w:val="22"/>
              </w:rPr>
            </w:pPr>
            <w:r w:rsidRPr="00083C6A">
              <w:rPr>
                <w:rFonts w:ascii="Calibri" w:hAnsi="Calibri"/>
                <w:bCs/>
                <w:i/>
                <w:iCs/>
                <w:szCs w:val="22"/>
              </w:rPr>
              <w:t xml:space="preserve">1. The development should be essential to the local economy or social well-being of the </w:t>
            </w:r>
          </w:p>
          <w:p w14:paraId="5651FE3C" w14:textId="77777777" w:rsidR="00083C6A" w:rsidRDefault="00083C6A" w:rsidP="00083C6A">
            <w:pPr>
              <w:pStyle w:val="Header"/>
              <w:rPr>
                <w:rFonts w:ascii="Calibri" w:hAnsi="Calibri"/>
                <w:bCs/>
                <w:i/>
                <w:iCs/>
                <w:szCs w:val="22"/>
              </w:rPr>
            </w:pPr>
            <w:r w:rsidRPr="00083C6A">
              <w:rPr>
                <w:rFonts w:ascii="Calibri" w:hAnsi="Calibri"/>
                <w:bCs/>
                <w:i/>
                <w:iCs/>
                <w:szCs w:val="22"/>
              </w:rPr>
              <w:t xml:space="preserve">area. </w:t>
            </w:r>
          </w:p>
          <w:p w14:paraId="4E1B9C7F" w14:textId="77777777" w:rsidR="00083C6A" w:rsidRPr="00083C6A" w:rsidRDefault="00083C6A" w:rsidP="00083C6A">
            <w:pPr>
              <w:pStyle w:val="Header"/>
              <w:rPr>
                <w:rFonts w:ascii="Calibri" w:hAnsi="Calibri"/>
                <w:bCs/>
                <w:szCs w:val="22"/>
              </w:rPr>
            </w:pPr>
          </w:p>
          <w:p w14:paraId="4DE38083" w14:textId="77777777" w:rsidR="00083C6A" w:rsidRDefault="00083C6A" w:rsidP="00083C6A">
            <w:pPr>
              <w:pStyle w:val="Header"/>
              <w:rPr>
                <w:rFonts w:ascii="Calibri" w:hAnsi="Calibri"/>
                <w:bCs/>
                <w:i/>
                <w:iCs/>
                <w:szCs w:val="22"/>
              </w:rPr>
            </w:pPr>
            <w:r w:rsidRPr="00083C6A">
              <w:rPr>
                <w:rFonts w:ascii="Calibri" w:hAnsi="Calibri"/>
                <w:bCs/>
                <w:i/>
                <w:iCs/>
                <w:szCs w:val="22"/>
              </w:rPr>
              <w:t>2. The development is needed for the purposes of forestry or agriculture.</w:t>
            </w:r>
          </w:p>
          <w:p w14:paraId="22932BF3" w14:textId="144FA116" w:rsidR="00083C6A" w:rsidRPr="00083C6A" w:rsidRDefault="00083C6A" w:rsidP="00083C6A">
            <w:pPr>
              <w:pStyle w:val="Header"/>
              <w:rPr>
                <w:rFonts w:ascii="Calibri" w:hAnsi="Calibri"/>
                <w:bCs/>
                <w:szCs w:val="22"/>
              </w:rPr>
            </w:pPr>
            <w:r w:rsidRPr="00083C6A">
              <w:rPr>
                <w:rFonts w:ascii="Calibri" w:hAnsi="Calibri"/>
                <w:bCs/>
                <w:i/>
                <w:iCs/>
                <w:szCs w:val="22"/>
              </w:rPr>
              <w:t xml:space="preserve"> </w:t>
            </w:r>
          </w:p>
          <w:p w14:paraId="0309CF31" w14:textId="77777777" w:rsidR="00083C6A" w:rsidRPr="00083C6A" w:rsidRDefault="00083C6A" w:rsidP="00083C6A">
            <w:pPr>
              <w:pStyle w:val="Header"/>
              <w:rPr>
                <w:rFonts w:ascii="Calibri" w:hAnsi="Calibri"/>
                <w:bCs/>
                <w:szCs w:val="22"/>
              </w:rPr>
            </w:pPr>
            <w:r w:rsidRPr="00083C6A">
              <w:rPr>
                <w:rFonts w:ascii="Calibri" w:hAnsi="Calibri"/>
                <w:bCs/>
                <w:i/>
                <w:iCs/>
                <w:szCs w:val="22"/>
              </w:rPr>
              <w:t xml:space="preserve">3. The development is for local needs housing which meets an identified need and is </w:t>
            </w:r>
          </w:p>
          <w:p w14:paraId="2A5E29F9" w14:textId="77777777" w:rsidR="00083C6A" w:rsidRDefault="00083C6A" w:rsidP="00083C6A">
            <w:pPr>
              <w:pStyle w:val="Header"/>
              <w:rPr>
                <w:rFonts w:ascii="Calibri" w:hAnsi="Calibri"/>
                <w:bCs/>
                <w:i/>
                <w:iCs/>
                <w:szCs w:val="22"/>
              </w:rPr>
            </w:pPr>
            <w:r w:rsidRPr="00083C6A">
              <w:rPr>
                <w:rFonts w:ascii="Calibri" w:hAnsi="Calibri"/>
                <w:bCs/>
                <w:i/>
                <w:iCs/>
                <w:szCs w:val="22"/>
              </w:rPr>
              <w:t xml:space="preserve">secured as such. </w:t>
            </w:r>
          </w:p>
          <w:p w14:paraId="68B83530" w14:textId="77777777" w:rsidR="00083C6A" w:rsidRPr="00083C6A" w:rsidRDefault="00083C6A" w:rsidP="00083C6A">
            <w:pPr>
              <w:pStyle w:val="Header"/>
              <w:rPr>
                <w:rFonts w:ascii="Calibri" w:hAnsi="Calibri"/>
                <w:bCs/>
                <w:szCs w:val="22"/>
              </w:rPr>
            </w:pPr>
          </w:p>
          <w:p w14:paraId="797CFE83" w14:textId="77777777" w:rsidR="00083C6A" w:rsidRPr="00083C6A" w:rsidRDefault="00083C6A" w:rsidP="00083C6A">
            <w:pPr>
              <w:pStyle w:val="Header"/>
              <w:rPr>
                <w:rFonts w:ascii="Calibri" w:hAnsi="Calibri"/>
                <w:bCs/>
                <w:szCs w:val="22"/>
              </w:rPr>
            </w:pPr>
            <w:r w:rsidRPr="00083C6A">
              <w:rPr>
                <w:rFonts w:ascii="Calibri" w:hAnsi="Calibri"/>
                <w:bCs/>
                <w:i/>
                <w:iCs/>
                <w:szCs w:val="22"/>
              </w:rPr>
              <w:t xml:space="preserve">4. The development is for small scale tourism or recreational developments appropriate </w:t>
            </w:r>
          </w:p>
          <w:p w14:paraId="4B3CDC41" w14:textId="77777777" w:rsidR="00083C6A" w:rsidRDefault="00083C6A" w:rsidP="00083C6A">
            <w:pPr>
              <w:pStyle w:val="Header"/>
              <w:rPr>
                <w:rFonts w:ascii="Calibri" w:hAnsi="Calibri"/>
                <w:bCs/>
                <w:i/>
                <w:iCs/>
                <w:szCs w:val="22"/>
              </w:rPr>
            </w:pPr>
            <w:r w:rsidRPr="00083C6A">
              <w:rPr>
                <w:rFonts w:ascii="Calibri" w:hAnsi="Calibri"/>
                <w:bCs/>
                <w:i/>
                <w:iCs/>
                <w:szCs w:val="22"/>
              </w:rPr>
              <w:t xml:space="preserve">to a rural area. </w:t>
            </w:r>
          </w:p>
          <w:p w14:paraId="5CE7182D" w14:textId="77777777" w:rsidR="00083C6A" w:rsidRPr="00083C6A" w:rsidRDefault="00083C6A" w:rsidP="00083C6A">
            <w:pPr>
              <w:pStyle w:val="Header"/>
              <w:rPr>
                <w:rFonts w:ascii="Calibri" w:hAnsi="Calibri"/>
                <w:bCs/>
                <w:szCs w:val="22"/>
              </w:rPr>
            </w:pPr>
          </w:p>
          <w:p w14:paraId="78DA7C68" w14:textId="77777777" w:rsidR="00083C6A" w:rsidRDefault="00083C6A" w:rsidP="00083C6A">
            <w:pPr>
              <w:pStyle w:val="Header"/>
              <w:rPr>
                <w:rFonts w:ascii="Calibri" w:hAnsi="Calibri"/>
                <w:bCs/>
                <w:i/>
                <w:iCs/>
                <w:szCs w:val="22"/>
              </w:rPr>
            </w:pPr>
            <w:r w:rsidRPr="00083C6A">
              <w:rPr>
                <w:rFonts w:ascii="Calibri" w:hAnsi="Calibri"/>
                <w:bCs/>
                <w:i/>
                <w:iCs/>
                <w:szCs w:val="22"/>
              </w:rPr>
              <w:t xml:space="preserve">5. The development is for small-scale uses appropriate to a rural area where a local need or benefit can be demonstrated. </w:t>
            </w:r>
          </w:p>
          <w:p w14:paraId="4FBE152E" w14:textId="77777777" w:rsidR="00083C6A" w:rsidRPr="00083C6A" w:rsidRDefault="00083C6A" w:rsidP="00083C6A">
            <w:pPr>
              <w:pStyle w:val="Header"/>
              <w:rPr>
                <w:rFonts w:ascii="Calibri" w:hAnsi="Calibri"/>
                <w:bCs/>
                <w:szCs w:val="22"/>
              </w:rPr>
            </w:pPr>
          </w:p>
          <w:p w14:paraId="45115E92" w14:textId="70E396F7" w:rsidR="00083C6A" w:rsidRDefault="00083C6A" w:rsidP="00083C6A">
            <w:pPr>
              <w:pStyle w:val="Header"/>
              <w:rPr>
                <w:rFonts w:ascii="Calibri" w:hAnsi="Calibri"/>
                <w:bCs/>
                <w:szCs w:val="22"/>
              </w:rPr>
            </w:pPr>
            <w:r w:rsidRPr="00083C6A">
              <w:rPr>
                <w:rFonts w:ascii="Calibri" w:hAnsi="Calibri"/>
                <w:bCs/>
                <w:i/>
                <w:iCs/>
                <w:szCs w:val="22"/>
              </w:rPr>
              <w:t>6. The development is compatible with the enterprise zone designation</w:t>
            </w:r>
          </w:p>
          <w:p w14:paraId="4EF89A6F" w14:textId="77777777" w:rsidR="00083C6A" w:rsidRDefault="00083C6A" w:rsidP="00083C6A">
            <w:pPr>
              <w:pStyle w:val="Header"/>
              <w:rPr>
                <w:rFonts w:ascii="Calibri" w:hAnsi="Calibri"/>
                <w:bCs/>
                <w:szCs w:val="22"/>
              </w:rPr>
            </w:pPr>
          </w:p>
          <w:p w14:paraId="2D1531EC" w14:textId="14F0C900" w:rsidR="00083C6A" w:rsidRPr="00083C6A" w:rsidRDefault="00083C6A" w:rsidP="00083C6A">
            <w:pPr>
              <w:pStyle w:val="Header"/>
              <w:rPr>
                <w:rFonts w:ascii="Calibri" w:hAnsi="Calibri"/>
                <w:bCs/>
                <w:szCs w:val="22"/>
              </w:rPr>
            </w:pPr>
            <w:r>
              <w:rPr>
                <w:rFonts w:ascii="Calibri" w:hAnsi="Calibri"/>
                <w:bCs/>
                <w:szCs w:val="22"/>
              </w:rPr>
              <w:t>In this instance, t</w:t>
            </w:r>
            <w:r w:rsidRPr="00083C6A">
              <w:rPr>
                <w:rFonts w:ascii="Calibri" w:hAnsi="Calibri"/>
                <w:bCs/>
                <w:szCs w:val="22"/>
              </w:rPr>
              <w:t>he proposal is not essential to the local economy or social well-being of the area</w:t>
            </w:r>
            <w:r>
              <w:rPr>
                <w:rFonts w:ascii="Calibri" w:hAnsi="Calibri"/>
                <w:bCs/>
                <w:szCs w:val="22"/>
              </w:rPr>
              <w:t>,</w:t>
            </w:r>
            <w:r w:rsidRPr="00083C6A">
              <w:rPr>
                <w:rFonts w:ascii="Calibri" w:hAnsi="Calibri"/>
                <w:bCs/>
                <w:szCs w:val="22"/>
              </w:rPr>
              <w:t xml:space="preserve"> </w:t>
            </w:r>
            <w:r w:rsidR="0006034D">
              <w:rPr>
                <w:rFonts w:ascii="Calibri" w:hAnsi="Calibri"/>
                <w:bCs/>
                <w:szCs w:val="22"/>
              </w:rPr>
              <w:t xml:space="preserve">and, as established above, </w:t>
            </w:r>
            <w:r w:rsidRPr="00083C6A">
              <w:rPr>
                <w:rFonts w:ascii="Calibri" w:hAnsi="Calibri"/>
                <w:bCs/>
                <w:szCs w:val="22"/>
              </w:rPr>
              <w:t xml:space="preserve">nor is </w:t>
            </w:r>
            <w:r w:rsidR="0006034D">
              <w:rPr>
                <w:rFonts w:ascii="Calibri" w:hAnsi="Calibri"/>
                <w:bCs/>
                <w:szCs w:val="22"/>
              </w:rPr>
              <w:t>the</w:t>
            </w:r>
            <w:r w:rsidRPr="00083C6A">
              <w:rPr>
                <w:rFonts w:ascii="Calibri" w:hAnsi="Calibri"/>
                <w:bCs/>
                <w:szCs w:val="22"/>
              </w:rPr>
              <w:t xml:space="preserve"> development for local needs housing which meets an identified need.</w:t>
            </w:r>
            <w:r>
              <w:rPr>
                <w:rFonts w:ascii="Calibri" w:hAnsi="Calibri"/>
                <w:bCs/>
                <w:szCs w:val="22"/>
              </w:rPr>
              <w:t xml:space="preserve"> In addition, the proposed development </w:t>
            </w:r>
            <w:r w:rsidRPr="00083C6A">
              <w:rPr>
                <w:rFonts w:ascii="Calibri" w:hAnsi="Calibri"/>
                <w:bCs/>
                <w:szCs w:val="22"/>
              </w:rPr>
              <w:t xml:space="preserve">would not be used in relation to agriculture </w:t>
            </w:r>
            <w:r>
              <w:rPr>
                <w:rFonts w:ascii="Calibri" w:hAnsi="Calibri"/>
                <w:bCs/>
                <w:szCs w:val="22"/>
              </w:rPr>
              <w:t>and is not c</w:t>
            </w:r>
            <w:r w:rsidRPr="00083C6A">
              <w:rPr>
                <w:rFonts w:ascii="Calibri" w:hAnsi="Calibri"/>
                <w:bCs/>
                <w:szCs w:val="22"/>
              </w:rPr>
              <w:t xml:space="preserve">onsidered a small scale use appropriate to a rural area where a local need or benefit can be demonstrated. </w:t>
            </w:r>
            <w:r>
              <w:rPr>
                <w:rFonts w:ascii="Calibri" w:hAnsi="Calibri"/>
                <w:bCs/>
                <w:szCs w:val="22"/>
              </w:rPr>
              <w:t xml:space="preserve">The proposal therefore fails to meet the </w:t>
            </w:r>
            <w:r w:rsidR="001F2A37">
              <w:rPr>
                <w:rFonts w:ascii="Calibri" w:hAnsi="Calibri"/>
                <w:bCs/>
                <w:szCs w:val="22"/>
              </w:rPr>
              <w:t>above</w:t>
            </w:r>
            <w:r>
              <w:rPr>
                <w:rFonts w:ascii="Calibri" w:hAnsi="Calibri"/>
                <w:bCs/>
                <w:szCs w:val="22"/>
              </w:rPr>
              <w:t xml:space="preserve"> considerations.</w:t>
            </w:r>
          </w:p>
          <w:p w14:paraId="4B902EF2" w14:textId="77777777" w:rsidR="009A261E" w:rsidRDefault="009A261E" w:rsidP="00EA09F9">
            <w:pPr>
              <w:pStyle w:val="Header"/>
              <w:tabs>
                <w:tab w:val="clear" w:pos="4153"/>
                <w:tab w:val="clear" w:pos="8306"/>
              </w:tabs>
              <w:contextualSpacing/>
              <w:jc w:val="both"/>
              <w:rPr>
                <w:rFonts w:ascii="Calibri" w:hAnsi="Calibri"/>
                <w:bCs/>
                <w:i/>
                <w:iCs/>
                <w:szCs w:val="22"/>
              </w:rPr>
            </w:pPr>
          </w:p>
          <w:p w14:paraId="5CE9B8D3" w14:textId="769549A1" w:rsidR="009A261E" w:rsidRDefault="009A261E" w:rsidP="009A261E">
            <w:pPr>
              <w:pStyle w:val="Header"/>
              <w:tabs>
                <w:tab w:val="clear" w:pos="4153"/>
                <w:tab w:val="clear" w:pos="8306"/>
              </w:tabs>
              <w:contextualSpacing/>
              <w:jc w:val="both"/>
              <w:rPr>
                <w:rFonts w:ascii="Calibri" w:hAnsi="Calibri"/>
                <w:bCs/>
                <w:szCs w:val="22"/>
              </w:rPr>
            </w:pPr>
            <w:r w:rsidRPr="009A261E">
              <w:rPr>
                <w:rFonts w:ascii="Calibri" w:hAnsi="Calibri"/>
                <w:bCs/>
                <w:szCs w:val="22"/>
              </w:rPr>
              <w:t xml:space="preserve">Policy DMH3 seeks to </w:t>
            </w:r>
            <w:r w:rsidR="001F2A37">
              <w:rPr>
                <w:rFonts w:ascii="Calibri" w:hAnsi="Calibri"/>
                <w:bCs/>
                <w:szCs w:val="22"/>
              </w:rPr>
              <w:t>limit</w:t>
            </w:r>
            <w:r w:rsidRPr="009A261E">
              <w:rPr>
                <w:rFonts w:ascii="Calibri" w:hAnsi="Calibri"/>
                <w:bCs/>
                <w:szCs w:val="22"/>
              </w:rPr>
              <w:t xml:space="preserve"> residential development </w:t>
            </w:r>
            <w:r w:rsidR="009A662C" w:rsidRPr="009A261E">
              <w:rPr>
                <w:rFonts w:ascii="Calibri" w:hAnsi="Calibri"/>
                <w:bCs/>
                <w:szCs w:val="22"/>
              </w:rPr>
              <w:t xml:space="preserve">in the open countryside and AONB </w:t>
            </w:r>
            <w:r w:rsidRPr="009A261E">
              <w:rPr>
                <w:rFonts w:ascii="Calibri" w:hAnsi="Calibri"/>
                <w:bCs/>
                <w:szCs w:val="22"/>
              </w:rPr>
              <w:t xml:space="preserve">to development essential for the purposes of agriculture or residential development which meets an identified local need. The same policy also allows for the conversion of buildings to dwellings and for the rebuilding and replacement of </w:t>
            </w:r>
            <w:r>
              <w:rPr>
                <w:rFonts w:ascii="Calibri" w:hAnsi="Calibri"/>
                <w:bCs/>
                <w:szCs w:val="22"/>
              </w:rPr>
              <w:t xml:space="preserve">existing </w:t>
            </w:r>
            <w:r w:rsidRPr="009A261E">
              <w:rPr>
                <w:rFonts w:ascii="Calibri" w:hAnsi="Calibri"/>
                <w:bCs/>
                <w:szCs w:val="22"/>
              </w:rPr>
              <w:t>dwellings under certain circumstances.</w:t>
            </w:r>
            <w:r w:rsidR="00F24B3C">
              <w:rPr>
                <w:rFonts w:ascii="Calibri" w:hAnsi="Calibri"/>
                <w:bCs/>
                <w:szCs w:val="22"/>
              </w:rPr>
              <w:t xml:space="preserve"> </w:t>
            </w:r>
            <w:r w:rsidR="00083C6A">
              <w:rPr>
                <w:rFonts w:ascii="Calibri" w:hAnsi="Calibri"/>
                <w:bCs/>
                <w:szCs w:val="22"/>
              </w:rPr>
              <w:t xml:space="preserve">The proposal </w:t>
            </w:r>
            <w:r w:rsidR="001F2A37">
              <w:rPr>
                <w:rFonts w:ascii="Calibri" w:hAnsi="Calibri"/>
                <w:bCs/>
                <w:szCs w:val="22"/>
              </w:rPr>
              <w:t xml:space="preserve">does not </w:t>
            </w:r>
            <w:r w:rsidR="00F9074C">
              <w:rPr>
                <w:rFonts w:ascii="Calibri" w:hAnsi="Calibri"/>
                <w:bCs/>
                <w:szCs w:val="22"/>
              </w:rPr>
              <w:t>meet</w:t>
            </w:r>
            <w:r w:rsidR="001F2A37">
              <w:rPr>
                <w:rFonts w:ascii="Calibri" w:hAnsi="Calibri"/>
                <w:bCs/>
                <w:szCs w:val="22"/>
              </w:rPr>
              <w:t xml:space="preserve"> any of the above exceptions.</w:t>
            </w:r>
          </w:p>
          <w:p w14:paraId="7A5AEAE8" w14:textId="77777777" w:rsidR="00924FD1" w:rsidRDefault="00924FD1" w:rsidP="009A261E">
            <w:pPr>
              <w:pStyle w:val="Header"/>
              <w:tabs>
                <w:tab w:val="clear" w:pos="4153"/>
                <w:tab w:val="clear" w:pos="8306"/>
              </w:tabs>
              <w:contextualSpacing/>
              <w:jc w:val="both"/>
              <w:rPr>
                <w:rFonts w:ascii="Calibri" w:hAnsi="Calibri"/>
                <w:bCs/>
                <w:szCs w:val="22"/>
              </w:rPr>
            </w:pPr>
          </w:p>
          <w:p w14:paraId="2E64CB88" w14:textId="77777777" w:rsidR="00924FD1" w:rsidRDefault="00924FD1" w:rsidP="00924FD1">
            <w:pPr>
              <w:pStyle w:val="Header"/>
              <w:tabs>
                <w:tab w:val="clear" w:pos="4153"/>
                <w:tab w:val="clear" w:pos="8306"/>
              </w:tabs>
              <w:rPr>
                <w:rFonts w:ascii="Calibri" w:hAnsi="Calibri"/>
                <w:bCs/>
                <w:szCs w:val="22"/>
              </w:rPr>
            </w:pPr>
            <w:r w:rsidRPr="00924FD1">
              <w:rPr>
                <w:rFonts w:ascii="Calibri" w:hAnsi="Calibri"/>
                <w:bCs/>
                <w:szCs w:val="22"/>
              </w:rPr>
              <w:t>Policy DMG3 requires considerable weight to be attached to the availability and adequacy of public transport and associated infrastructure to serve those moving to and from the development. The requirement for development to be sustainable and contribute to the continuation or creation of sustainable communities is also a requirement of the NPPF. The proposed site is within reasonable walking distance of the village centre with its limited services and facilities however future occupants would need to walk along a stretch of road with no footpaths and limited street lighting. The rural location of Newton is such that future occupants would likely be reliant on a private motor vehicle. This weighs against the proposal.</w:t>
            </w:r>
          </w:p>
          <w:p w14:paraId="11FD97E8" w14:textId="77777777" w:rsidR="00490CF5" w:rsidRDefault="00490CF5" w:rsidP="00924FD1">
            <w:pPr>
              <w:pStyle w:val="Header"/>
              <w:tabs>
                <w:tab w:val="clear" w:pos="4153"/>
                <w:tab w:val="clear" w:pos="8306"/>
              </w:tabs>
              <w:rPr>
                <w:rFonts w:ascii="Calibri" w:hAnsi="Calibri"/>
                <w:bCs/>
                <w:szCs w:val="22"/>
              </w:rPr>
            </w:pPr>
          </w:p>
          <w:p w14:paraId="09B6E1FF" w14:textId="52B88BBE" w:rsidR="00490CF5" w:rsidRPr="00490CF5" w:rsidRDefault="00490CF5" w:rsidP="00924FD1">
            <w:pPr>
              <w:pStyle w:val="Header"/>
              <w:tabs>
                <w:tab w:val="clear" w:pos="4153"/>
                <w:tab w:val="clear" w:pos="8306"/>
              </w:tabs>
              <w:rPr>
                <w:rFonts w:ascii="Calibri" w:hAnsi="Calibri"/>
                <w:bCs/>
                <w:szCs w:val="22"/>
                <w:u w:val="single"/>
              </w:rPr>
            </w:pPr>
            <w:r w:rsidRPr="00490CF5">
              <w:rPr>
                <w:rFonts w:ascii="Calibri" w:hAnsi="Calibri"/>
                <w:bCs/>
                <w:szCs w:val="22"/>
                <w:u w:val="single"/>
              </w:rPr>
              <w:t>Other material considerations – Self Build</w:t>
            </w:r>
          </w:p>
          <w:p w14:paraId="02E67131" w14:textId="77777777" w:rsidR="00490CF5" w:rsidRDefault="00490CF5" w:rsidP="00924FD1">
            <w:pPr>
              <w:pStyle w:val="Header"/>
              <w:tabs>
                <w:tab w:val="clear" w:pos="4153"/>
                <w:tab w:val="clear" w:pos="8306"/>
              </w:tabs>
              <w:rPr>
                <w:rFonts w:ascii="Calibri" w:hAnsi="Calibri"/>
                <w:bCs/>
                <w:szCs w:val="22"/>
              </w:rPr>
            </w:pPr>
          </w:p>
          <w:p w14:paraId="683C01C4" w14:textId="77777777" w:rsidR="00490CF5" w:rsidRDefault="00490CF5" w:rsidP="00490CF5">
            <w:pPr>
              <w:pStyle w:val="Header"/>
              <w:tabs>
                <w:tab w:val="clear" w:pos="4153"/>
                <w:tab w:val="clear" w:pos="8306"/>
              </w:tabs>
              <w:contextualSpacing/>
              <w:jc w:val="both"/>
              <w:rPr>
                <w:rFonts w:ascii="Calibri" w:hAnsi="Calibri"/>
                <w:bCs/>
                <w:szCs w:val="22"/>
              </w:rPr>
            </w:pPr>
            <w:r>
              <w:rPr>
                <w:rFonts w:ascii="Calibri" w:hAnsi="Calibri"/>
                <w:bCs/>
                <w:szCs w:val="22"/>
              </w:rPr>
              <w:t xml:space="preserve">The current proposal is an almost identical resubmission of the previously refused scheme, albeit with the current proposal </w:t>
            </w:r>
            <w:r w:rsidRPr="00CD5A1B">
              <w:rPr>
                <w:rFonts w:ascii="Calibri" w:hAnsi="Calibri"/>
                <w:bCs/>
                <w:szCs w:val="22"/>
              </w:rPr>
              <w:t xml:space="preserve">now expressly presented as a ‘self-build’ </w:t>
            </w:r>
            <w:r>
              <w:rPr>
                <w:rFonts w:ascii="Calibri" w:hAnsi="Calibri"/>
                <w:bCs/>
                <w:szCs w:val="22"/>
              </w:rPr>
              <w:t>scheme</w:t>
            </w:r>
            <w:r w:rsidRPr="00CD5A1B">
              <w:rPr>
                <w:rFonts w:ascii="Calibri" w:hAnsi="Calibri"/>
                <w:bCs/>
                <w:szCs w:val="22"/>
              </w:rPr>
              <w:t xml:space="preserve"> for the applicant</w:t>
            </w:r>
            <w:r>
              <w:rPr>
                <w:rFonts w:ascii="Calibri" w:hAnsi="Calibri"/>
                <w:bCs/>
                <w:szCs w:val="22"/>
              </w:rPr>
              <w:t>. No other new  supporting information has otherwise been provided.</w:t>
            </w:r>
          </w:p>
          <w:p w14:paraId="611C9BCF" w14:textId="77777777" w:rsidR="00490CF5" w:rsidRDefault="00490CF5" w:rsidP="00490CF5">
            <w:pPr>
              <w:pStyle w:val="Header"/>
              <w:tabs>
                <w:tab w:val="clear" w:pos="4153"/>
                <w:tab w:val="clear" w:pos="8306"/>
              </w:tabs>
              <w:contextualSpacing/>
              <w:jc w:val="both"/>
              <w:rPr>
                <w:rFonts w:ascii="Calibri" w:hAnsi="Calibri"/>
                <w:bCs/>
                <w:szCs w:val="22"/>
              </w:rPr>
            </w:pPr>
          </w:p>
          <w:p w14:paraId="21924BB6" w14:textId="77777777" w:rsidR="00490CF5" w:rsidRDefault="00490CF5" w:rsidP="00490CF5">
            <w:pPr>
              <w:pStyle w:val="Header"/>
              <w:tabs>
                <w:tab w:val="clear" w:pos="4153"/>
                <w:tab w:val="clear" w:pos="8306"/>
              </w:tabs>
              <w:contextualSpacing/>
              <w:jc w:val="both"/>
              <w:rPr>
                <w:rFonts w:ascii="Calibri" w:hAnsi="Calibri"/>
                <w:bCs/>
                <w:szCs w:val="22"/>
              </w:rPr>
            </w:pPr>
            <w:r>
              <w:rPr>
                <w:rFonts w:ascii="Calibri" w:hAnsi="Calibri"/>
                <w:bCs/>
                <w:szCs w:val="22"/>
              </w:rPr>
              <w:t>With respect to the self-build element of the proposal, the application’s supporting information states:</w:t>
            </w:r>
          </w:p>
          <w:p w14:paraId="046F5418" w14:textId="77777777" w:rsidR="00490CF5" w:rsidRDefault="00490CF5" w:rsidP="00490CF5">
            <w:pPr>
              <w:pStyle w:val="Header"/>
              <w:tabs>
                <w:tab w:val="clear" w:pos="4153"/>
                <w:tab w:val="clear" w:pos="8306"/>
              </w:tabs>
              <w:contextualSpacing/>
              <w:jc w:val="both"/>
              <w:rPr>
                <w:rFonts w:ascii="Calibri" w:hAnsi="Calibri"/>
                <w:bCs/>
                <w:szCs w:val="22"/>
              </w:rPr>
            </w:pPr>
          </w:p>
          <w:p w14:paraId="3DF9E16E" w14:textId="77777777" w:rsidR="00490CF5" w:rsidRDefault="00490CF5" w:rsidP="00490CF5">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A56516">
              <w:rPr>
                <w:rFonts w:ascii="Calibri" w:hAnsi="Calibri"/>
                <w:bCs/>
                <w:i/>
                <w:iCs/>
                <w:szCs w:val="22"/>
              </w:rPr>
              <w:t>Given the requirement by the applicant for a self-build dwelling in Newton and the fact he has been registered for 2 years on the Self-Build Register, there is a clear housing need that this proposal seeks to meet.</w:t>
            </w:r>
            <w:r>
              <w:rPr>
                <w:rFonts w:ascii="Calibri" w:hAnsi="Calibri"/>
                <w:bCs/>
                <w:i/>
                <w:iCs/>
                <w:szCs w:val="22"/>
              </w:rPr>
              <w:t>’</w:t>
            </w:r>
          </w:p>
          <w:p w14:paraId="364A0218" w14:textId="77777777" w:rsidR="00490CF5" w:rsidRDefault="00490CF5" w:rsidP="00490CF5">
            <w:pPr>
              <w:pStyle w:val="Header"/>
              <w:tabs>
                <w:tab w:val="clear" w:pos="4153"/>
                <w:tab w:val="clear" w:pos="8306"/>
              </w:tabs>
              <w:contextualSpacing/>
              <w:jc w:val="both"/>
              <w:rPr>
                <w:rFonts w:ascii="Calibri" w:hAnsi="Calibri"/>
                <w:bCs/>
                <w:i/>
                <w:iCs/>
                <w:szCs w:val="22"/>
              </w:rPr>
            </w:pPr>
          </w:p>
          <w:p w14:paraId="503F10FC" w14:textId="1D9673F0" w:rsidR="00490CF5" w:rsidRDefault="00490CF5" w:rsidP="00490CF5">
            <w:pPr>
              <w:pStyle w:val="Header"/>
              <w:tabs>
                <w:tab w:val="left" w:pos="720"/>
              </w:tabs>
              <w:jc w:val="both"/>
              <w:rPr>
                <w:rFonts w:asciiTheme="minorHAnsi" w:hAnsiTheme="minorHAnsi" w:cstheme="minorHAnsi"/>
                <w:bCs/>
              </w:rPr>
            </w:pPr>
            <w:r>
              <w:rPr>
                <w:rFonts w:asciiTheme="minorHAnsi" w:hAnsiTheme="minorHAnsi" w:cstheme="minorHAnsi"/>
                <w:bCs/>
              </w:rPr>
              <w:t xml:space="preserve">Whilst no specific policies relating to self-build dwellings have been adopted within the Core Strategy (owing to the Core Strategy preceding the Self-build and Custom Housebuilding Act), the above policies are still pertinent given the fact that a self-build dwelling is still in effect a private dwelling and it is evident the proposal does not comply with the Core Strategy. </w:t>
            </w:r>
          </w:p>
          <w:p w14:paraId="54E5A114" w14:textId="77777777" w:rsidR="00490CF5" w:rsidRDefault="00490CF5" w:rsidP="00490CF5">
            <w:pPr>
              <w:pStyle w:val="Header"/>
              <w:tabs>
                <w:tab w:val="left" w:pos="720"/>
              </w:tabs>
              <w:jc w:val="both"/>
              <w:rPr>
                <w:rFonts w:asciiTheme="minorHAnsi" w:hAnsiTheme="minorHAnsi" w:cstheme="minorHAnsi"/>
                <w:bCs/>
              </w:rPr>
            </w:pPr>
          </w:p>
          <w:p w14:paraId="45EAED0D" w14:textId="77777777" w:rsidR="00490CF5" w:rsidRDefault="00490CF5" w:rsidP="00490CF5">
            <w:pPr>
              <w:pStyle w:val="Header"/>
              <w:tabs>
                <w:tab w:val="left" w:pos="720"/>
              </w:tabs>
              <w:jc w:val="both"/>
              <w:rPr>
                <w:rFonts w:asciiTheme="minorHAnsi" w:hAnsiTheme="minorHAnsi" w:cstheme="minorHAnsi"/>
                <w:bCs/>
                <w:i/>
                <w:iCs/>
              </w:rPr>
            </w:pPr>
            <w:r>
              <w:rPr>
                <w:rFonts w:asciiTheme="minorHAnsi" w:hAnsiTheme="minorHAnsi" w:cstheme="minorHAnsi"/>
                <w:bCs/>
              </w:rPr>
              <w:t xml:space="preserve">Paragraph 62 of the NPPF states </w:t>
            </w:r>
            <w:r>
              <w:rPr>
                <w:rFonts w:asciiTheme="minorHAnsi" w:hAnsiTheme="minorHAnsi" w:cstheme="minorHAnsi"/>
                <w:bCs/>
                <w:i/>
                <w:iCs/>
              </w:rPr>
              <w:t xml:space="preserve">‘the size, type and tenure of housing needed for different groups in the community should be assessed and reflected in planning policies (including, but not limited to, those who require affordable housing, families with children, older people, students, people with disabilities, service </w:t>
            </w:r>
            <w:r>
              <w:rPr>
                <w:rFonts w:asciiTheme="minorHAnsi" w:hAnsiTheme="minorHAnsi" w:cstheme="minorHAnsi"/>
                <w:bCs/>
                <w:i/>
                <w:iCs/>
              </w:rPr>
              <w:lastRenderedPageBreak/>
              <w:t>families, travellers, people who rent their homes and people wishing to commission or build their own homes).’</w:t>
            </w:r>
          </w:p>
          <w:p w14:paraId="6094E7E2" w14:textId="77777777" w:rsidR="00490CF5" w:rsidRDefault="00490CF5" w:rsidP="00490CF5">
            <w:pPr>
              <w:pStyle w:val="Header"/>
              <w:tabs>
                <w:tab w:val="left" w:pos="720"/>
              </w:tabs>
              <w:jc w:val="both"/>
              <w:rPr>
                <w:rFonts w:asciiTheme="minorHAnsi" w:hAnsiTheme="minorHAnsi" w:cstheme="minorHAnsi"/>
                <w:bCs/>
                <w:i/>
                <w:iCs/>
              </w:rPr>
            </w:pPr>
          </w:p>
          <w:p w14:paraId="4B90B2FA" w14:textId="77777777" w:rsidR="00490CF5" w:rsidRDefault="00490CF5" w:rsidP="00490CF5">
            <w:pPr>
              <w:pStyle w:val="Header"/>
              <w:tabs>
                <w:tab w:val="left" w:pos="720"/>
              </w:tabs>
              <w:jc w:val="both"/>
              <w:rPr>
                <w:rFonts w:asciiTheme="minorHAnsi" w:hAnsiTheme="minorHAnsi" w:cstheme="minorHAnsi"/>
                <w:bCs/>
              </w:rPr>
            </w:pPr>
            <w:r>
              <w:rPr>
                <w:rFonts w:asciiTheme="minorHAnsi" w:hAnsiTheme="minorHAnsi" w:cstheme="minorHAnsi"/>
                <w:bCs/>
              </w:rPr>
              <w:t>Footnoted, with regard to self-build, is the following:</w:t>
            </w:r>
          </w:p>
          <w:p w14:paraId="092EED8D" w14:textId="77777777" w:rsidR="00490CF5" w:rsidRDefault="00490CF5" w:rsidP="00490CF5">
            <w:pPr>
              <w:pStyle w:val="Header"/>
              <w:tabs>
                <w:tab w:val="left" w:pos="720"/>
              </w:tabs>
              <w:jc w:val="both"/>
              <w:rPr>
                <w:rFonts w:asciiTheme="minorHAnsi" w:hAnsiTheme="minorHAnsi" w:cstheme="minorHAnsi"/>
                <w:bCs/>
              </w:rPr>
            </w:pPr>
          </w:p>
          <w:p w14:paraId="685BEDB2" w14:textId="77777777" w:rsidR="00490CF5" w:rsidRDefault="00490CF5" w:rsidP="00490CF5">
            <w:pPr>
              <w:pStyle w:val="Header"/>
              <w:tabs>
                <w:tab w:val="left" w:pos="720"/>
              </w:tabs>
              <w:jc w:val="both"/>
              <w:rPr>
                <w:rFonts w:asciiTheme="minorHAnsi" w:hAnsiTheme="minorHAnsi" w:cstheme="minorHAnsi"/>
                <w:bCs/>
                <w:i/>
                <w:iCs/>
              </w:rPr>
            </w:pPr>
            <w:r>
              <w:rPr>
                <w:rFonts w:asciiTheme="minorHAnsi" w:hAnsiTheme="minorHAnsi" w:cstheme="minorHAnsi"/>
                <w:bCs/>
                <w:i/>
                <w:iCs/>
              </w:rPr>
              <w:t>‘Under section 1 of the Self Build and Custom Housebuilding Act 2015, local authorities are required to keep a register of those seeking to acquire serviced plots in the area for their own self-build and</w:t>
            </w:r>
            <w:r>
              <w:rPr>
                <w:i/>
                <w:iCs/>
              </w:rPr>
              <w:t xml:space="preserve"> </w:t>
            </w:r>
            <w:r>
              <w:rPr>
                <w:rFonts w:asciiTheme="minorHAnsi" w:hAnsiTheme="minorHAnsi" w:cstheme="minorHAnsi"/>
                <w:bCs/>
                <w:i/>
                <w:iCs/>
              </w:rPr>
              <w:t>custom house</w:t>
            </w:r>
            <w:r>
              <w:t xml:space="preserve"> </w:t>
            </w:r>
            <w:r>
              <w:rPr>
                <w:rFonts w:asciiTheme="minorHAnsi" w:hAnsiTheme="minorHAnsi" w:cstheme="minorHAnsi"/>
                <w:bCs/>
                <w:i/>
                <w:iCs/>
              </w:rPr>
              <w:t>building. They are also subject to duties under sections 2 and 2A of the Act to have regard to this and to give enough suitable development permissions to meet the identified demand. Self and custom-build properties could provide market or affordable housing.’</w:t>
            </w:r>
          </w:p>
          <w:p w14:paraId="29BABDB3" w14:textId="77777777" w:rsidR="00490CF5" w:rsidRDefault="00490CF5" w:rsidP="00490CF5">
            <w:pPr>
              <w:pStyle w:val="Header"/>
              <w:tabs>
                <w:tab w:val="left" w:pos="720"/>
              </w:tabs>
              <w:jc w:val="both"/>
              <w:rPr>
                <w:rFonts w:asciiTheme="minorHAnsi" w:hAnsiTheme="minorHAnsi" w:cstheme="minorHAnsi"/>
                <w:bCs/>
                <w:i/>
                <w:iCs/>
              </w:rPr>
            </w:pPr>
          </w:p>
          <w:p w14:paraId="38309E03" w14:textId="762B0A0A" w:rsidR="00490CF5" w:rsidRDefault="00490CF5" w:rsidP="00490CF5">
            <w:pPr>
              <w:pStyle w:val="Header"/>
              <w:jc w:val="both"/>
              <w:rPr>
                <w:rFonts w:asciiTheme="minorHAnsi" w:hAnsiTheme="minorHAnsi" w:cstheme="minorHAnsi"/>
                <w:bCs/>
              </w:rPr>
            </w:pPr>
            <w:r>
              <w:rPr>
                <w:rFonts w:asciiTheme="minorHAnsi" w:hAnsiTheme="minorHAnsi" w:cstheme="minorHAnsi"/>
                <w:bCs/>
              </w:rPr>
              <w:t xml:space="preserve">There is no requirement within paragraph 62 of the NPPF that there must be a specific policy addressing each of the needs, but it should inform development plan policies. </w:t>
            </w:r>
            <w:r w:rsidR="005D578D">
              <w:rPr>
                <w:rFonts w:asciiTheme="minorHAnsi" w:hAnsiTheme="minorHAnsi" w:cstheme="minorHAnsi"/>
                <w:bCs/>
              </w:rPr>
              <w:t>As of June 2023 there were</w:t>
            </w:r>
            <w:r>
              <w:rPr>
                <w:rFonts w:asciiTheme="minorHAnsi" w:hAnsiTheme="minorHAnsi" w:cstheme="minorHAnsi"/>
                <w:bCs/>
              </w:rPr>
              <w:t xml:space="preserve"> 14 people on the Council’s self-build register and so demand is considered to be low. Self-build and custom build housing are one of the types of development falling within the remit of the general housing policies of the Local Plan, which allow for developments that would be suitable for self-build housing, albeit in suitable locations in accordance with the development strategy. </w:t>
            </w:r>
          </w:p>
          <w:p w14:paraId="3C2AB3D4" w14:textId="77777777" w:rsidR="00490CF5" w:rsidRDefault="00490CF5" w:rsidP="00490CF5">
            <w:pPr>
              <w:pStyle w:val="Header"/>
              <w:jc w:val="both"/>
              <w:rPr>
                <w:rFonts w:asciiTheme="minorHAnsi" w:hAnsiTheme="minorHAnsi" w:cstheme="minorHAnsi"/>
                <w:bCs/>
              </w:rPr>
            </w:pPr>
          </w:p>
          <w:p w14:paraId="4D41A495" w14:textId="77777777" w:rsidR="00490CF5" w:rsidRDefault="00490CF5" w:rsidP="00490CF5">
            <w:pPr>
              <w:pStyle w:val="Header"/>
              <w:jc w:val="both"/>
              <w:rPr>
                <w:rFonts w:asciiTheme="minorHAnsi" w:hAnsiTheme="minorHAnsi" w:cstheme="minorHAnsi"/>
                <w:bCs/>
              </w:rPr>
            </w:pPr>
            <w:r>
              <w:rPr>
                <w:rFonts w:asciiTheme="minorHAnsi" w:hAnsiTheme="minorHAnsi" w:cstheme="minorHAnsi"/>
                <w:bCs/>
              </w:rPr>
              <w:t>The authority considers that a failure to require self-build applications to be in accordance with the Development Plan would likely result in the perpetuation of unsustainable patterns of development in locations that would not normally be deemed as sustainable or suitable for further housing growth. The Authority considers that the purpose of the Self-Build Act is not to allow or enable such development to be treated as an exception to the aims or objectives of the Development Plan either by virtue of the circumstances of the potential self-build applicant or the existence of a registered demand.</w:t>
            </w:r>
          </w:p>
          <w:p w14:paraId="19425AB5" w14:textId="77777777" w:rsidR="00490CF5" w:rsidRDefault="00490CF5" w:rsidP="00490CF5">
            <w:pPr>
              <w:pStyle w:val="Header"/>
              <w:tabs>
                <w:tab w:val="left" w:pos="720"/>
              </w:tabs>
              <w:jc w:val="both"/>
              <w:rPr>
                <w:rFonts w:asciiTheme="minorHAnsi" w:hAnsiTheme="minorHAnsi" w:cstheme="minorHAnsi"/>
                <w:bCs/>
              </w:rPr>
            </w:pPr>
          </w:p>
          <w:p w14:paraId="714FFF22" w14:textId="03B8E5C5" w:rsidR="00490CF5" w:rsidRDefault="00490CF5" w:rsidP="00490CF5">
            <w:pPr>
              <w:pStyle w:val="Header"/>
              <w:jc w:val="both"/>
              <w:rPr>
                <w:rFonts w:asciiTheme="minorHAnsi" w:hAnsiTheme="minorHAnsi" w:cstheme="minorHAnsi"/>
                <w:bCs/>
              </w:rPr>
            </w:pPr>
            <w:r>
              <w:rPr>
                <w:rFonts w:asciiTheme="minorHAnsi" w:hAnsiTheme="minorHAnsi" w:cstheme="minorHAnsi"/>
                <w:bCs/>
              </w:rPr>
              <w:t xml:space="preserve">The Development Plan is generally permissive of housing (including self-build among other specialist types and forms of housing) providing these are to be located in an appropriate location. Furthermore, the Development Plan is also permissive of housing outside of defined settlements providing such housing is to meet clearly identified ‘local need’. The current application does not seek to meet or address such need. Given its location </w:t>
            </w:r>
            <w:r w:rsidR="005D578D">
              <w:rPr>
                <w:rFonts w:asciiTheme="minorHAnsi" w:hAnsiTheme="minorHAnsi" w:cstheme="minorHAnsi"/>
                <w:bCs/>
              </w:rPr>
              <w:t>within the AONB and within a Tier 2 settlement</w:t>
            </w:r>
            <w:r>
              <w:rPr>
                <w:rFonts w:asciiTheme="minorHAnsi" w:hAnsiTheme="minorHAnsi" w:cstheme="minorHAnsi"/>
                <w:bCs/>
              </w:rPr>
              <w:t xml:space="preserve"> the proposal must be considered to be in direct conflict with the aims and objectives of the plan.</w:t>
            </w:r>
          </w:p>
          <w:p w14:paraId="24FB9CD6" w14:textId="77777777" w:rsidR="00490CF5" w:rsidRDefault="00490CF5" w:rsidP="00490CF5">
            <w:pPr>
              <w:pStyle w:val="Header"/>
              <w:jc w:val="both"/>
              <w:rPr>
                <w:rFonts w:asciiTheme="minorHAnsi" w:hAnsiTheme="minorHAnsi" w:cstheme="minorHAnsi"/>
                <w:bCs/>
              </w:rPr>
            </w:pPr>
          </w:p>
          <w:p w14:paraId="231F8924" w14:textId="0A8F1927" w:rsidR="00490CF5" w:rsidRDefault="00490CF5" w:rsidP="00490CF5">
            <w:pPr>
              <w:pStyle w:val="Header"/>
              <w:jc w:val="both"/>
              <w:rPr>
                <w:rFonts w:asciiTheme="minorHAnsi" w:hAnsiTheme="minorHAnsi" w:cstheme="minorHAnsi"/>
                <w:bCs/>
              </w:rPr>
            </w:pPr>
            <w:r>
              <w:rPr>
                <w:rFonts w:asciiTheme="minorHAnsi" w:hAnsiTheme="minorHAnsi" w:cstheme="minorHAnsi"/>
                <w:bCs/>
              </w:rPr>
              <w:t xml:space="preserve">Under Section 2A of the Self-build and Custom Housebuilding Act local planning authorities have a duty to grant sufficient numbers of suitable permissions to meet demand for self-build and custom build housing within their area. Section 6 (c) of the SCHA states that development permission is ‘suitable’ if it is permission in respect of development that </w:t>
            </w:r>
            <w:r w:rsidRPr="00875881">
              <w:rPr>
                <w:rFonts w:asciiTheme="minorHAnsi" w:hAnsiTheme="minorHAnsi" w:cstheme="minorHAnsi"/>
                <w:bCs/>
                <w:i/>
                <w:iCs/>
                <w:u w:val="single"/>
              </w:rPr>
              <w:t>could</w:t>
            </w:r>
            <w:r>
              <w:rPr>
                <w:rFonts w:asciiTheme="minorHAnsi" w:hAnsiTheme="minorHAnsi" w:cstheme="minorHAnsi"/>
                <w:bCs/>
              </w:rPr>
              <w:t xml:space="preserve"> include self-build and custom housebuilding. </w:t>
            </w:r>
          </w:p>
          <w:p w14:paraId="0BDCF3BC" w14:textId="77777777" w:rsidR="00490CF5" w:rsidRDefault="00490CF5" w:rsidP="00490CF5">
            <w:pPr>
              <w:pStyle w:val="Header"/>
              <w:jc w:val="both"/>
              <w:rPr>
                <w:rFonts w:asciiTheme="minorHAnsi" w:hAnsiTheme="minorHAnsi" w:cstheme="minorHAnsi"/>
                <w:bCs/>
              </w:rPr>
            </w:pPr>
          </w:p>
          <w:p w14:paraId="367F3BFA" w14:textId="77777777" w:rsidR="00490CF5" w:rsidRDefault="00490CF5" w:rsidP="00490CF5">
            <w:pPr>
              <w:pStyle w:val="Header"/>
              <w:jc w:val="both"/>
              <w:rPr>
                <w:rFonts w:asciiTheme="minorHAnsi" w:hAnsiTheme="minorHAnsi" w:cstheme="minorHAnsi"/>
                <w:bCs/>
              </w:rPr>
            </w:pPr>
            <w:r>
              <w:rPr>
                <w:rFonts w:asciiTheme="minorHAnsi" w:hAnsiTheme="minorHAnsi" w:cstheme="minorHAnsi"/>
                <w:bCs/>
              </w:rPr>
              <w:t>The Planning Practice Guidance advises that off-plan housing, homes purchased at the plan stage prior to construction and without input into the design and layout from the buyer are not considered to meet the definition of self-build. Therefore when identifying the supply of self-build and custom build housing, any outline permissions relating to the provision of a small number of dwellings should be included. This is reinforced within Appeal Decision APP/U2370/W/21/3279846, in which Wyre Council included a number of sites for outline consent of 6-dwellings or less within their self-build supply. The Inspector found this acceptable, stating the following:</w:t>
            </w:r>
          </w:p>
          <w:p w14:paraId="4A2CC701" w14:textId="77777777" w:rsidR="00490CF5" w:rsidRDefault="00490CF5" w:rsidP="00490CF5">
            <w:pPr>
              <w:pStyle w:val="Header"/>
              <w:jc w:val="both"/>
              <w:rPr>
                <w:rFonts w:asciiTheme="minorHAnsi" w:hAnsiTheme="minorHAnsi" w:cstheme="minorHAnsi"/>
                <w:bCs/>
              </w:rPr>
            </w:pPr>
          </w:p>
          <w:p w14:paraId="32DB3B65" w14:textId="77777777" w:rsidR="00490CF5" w:rsidRDefault="00490CF5" w:rsidP="00490CF5">
            <w:pPr>
              <w:pStyle w:val="Header"/>
              <w:jc w:val="both"/>
              <w:rPr>
                <w:rFonts w:asciiTheme="minorHAnsi" w:hAnsiTheme="minorHAnsi" w:cstheme="minorHAnsi"/>
                <w:bCs/>
                <w:i/>
                <w:iCs/>
              </w:rPr>
            </w:pPr>
            <w:r>
              <w:rPr>
                <w:rFonts w:asciiTheme="minorHAnsi" w:hAnsiTheme="minorHAnsi" w:cstheme="minorHAnsi"/>
                <w:bCs/>
                <w:i/>
                <w:iCs/>
              </w:rPr>
              <w:t xml:space="preserve">‘Furthermore, I am mindful that the Act clarifies that development permission is “suitable” if it is permission in respect of development that </w:t>
            </w:r>
            <w:r w:rsidRPr="00875881">
              <w:rPr>
                <w:rFonts w:asciiTheme="minorHAnsi" w:hAnsiTheme="minorHAnsi" w:cstheme="minorHAnsi"/>
                <w:bCs/>
                <w:i/>
                <w:iCs/>
                <w:u w:val="single"/>
              </w:rPr>
              <w:t>could</w:t>
            </w:r>
            <w:r>
              <w:rPr>
                <w:rFonts w:asciiTheme="minorHAnsi" w:hAnsiTheme="minorHAnsi" w:cstheme="minorHAnsi"/>
                <w:bCs/>
                <w:i/>
                <w:iCs/>
              </w:rPr>
              <w:t xml:space="preserve"> [emphasis added] include self-build and custom build housing. Therefore, whilst some of the permissions identified by the Council may not be specifically restricted to self-build or custom housing, that does not mean that someone on the Council’s register could not acquire a plot to construct this type of unit. I therefore find that the Council is meeting the demand for self-build and custom build housing. Consequently, the provision of three self-build and custom plots would not represent a substantial public benefit that outweighs the identified harm to the open and rural character of the countryside.’</w:t>
            </w:r>
          </w:p>
          <w:p w14:paraId="1F8256DA" w14:textId="77777777" w:rsidR="00490CF5" w:rsidRDefault="00490CF5" w:rsidP="00490CF5">
            <w:pPr>
              <w:pStyle w:val="Header"/>
              <w:jc w:val="both"/>
              <w:rPr>
                <w:rFonts w:asciiTheme="minorHAnsi" w:hAnsiTheme="minorHAnsi" w:cstheme="minorHAnsi"/>
                <w:bCs/>
                <w:i/>
                <w:iCs/>
              </w:rPr>
            </w:pPr>
          </w:p>
          <w:p w14:paraId="664AB5C5" w14:textId="2959361A" w:rsidR="00490CF5" w:rsidRDefault="00490CF5" w:rsidP="00490CF5">
            <w:pPr>
              <w:pStyle w:val="Header"/>
              <w:jc w:val="both"/>
              <w:rPr>
                <w:rFonts w:asciiTheme="minorHAnsi" w:hAnsiTheme="minorHAnsi" w:cstheme="minorHAnsi"/>
                <w:bCs/>
              </w:rPr>
            </w:pPr>
            <w:r>
              <w:rPr>
                <w:rFonts w:asciiTheme="minorHAnsi" w:hAnsiTheme="minorHAnsi" w:cstheme="minorHAnsi"/>
                <w:bCs/>
              </w:rPr>
              <w:lastRenderedPageBreak/>
              <w:t xml:space="preserve">As such, the Council argue that there are a number of suitable extant permissions to meet the demand for self-build and custom build housing, where the permission is in respect of development that </w:t>
            </w:r>
            <w:r>
              <w:rPr>
                <w:rFonts w:asciiTheme="minorHAnsi" w:hAnsiTheme="minorHAnsi" w:cstheme="minorHAnsi"/>
                <w:bCs/>
                <w:i/>
                <w:iCs/>
              </w:rPr>
              <w:t>could</w:t>
            </w:r>
            <w:r>
              <w:rPr>
                <w:rFonts w:asciiTheme="minorHAnsi" w:hAnsiTheme="minorHAnsi" w:cstheme="minorHAnsi"/>
                <w:bCs/>
              </w:rPr>
              <w:t xml:space="preserve"> include self-build and custom housebuilding. The same methodology as that in the above appeal decision has been utilised (that being extant outline permissions for 6 or fewer dwellings where no reserved matters application has been approved). </w:t>
            </w:r>
          </w:p>
          <w:p w14:paraId="491442F3" w14:textId="77777777" w:rsidR="005D578D" w:rsidRDefault="005D578D" w:rsidP="00490CF5">
            <w:pPr>
              <w:pStyle w:val="Header"/>
              <w:jc w:val="both"/>
              <w:rPr>
                <w:rFonts w:asciiTheme="minorHAnsi" w:hAnsiTheme="minorHAnsi" w:cstheme="minorHAnsi"/>
                <w:bCs/>
              </w:rPr>
            </w:pPr>
          </w:p>
          <w:p w14:paraId="3A80E88A" w14:textId="5A2B2FCB" w:rsidR="00490CF5" w:rsidRDefault="00490CF5" w:rsidP="00490CF5">
            <w:pPr>
              <w:pStyle w:val="Header"/>
              <w:jc w:val="both"/>
              <w:rPr>
                <w:rFonts w:asciiTheme="minorHAnsi" w:hAnsiTheme="minorHAnsi" w:cstheme="minorHAnsi"/>
                <w:bCs/>
              </w:rPr>
            </w:pPr>
            <w:r>
              <w:rPr>
                <w:rFonts w:asciiTheme="minorHAnsi" w:hAnsiTheme="minorHAnsi" w:cstheme="minorHAnsi"/>
                <w:bCs/>
              </w:rPr>
              <w:t xml:space="preserve">In total, the Council consider that the calculated supply of dwellings permitted that </w:t>
            </w:r>
            <w:r>
              <w:rPr>
                <w:rFonts w:asciiTheme="minorHAnsi" w:hAnsiTheme="minorHAnsi" w:cstheme="minorHAnsi"/>
                <w:bCs/>
                <w:i/>
                <w:iCs/>
              </w:rPr>
              <w:t xml:space="preserve">could </w:t>
            </w:r>
            <w:r>
              <w:rPr>
                <w:rFonts w:asciiTheme="minorHAnsi" w:hAnsiTheme="minorHAnsi" w:cstheme="minorHAnsi"/>
                <w:bCs/>
              </w:rPr>
              <w:t xml:space="preserve">include self-build and custom housebuilding </w:t>
            </w:r>
            <w:r w:rsidR="005D578D">
              <w:rPr>
                <w:rFonts w:asciiTheme="minorHAnsi" w:hAnsiTheme="minorHAnsi" w:cstheme="minorHAnsi"/>
                <w:bCs/>
              </w:rPr>
              <w:t>was</w:t>
            </w:r>
            <w:r>
              <w:rPr>
                <w:rFonts w:asciiTheme="minorHAnsi" w:hAnsiTheme="minorHAnsi" w:cstheme="minorHAnsi"/>
                <w:bCs/>
              </w:rPr>
              <w:t xml:space="preserve"> </w:t>
            </w:r>
            <w:r w:rsidRPr="005D578D">
              <w:rPr>
                <w:rFonts w:asciiTheme="minorHAnsi" w:hAnsiTheme="minorHAnsi" w:cstheme="minorHAnsi"/>
                <w:bCs/>
              </w:rPr>
              <w:t>11no. dwellings</w:t>
            </w:r>
            <w:r w:rsidR="005D578D" w:rsidRPr="005D578D">
              <w:rPr>
                <w:rFonts w:asciiTheme="minorHAnsi" w:hAnsiTheme="minorHAnsi" w:cstheme="minorHAnsi"/>
                <w:bCs/>
              </w:rPr>
              <w:t xml:space="preserve"> as of June 2023</w:t>
            </w:r>
            <w:r>
              <w:rPr>
                <w:rFonts w:asciiTheme="minorHAnsi" w:hAnsiTheme="minorHAnsi" w:cstheme="minorHAnsi"/>
                <w:b/>
              </w:rPr>
              <w:t>.</w:t>
            </w:r>
            <w:r>
              <w:t xml:space="preserve"> </w:t>
            </w:r>
            <w:r>
              <w:rPr>
                <w:rFonts w:asciiTheme="minorHAnsi" w:hAnsiTheme="minorHAnsi" w:cstheme="minorHAnsi"/>
                <w:bCs/>
              </w:rPr>
              <w:t xml:space="preserve">Whilst this does still represent a minor shortfall of 3no. dwellings, the Council consider that the weight provided to this shortfall is not considered significant enough to outweigh other non-compliance with the Core Strategy, namely CS </w:t>
            </w:r>
            <w:r w:rsidR="00875881">
              <w:rPr>
                <w:rFonts w:asciiTheme="minorHAnsi" w:hAnsiTheme="minorHAnsi" w:cstheme="minorHAnsi"/>
                <w:bCs/>
              </w:rPr>
              <w:t xml:space="preserve">KS DS1 and </w:t>
            </w:r>
            <w:r>
              <w:rPr>
                <w:rFonts w:asciiTheme="minorHAnsi" w:hAnsiTheme="minorHAnsi" w:cstheme="minorHAnsi"/>
                <w:bCs/>
              </w:rPr>
              <w:t>Policies DMG2</w:t>
            </w:r>
            <w:r w:rsidR="00875881">
              <w:rPr>
                <w:rFonts w:asciiTheme="minorHAnsi" w:hAnsiTheme="minorHAnsi" w:cstheme="minorHAnsi"/>
                <w:bCs/>
              </w:rPr>
              <w:t>,</w:t>
            </w:r>
            <w:r>
              <w:rPr>
                <w:rFonts w:asciiTheme="minorHAnsi" w:hAnsiTheme="minorHAnsi" w:cstheme="minorHAnsi"/>
                <w:bCs/>
              </w:rPr>
              <w:t xml:space="preserve"> DMH3</w:t>
            </w:r>
            <w:r w:rsidR="00875881">
              <w:rPr>
                <w:rFonts w:asciiTheme="minorHAnsi" w:hAnsiTheme="minorHAnsi" w:cstheme="minorHAnsi"/>
                <w:bCs/>
              </w:rPr>
              <w:t xml:space="preserve"> and DMG3</w:t>
            </w:r>
            <w:r>
              <w:rPr>
                <w:rFonts w:asciiTheme="minorHAnsi" w:hAnsiTheme="minorHAnsi" w:cstheme="minorHAnsi"/>
                <w:bCs/>
              </w:rPr>
              <w:t xml:space="preserve">. </w:t>
            </w:r>
          </w:p>
          <w:p w14:paraId="5B2C38D5" w14:textId="77777777" w:rsidR="00490CF5" w:rsidRDefault="00490CF5" w:rsidP="00490CF5">
            <w:pPr>
              <w:pStyle w:val="Header"/>
              <w:jc w:val="both"/>
              <w:rPr>
                <w:rFonts w:asciiTheme="minorHAnsi" w:hAnsiTheme="minorHAnsi" w:cstheme="minorHAnsi"/>
                <w:bCs/>
              </w:rPr>
            </w:pPr>
          </w:p>
          <w:p w14:paraId="48B7CDC9" w14:textId="77777777" w:rsidR="00293E37" w:rsidRDefault="00293E37" w:rsidP="00757AA4">
            <w:pPr>
              <w:pStyle w:val="Header"/>
              <w:tabs>
                <w:tab w:val="clear" w:pos="4153"/>
                <w:tab w:val="clear" w:pos="8306"/>
              </w:tabs>
              <w:contextualSpacing/>
              <w:jc w:val="both"/>
              <w:rPr>
                <w:rFonts w:ascii="Calibri" w:hAnsi="Calibri"/>
                <w:bCs/>
                <w:szCs w:val="22"/>
              </w:rPr>
            </w:pPr>
            <w:r w:rsidRPr="00293E37">
              <w:rPr>
                <w:rFonts w:ascii="Calibri" w:hAnsi="Calibri"/>
                <w:bCs/>
                <w:szCs w:val="22"/>
              </w:rPr>
              <w:t xml:space="preserve">For the above reasons the proposal is therefore unacceptable in principle. </w:t>
            </w:r>
          </w:p>
          <w:p w14:paraId="1E85FAD4" w14:textId="55FB312F" w:rsidR="00B804EA" w:rsidRPr="002E0520" w:rsidRDefault="00B804EA" w:rsidP="00757AA4">
            <w:pPr>
              <w:pStyle w:val="Header"/>
              <w:tabs>
                <w:tab w:val="clear" w:pos="4153"/>
                <w:tab w:val="clear" w:pos="8306"/>
              </w:tabs>
              <w:contextualSpacing/>
              <w:jc w:val="both"/>
              <w:rPr>
                <w:rFonts w:ascii="Calibri" w:hAnsi="Calibri"/>
                <w:bCs/>
                <w:szCs w:val="22"/>
              </w:rPr>
            </w:pPr>
          </w:p>
        </w:tc>
      </w:tr>
      <w:tr w:rsidR="00BC06B1" w:rsidRPr="00BC06B1"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lastRenderedPageBreak/>
              <w:t>Impact Upon Residential Amenity:</w:t>
            </w:r>
          </w:p>
          <w:p w14:paraId="46E6C993" w14:textId="77777777" w:rsidR="00EF6C3D" w:rsidRPr="00BC06B1" w:rsidRDefault="00EF6C3D" w:rsidP="00EA09F9">
            <w:pPr>
              <w:pStyle w:val="Header"/>
              <w:tabs>
                <w:tab w:val="clear" w:pos="4153"/>
                <w:tab w:val="clear" w:pos="8306"/>
              </w:tabs>
              <w:contextualSpacing/>
              <w:jc w:val="both"/>
              <w:rPr>
                <w:rFonts w:ascii="Calibri" w:hAnsi="Calibri"/>
                <w:b/>
                <w:szCs w:val="22"/>
              </w:rPr>
            </w:pPr>
          </w:p>
          <w:p w14:paraId="7654E0E2" w14:textId="5E09D51E" w:rsidR="007A6C34" w:rsidRDefault="00707081" w:rsidP="00C0704D">
            <w:pPr>
              <w:contextualSpacing/>
              <w:rPr>
                <w:rFonts w:ascii="Calibri" w:hAnsi="Calibri"/>
                <w:szCs w:val="22"/>
              </w:rPr>
            </w:pPr>
            <w:r>
              <w:rPr>
                <w:rFonts w:ascii="Calibri" w:hAnsi="Calibri"/>
                <w:szCs w:val="22"/>
              </w:rPr>
              <w:t xml:space="preserve">No windows are proposed for the </w:t>
            </w:r>
            <w:r w:rsidRPr="00707081">
              <w:rPr>
                <w:rFonts w:ascii="Calibri" w:hAnsi="Calibri"/>
                <w:szCs w:val="22"/>
              </w:rPr>
              <w:t>North-eastern gable end of the proposed dwelling</w:t>
            </w:r>
            <w:r>
              <w:rPr>
                <w:rFonts w:ascii="Calibri" w:hAnsi="Calibri"/>
                <w:szCs w:val="22"/>
              </w:rPr>
              <w:t xml:space="preserve"> therefore its direct interface with the South-western gable end of Hawthorn Cottage would not pose any issues with respect to loss of privacy. A sufficient separation distance would be in place between each of the aforementioned gable ends so as to avoid any overbearing impact upon the residents of Hawthorn Cottage.</w:t>
            </w:r>
            <w:r w:rsidR="00123857">
              <w:rPr>
                <w:rFonts w:ascii="Calibri" w:hAnsi="Calibri"/>
                <w:szCs w:val="22"/>
              </w:rPr>
              <w:t xml:space="preserve"> All windows within the principal and rear elevations of the dwelling would provide views into the proposal site and towards open countryside respectively. The dwelling would be well distanced from other nearby residential receptors. Taking account of the above, it is not considered that the proposal would be harmful to the amenity of any neighbouring residents.</w:t>
            </w:r>
          </w:p>
          <w:p w14:paraId="0DB485A3" w14:textId="5D64927E" w:rsidR="00ED00B7" w:rsidRPr="00BC06B1" w:rsidRDefault="00ED00B7" w:rsidP="00C0704D">
            <w:pPr>
              <w:contextualSpacing/>
              <w:rPr>
                <w:rFonts w:ascii="Calibri" w:hAnsi="Calibri"/>
                <w:szCs w:val="22"/>
              </w:rPr>
            </w:pPr>
            <w:r w:rsidRPr="00BC06B1">
              <w:rPr>
                <w:rFonts w:ascii="Calibri" w:hAnsi="Calibri"/>
                <w:szCs w:val="22"/>
              </w:rPr>
              <w:t xml:space="preserve"> </w:t>
            </w:r>
          </w:p>
        </w:tc>
      </w:tr>
      <w:tr w:rsidR="00BC06B1" w:rsidRPr="00BC06B1"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47F355" w14:textId="66F28783" w:rsidR="006B4178" w:rsidRDefault="00C0704D" w:rsidP="00510B86">
            <w:pPr>
              <w:pStyle w:val="Header"/>
              <w:tabs>
                <w:tab w:val="clear" w:pos="4153"/>
                <w:tab w:val="clear" w:pos="8306"/>
              </w:tabs>
              <w:contextualSpacing/>
              <w:jc w:val="both"/>
              <w:rPr>
                <w:rFonts w:ascii="Calibri" w:hAnsi="Calibri"/>
                <w:b/>
                <w:szCs w:val="22"/>
              </w:rPr>
            </w:pPr>
            <w:r w:rsidRPr="00BC06B1">
              <w:rPr>
                <w:rFonts w:ascii="Calibri" w:hAnsi="Calibri"/>
                <w:b/>
                <w:szCs w:val="22"/>
              </w:rPr>
              <w:t>Visual Amenity/External Appearance:</w:t>
            </w:r>
          </w:p>
          <w:p w14:paraId="5364F481" w14:textId="77777777" w:rsidR="008B5153" w:rsidRDefault="008B5153" w:rsidP="009C2207">
            <w:pPr>
              <w:pStyle w:val="Header"/>
              <w:contextualSpacing/>
              <w:rPr>
                <w:rFonts w:ascii="Calibri" w:hAnsi="Calibri"/>
                <w:bCs/>
                <w:szCs w:val="22"/>
              </w:rPr>
            </w:pPr>
          </w:p>
          <w:p w14:paraId="24CD3932" w14:textId="77777777" w:rsidR="00510B86" w:rsidRPr="00510B86" w:rsidRDefault="00510B86" w:rsidP="00510B86">
            <w:pPr>
              <w:pStyle w:val="Header"/>
              <w:rPr>
                <w:rFonts w:ascii="Calibri" w:hAnsi="Calibri"/>
                <w:bCs/>
                <w:szCs w:val="22"/>
              </w:rPr>
            </w:pPr>
            <w:r w:rsidRPr="00510B86">
              <w:rPr>
                <w:rFonts w:ascii="Calibri" w:hAnsi="Calibri"/>
                <w:bCs/>
                <w:szCs w:val="22"/>
              </w:rPr>
              <w:t>Paragraph 130 of the NPPF states:</w:t>
            </w:r>
          </w:p>
          <w:p w14:paraId="7017EB6F" w14:textId="77777777" w:rsidR="00510B86" w:rsidRPr="00510B86" w:rsidRDefault="00510B86" w:rsidP="00510B86">
            <w:pPr>
              <w:pStyle w:val="Header"/>
              <w:rPr>
                <w:rFonts w:ascii="Calibri" w:hAnsi="Calibri"/>
                <w:bCs/>
                <w:szCs w:val="22"/>
              </w:rPr>
            </w:pPr>
          </w:p>
          <w:p w14:paraId="60AFEAF9" w14:textId="77777777" w:rsidR="00510B86" w:rsidRPr="00510B86" w:rsidRDefault="00510B86" w:rsidP="00510B86">
            <w:pPr>
              <w:pStyle w:val="Header"/>
              <w:rPr>
                <w:rFonts w:ascii="Calibri" w:hAnsi="Calibri"/>
                <w:bCs/>
                <w:i/>
                <w:iCs/>
                <w:szCs w:val="22"/>
              </w:rPr>
            </w:pPr>
            <w:r w:rsidRPr="00510B86">
              <w:rPr>
                <w:rFonts w:ascii="Calibri" w:hAnsi="Calibri"/>
                <w:bCs/>
                <w:i/>
                <w:iCs/>
                <w:szCs w:val="22"/>
              </w:rPr>
              <w:t>‘Planning policies and decisions should ensure that developments are sympathetic to local character and history, including the surrounding built environment and landscape setting’.</w:t>
            </w:r>
          </w:p>
          <w:p w14:paraId="57D630CA" w14:textId="77777777" w:rsidR="00510B86" w:rsidRPr="00510B86" w:rsidRDefault="00510B86" w:rsidP="00510B86">
            <w:pPr>
              <w:pStyle w:val="Header"/>
              <w:rPr>
                <w:rFonts w:ascii="Calibri" w:hAnsi="Calibri"/>
                <w:b/>
                <w:bCs/>
                <w:szCs w:val="22"/>
              </w:rPr>
            </w:pPr>
          </w:p>
          <w:p w14:paraId="4F1AA985" w14:textId="77777777" w:rsidR="00510B86" w:rsidRPr="00510B86" w:rsidRDefault="00510B86" w:rsidP="00510B86">
            <w:pPr>
              <w:pStyle w:val="Header"/>
              <w:rPr>
                <w:rFonts w:ascii="Calibri" w:hAnsi="Calibri"/>
                <w:bCs/>
                <w:szCs w:val="22"/>
              </w:rPr>
            </w:pPr>
            <w:r w:rsidRPr="00510B86">
              <w:rPr>
                <w:rFonts w:ascii="Calibri" w:hAnsi="Calibri"/>
                <w:bCs/>
                <w:szCs w:val="22"/>
              </w:rPr>
              <w:t>In addition, Policy DMG1 of the Ribble Valley Core Strategy states:</w:t>
            </w:r>
          </w:p>
          <w:p w14:paraId="4CE641FC" w14:textId="77777777" w:rsidR="00510B86" w:rsidRPr="00510B86" w:rsidRDefault="00510B86" w:rsidP="00510B86">
            <w:pPr>
              <w:pStyle w:val="Header"/>
              <w:rPr>
                <w:rFonts w:ascii="Calibri" w:hAnsi="Calibri"/>
                <w:bCs/>
                <w:szCs w:val="22"/>
              </w:rPr>
            </w:pPr>
          </w:p>
          <w:p w14:paraId="387E4540" w14:textId="77777777" w:rsidR="00510B86" w:rsidRPr="00510B86" w:rsidRDefault="00510B86" w:rsidP="00510B86">
            <w:pPr>
              <w:pStyle w:val="Header"/>
              <w:rPr>
                <w:rFonts w:ascii="Calibri" w:hAnsi="Calibri"/>
                <w:bCs/>
                <w:i/>
                <w:szCs w:val="22"/>
              </w:rPr>
            </w:pPr>
            <w:r w:rsidRPr="00510B86">
              <w:rPr>
                <w:rFonts w:ascii="Calibri" w:hAnsi="Calibri"/>
                <w:bCs/>
                <w:i/>
                <w:iCs/>
                <w:szCs w:val="22"/>
              </w:rPr>
              <w:t>‘All</w:t>
            </w:r>
            <w:r w:rsidRPr="00510B86">
              <w:rPr>
                <w:rFonts w:ascii="Calibri" w:hAnsi="Calibri"/>
                <w:bCs/>
                <w:szCs w:val="22"/>
              </w:rPr>
              <w:t xml:space="preserve"> </w:t>
            </w:r>
            <w:r w:rsidRPr="00510B86">
              <w:rPr>
                <w:rFonts w:ascii="Calibri" w:hAnsi="Calibri"/>
                <w:bCs/>
                <w:i/>
                <w:iCs/>
                <w:szCs w:val="22"/>
              </w:rPr>
              <w:t>development must</w:t>
            </w:r>
            <w:r w:rsidRPr="00510B86">
              <w:rPr>
                <w:rFonts w:ascii="Calibri" w:hAnsi="Calibri"/>
                <w:bCs/>
                <w:szCs w:val="22"/>
              </w:rPr>
              <w:t xml:space="preserve"> </w:t>
            </w:r>
            <w:r w:rsidRPr="00510B86">
              <w:rPr>
                <w:rFonts w:ascii="Calibri" w:hAnsi="Calibri"/>
                <w:bCs/>
                <w:i/>
                <w:szCs w:val="22"/>
              </w:rPr>
              <w:t>be sympathetic to existing and proposed land uses in terms of its size, intensity and nature as well as scale, massing and style…</w:t>
            </w:r>
            <w:r w:rsidRPr="00510B86">
              <w:rPr>
                <w:rFonts w:ascii="Calibri" w:hAnsi="Calibri"/>
                <w:bCs/>
                <w:i/>
                <w:iCs/>
                <w:szCs w:val="22"/>
              </w:rPr>
              <w:t>particular emphasis will be placed on visual appearance and the relationship to surroundings, including impact on landscape character.’</w:t>
            </w:r>
          </w:p>
          <w:p w14:paraId="5F3386E2" w14:textId="77777777" w:rsidR="00510B86" w:rsidRDefault="00510B86" w:rsidP="00510B86">
            <w:pPr>
              <w:pStyle w:val="Header"/>
              <w:rPr>
                <w:rFonts w:ascii="Calibri" w:hAnsi="Calibri"/>
                <w:bCs/>
                <w:i/>
                <w:szCs w:val="22"/>
              </w:rPr>
            </w:pPr>
          </w:p>
          <w:p w14:paraId="3EDB5623" w14:textId="7803C791" w:rsidR="00D45B62" w:rsidRPr="00D45B62" w:rsidRDefault="00D45B62" w:rsidP="00510B86">
            <w:pPr>
              <w:pStyle w:val="Header"/>
              <w:rPr>
                <w:rFonts w:ascii="Calibri" w:hAnsi="Calibri"/>
                <w:bCs/>
                <w:iCs/>
                <w:szCs w:val="22"/>
              </w:rPr>
            </w:pPr>
            <w:r w:rsidRPr="00D45B62">
              <w:rPr>
                <w:rFonts w:ascii="Calibri" w:hAnsi="Calibri"/>
                <w:bCs/>
                <w:iCs/>
                <w:szCs w:val="22"/>
              </w:rPr>
              <w:t>Furthermore, Paragraph 176 of the NPPF states:</w:t>
            </w:r>
          </w:p>
          <w:p w14:paraId="7CC2EC82" w14:textId="77777777" w:rsidR="00D45B62" w:rsidRDefault="00D45B62" w:rsidP="00510B86">
            <w:pPr>
              <w:pStyle w:val="Header"/>
              <w:rPr>
                <w:rFonts w:ascii="Calibri" w:hAnsi="Calibri"/>
                <w:bCs/>
                <w:i/>
                <w:szCs w:val="22"/>
              </w:rPr>
            </w:pPr>
          </w:p>
          <w:p w14:paraId="399E66D8" w14:textId="1167BED1" w:rsidR="00D45B62" w:rsidRPr="00D45B62" w:rsidRDefault="00D45B62" w:rsidP="00510B86">
            <w:pPr>
              <w:pStyle w:val="Header"/>
              <w:rPr>
                <w:rFonts w:ascii="Calibri" w:hAnsi="Calibri"/>
                <w:bCs/>
                <w:i/>
                <w:szCs w:val="22"/>
              </w:rPr>
            </w:pPr>
            <w:r w:rsidRPr="00D45B62">
              <w:rPr>
                <w:rFonts w:ascii="Calibri" w:hAnsi="Calibri"/>
                <w:bCs/>
                <w:i/>
                <w:szCs w:val="22"/>
              </w:rPr>
              <w:t>‘Great weight should be given to conserving and enhancing landscape and scenic beauty in National Parks, the Broads and Areas of Outstanding Natural Beauty.’</w:t>
            </w:r>
          </w:p>
          <w:p w14:paraId="13F92BC0" w14:textId="77777777" w:rsidR="00D45B62" w:rsidRPr="00510B86" w:rsidRDefault="00D45B62" w:rsidP="00510B86">
            <w:pPr>
              <w:pStyle w:val="Header"/>
              <w:rPr>
                <w:rFonts w:ascii="Calibri" w:hAnsi="Calibri"/>
                <w:bCs/>
                <w:i/>
                <w:szCs w:val="22"/>
              </w:rPr>
            </w:pPr>
          </w:p>
          <w:p w14:paraId="56CA75C0" w14:textId="77777777" w:rsidR="00510B86" w:rsidRPr="00510B86" w:rsidRDefault="00510B86" w:rsidP="00510B86">
            <w:pPr>
              <w:pStyle w:val="Header"/>
              <w:rPr>
                <w:rFonts w:ascii="Calibri" w:hAnsi="Calibri"/>
                <w:bCs/>
                <w:iCs/>
                <w:szCs w:val="22"/>
              </w:rPr>
            </w:pPr>
            <w:r w:rsidRPr="00510B86">
              <w:rPr>
                <w:rFonts w:ascii="Calibri" w:hAnsi="Calibri"/>
                <w:bCs/>
                <w:iCs/>
                <w:szCs w:val="22"/>
              </w:rPr>
              <w:t xml:space="preserve">Moreover, Key Statement EN2 states: </w:t>
            </w:r>
          </w:p>
          <w:p w14:paraId="301424F0" w14:textId="77777777" w:rsidR="00510B86" w:rsidRPr="00510B86" w:rsidRDefault="00510B86" w:rsidP="00510B86">
            <w:pPr>
              <w:pStyle w:val="Header"/>
              <w:rPr>
                <w:rFonts w:ascii="Calibri" w:hAnsi="Calibri"/>
                <w:bCs/>
                <w:iCs/>
                <w:szCs w:val="22"/>
              </w:rPr>
            </w:pPr>
          </w:p>
          <w:p w14:paraId="0FD9CB08" w14:textId="47447780" w:rsidR="00510B86" w:rsidRPr="00510B86" w:rsidRDefault="00510B86" w:rsidP="00510B86">
            <w:pPr>
              <w:pStyle w:val="Header"/>
              <w:rPr>
                <w:rFonts w:ascii="Calibri" w:hAnsi="Calibri"/>
                <w:bCs/>
                <w:i/>
                <w:iCs/>
                <w:szCs w:val="22"/>
              </w:rPr>
            </w:pPr>
            <w:r w:rsidRPr="00510B86">
              <w:rPr>
                <w:rFonts w:ascii="Calibri" w:hAnsi="Calibri"/>
                <w:bCs/>
                <w:iCs/>
                <w:szCs w:val="22"/>
              </w:rPr>
              <w:t>‘</w:t>
            </w:r>
            <w:r w:rsidRPr="00510B86">
              <w:rPr>
                <w:rFonts w:ascii="Calibri" w:hAnsi="Calibri"/>
                <w:bCs/>
                <w:i/>
                <w:szCs w:val="22"/>
              </w:rPr>
              <w:t>The landscape and character of the Forest of Bowland Area of Outstanding Natural Beauty will be protected, conserved and enhanced</w:t>
            </w:r>
            <w:r w:rsidR="00B603D4">
              <w:rPr>
                <w:rFonts w:ascii="Calibri" w:hAnsi="Calibri"/>
                <w:bCs/>
                <w:i/>
                <w:szCs w:val="22"/>
              </w:rPr>
              <w:t xml:space="preserve"> …</w:t>
            </w:r>
            <w:r w:rsidRPr="00510B86">
              <w:rPr>
                <w:rFonts w:ascii="Calibri" w:hAnsi="Calibri"/>
                <w:bCs/>
                <w:i/>
                <w:szCs w:val="22"/>
              </w:rPr>
              <w:t>As a principle the Council will expect development to be in keeping with the character of the landscape, reflecting local distinctiveness, vernacular style, scale, style, features and building materials.’</w:t>
            </w:r>
          </w:p>
          <w:p w14:paraId="24DEF60E" w14:textId="41197AEE" w:rsidR="006B4178" w:rsidRDefault="006B4178" w:rsidP="009C2207">
            <w:pPr>
              <w:pStyle w:val="Header"/>
              <w:contextualSpacing/>
              <w:rPr>
                <w:rFonts w:ascii="Calibri" w:hAnsi="Calibri"/>
                <w:bCs/>
                <w:iCs/>
                <w:szCs w:val="22"/>
              </w:rPr>
            </w:pPr>
          </w:p>
          <w:p w14:paraId="0B97FCDB" w14:textId="2E15AE75" w:rsidR="0077337F" w:rsidRDefault="002E45D1" w:rsidP="00B15E7D">
            <w:pPr>
              <w:pStyle w:val="Header"/>
              <w:contextualSpacing/>
              <w:rPr>
                <w:rFonts w:ascii="Calibri" w:hAnsi="Calibri"/>
                <w:bCs/>
                <w:iCs/>
                <w:szCs w:val="22"/>
              </w:rPr>
            </w:pPr>
            <w:r>
              <w:rPr>
                <w:rFonts w:ascii="Calibri" w:hAnsi="Calibri"/>
                <w:bCs/>
                <w:iCs/>
                <w:szCs w:val="22"/>
              </w:rPr>
              <w:t>In this instance, the propos</w:t>
            </w:r>
            <w:r w:rsidR="003F0390">
              <w:rPr>
                <w:rFonts w:ascii="Calibri" w:hAnsi="Calibri"/>
                <w:bCs/>
                <w:iCs/>
                <w:szCs w:val="22"/>
              </w:rPr>
              <w:t>al site comprises a small number of modestly sized single storey buildings which</w:t>
            </w:r>
            <w:r w:rsidR="00A87D4E">
              <w:rPr>
                <w:rFonts w:ascii="Calibri" w:hAnsi="Calibri"/>
                <w:bCs/>
                <w:iCs/>
                <w:szCs w:val="22"/>
              </w:rPr>
              <w:t>,</w:t>
            </w:r>
            <w:r w:rsidR="003F0390">
              <w:rPr>
                <w:rFonts w:ascii="Calibri" w:hAnsi="Calibri"/>
                <w:bCs/>
                <w:iCs/>
                <w:szCs w:val="22"/>
              </w:rPr>
              <w:t xml:space="preserve"> </w:t>
            </w:r>
            <w:r w:rsidR="00A87D4E">
              <w:rPr>
                <w:rFonts w:ascii="Calibri" w:hAnsi="Calibri"/>
                <w:bCs/>
                <w:iCs/>
                <w:szCs w:val="22"/>
              </w:rPr>
              <w:t xml:space="preserve">whilst not particularly attractive, </w:t>
            </w:r>
            <w:r w:rsidR="003F0390">
              <w:rPr>
                <w:rFonts w:ascii="Calibri" w:hAnsi="Calibri"/>
                <w:bCs/>
                <w:iCs/>
                <w:szCs w:val="22"/>
              </w:rPr>
              <w:t>read as proportionate additions to the application plot. In contrast, the proposal would introduce a sizeable two storey dwelling to the plot</w:t>
            </w:r>
            <w:r w:rsidR="009723A9">
              <w:rPr>
                <w:rFonts w:ascii="Calibri" w:hAnsi="Calibri"/>
                <w:bCs/>
                <w:iCs/>
                <w:szCs w:val="22"/>
              </w:rPr>
              <w:t xml:space="preserve">, </w:t>
            </w:r>
            <w:r w:rsidR="003F0390">
              <w:rPr>
                <w:rFonts w:ascii="Calibri" w:hAnsi="Calibri"/>
                <w:bCs/>
                <w:iCs/>
                <w:szCs w:val="22"/>
              </w:rPr>
              <w:t xml:space="preserve">with the width of the dwelling and its integral car port feature spanning most of the plot’s width. </w:t>
            </w:r>
            <w:r w:rsidR="002D160C">
              <w:rPr>
                <w:rFonts w:ascii="Calibri" w:hAnsi="Calibri"/>
                <w:bCs/>
                <w:iCs/>
                <w:szCs w:val="22"/>
              </w:rPr>
              <w:t xml:space="preserve">The proposed dwelling </w:t>
            </w:r>
            <w:r w:rsidR="002D160C">
              <w:rPr>
                <w:rFonts w:ascii="Calibri" w:hAnsi="Calibri"/>
                <w:bCs/>
                <w:iCs/>
                <w:szCs w:val="22"/>
              </w:rPr>
              <w:lastRenderedPageBreak/>
              <w:t xml:space="preserve">would be significant in terms of </w:t>
            </w:r>
            <w:r w:rsidR="0077337F">
              <w:rPr>
                <w:rFonts w:ascii="Calibri" w:hAnsi="Calibri"/>
                <w:bCs/>
                <w:iCs/>
                <w:szCs w:val="22"/>
              </w:rPr>
              <w:t xml:space="preserve">both </w:t>
            </w:r>
            <w:r w:rsidR="002D160C">
              <w:rPr>
                <w:rFonts w:ascii="Calibri" w:hAnsi="Calibri"/>
                <w:bCs/>
                <w:iCs/>
                <w:szCs w:val="22"/>
              </w:rPr>
              <w:t>height and footprint whereby the roof ridge and chimney stacks of the dwelling would exceed the roof ridge line and chimney of the directly adjacent neighbouring property of Hawthorn Cottage. As such, the dwelling would read as a</w:t>
            </w:r>
            <w:r w:rsidR="00216B4D">
              <w:rPr>
                <w:rFonts w:ascii="Calibri" w:hAnsi="Calibri"/>
                <w:bCs/>
                <w:iCs/>
                <w:szCs w:val="22"/>
              </w:rPr>
              <w:t xml:space="preserve"> disproportionate and</w:t>
            </w:r>
            <w:r w:rsidR="002D160C">
              <w:rPr>
                <w:rFonts w:ascii="Calibri" w:hAnsi="Calibri"/>
                <w:bCs/>
                <w:iCs/>
                <w:szCs w:val="22"/>
              </w:rPr>
              <w:t xml:space="preserve"> over dominant addition </w:t>
            </w:r>
            <w:r w:rsidR="00216B4D">
              <w:rPr>
                <w:rFonts w:ascii="Calibri" w:hAnsi="Calibri"/>
                <w:bCs/>
                <w:iCs/>
                <w:szCs w:val="22"/>
              </w:rPr>
              <w:t>to the plot</w:t>
            </w:r>
            <w:r w:rsidR="00655D18">
              <w:rPr>
                <w:rFonts w:ascii="Calibri" w:hAnsi="Calibri"/>
                <w:bCs/>
                <w:iCs/>
                <w:szCs w:val="22"/>
              </w:rPr>
              <w:t>.</w:t>
            </w:r>
            <w:r w:rsidR="00216B4D">
              <w:rPr>
                <w:rFonts w:ascii="Calibri" w:hAnsi="Calibri"/>
                <w:bCs/>
                <w:iCs/>
                <w:szCs w:val="22"/>
              </w:rPr>
              <w:t xml:space="preserve"> </w:t>
            </w:r>
          </w:p>
          <w:p w14:paraId="1034D241" w14:textId="77777777" w:rsidR="0077337F" w:rsidRDefault="0077337F" w:rsidP="00B15E7D">
            <w:pPr>
              <w:pStyle w:val="Header"/>
              <w:contextualSpacing/>
              <w:rPr>
                <w:rFonts w:ascii="Calibri" w:hAnsi="Calibri"/>
                <w:bCs/>
                <w:iCs/>
                <w:szCs w:val="22"/>
              </w:rPr>
            </w:pPr>
          </w:p>
          <w:p w14:paraId="026E46F8" w14:textId="732D74B3" w:rsidR="00216B4D" w:rsidRDefault="0077337F" w:rsidP="00B15E7D">
            <w:pPr>
              <w:pStyle w:val="Header"/>
              <w:contextualSpacing/>
              <w:rPr>
                <w:rFonts w:ascii="Calibri" w:hAnsi="Calibri"/>
                <w:bCs/>
                <w:iCs/>
                <w:szCs w:val="22"/>
              </w:rPr>
            </w:pPr>
            <w:r>
              <w:rPr>
                <w:rFonts w:ascii="Calibri" w:hAnsi="Calibri"/>
                <w:bCs/>
                <w:iCs/>
                <w:szCs w:val="22"/>
              </w:rPr>
              <w:t>I</w:t>
            </w:r>
            <w:r w:rsidR="001460D5">
              <w:rPr>
                <w:rFonts w:ascii="Calibri" w:hAnsi="Calibri"/>
                <w:bCs/>
                <w:iCs/>
                <w:szCs w:val="22"/>
              </w:rPr>
              <w:t>n addition, the dwelling would incorporate</w:t>
            </w:r>
            <w:r w:rsidR="009723A9">
              <w:rPr>
                <w:rFonts w:ascii="Calibri" w:hAnsi="Calibri"/>
                <w:bCs/>
                <w:iCs/>
                <w:szCs w:val="22"/>
              </w:rPr>
              <w:t xml:space="preserve"> a</w:t>
            </w:r>
            <w:r w:rsidR="001460D5">
              <w:rPr>
                <w:rFonts w:ascii="Calibri" w:hAnsi="Calibri"/>
                <w:bCs/>
                <w:iCs/>
                <w:szCs w:val="22"/>
              </w:rPr>
              <w:t xml:space="preserve"> </w:t>
            </w:r>
            <w:r w:rsidR="009723A9">
              <w:rPr>
                <w:rFonts w:ascii="Calibri" w:hAnsi="Calibri"/>
                <w:bCs/>
                <w:iCs/>
                <w:szCs w:val="22"/>
              </w:rPr>
              <w:t xml:space="preserve">largely </w:t>
            </w:r>
            <w:r w:rsidR="00A87D4E">
              <w:rPr>
                <w:rFonts w:ascii="Calibri" w:hAnsi="Calibri"/>
                <w:bCs/>
                <w:iCs/>
                <w:szCs w:val="22"/>
              </w:rPr>
              <w:t>bespoke</w:t>
            </w:r>
            <w:r w:rsidR="000D715B">
              <w:rPr>
                <w:rFonts w:ascii="Calibri" w:hAnsi="Calibri"/>
                <w:bCs/>
                <w:iCs/>
                <w:szCs w:val="22"/>
              </w:rPr>
              <w:t xml:space="preserve"> </w:t>
            </w:r>
            <w:r w:rsidR="00A87D4E">
              <w:rPr>
                <w:rFonts w:ascii="Calibri" w:hAnsi="Calibri"/>
                <w:bCs/>
                <w:iCs/>
                <w:szCs w:val="22"/>
              </w:rPr>
              <w:t xml:space="preserve">fenestration comprising numerous windows of varying sizes, spacings and alignments, all of which would </w:t>
            </w:r>
            <w:r w:rsidR="00655D18">
              <w:rPr>
                <w:rFonts w:ascii="Calibri" w:hAnsi="Calibri"/>
                <w:bCs/>
                <w:iCs/>
                <w:szCs w:val="22"/>
              </w:rPr>
              <w:t>result in a</w:t>
            </w:r>
            <w:r w:rsidR="00A87D4E">
              <w:rPr>
                <w:rFonts w:ascii="Calibri" w:hAnsi="Calibri"/>
                <w:bCs/>
                <w:iCs/>
                <w:szCs w:val="22"/>
              </w:rPr>
              <w:t xml:space="preserve"> </w:t>
            </w:r>
            <w:r>
              <w:rPr>
                <w:rFonts w:ascii="Calibri" w:hAnsi="Calibri"/>
                <w:bCs/>
                <w:iCs/>
                <w:szCs w:val="22"/>
              </w:rPr>
              <w:t xml:space="preserve">somewhat </w:t>
            </w:r>
            <w:r w:rsidR="00A87D4E">
              <w:rPr>
                <w:rFonts w:ascii="Calibri" w:hAnsi="Calibri"/>
                <w:bCs/>
                <w:iCs/>
                <w:szCs w:val="22"/>
              </w:rPr>
              <w:t xml:space="preserve">confused arrangement </w:t>
            </w:r>
            <w:r w:rsidR="00655D18">
              <w:rPr>
                <w:rFonts w:ascii="Calibri" w:hAnsi="Calibri"/>
                <w:bCs/>
                <w:iCs/>
                <w:szCs w:val="22"/>
              </w:rPr>
              <w:t>that would be</w:t>
            </w:r>
            <w:r w:rsidR="00A87D4E">
              <w:rPr>
                <w:rFonts w:ascii="Calibri" w:hAnsi="Calibri"/>
                <w:bCs/>
                <w:iCs/>
                <w:szCs w:val="22"/>
              </w:rPr>
              <w:t xml:space="preserve"> visually at odds with the </w:t>
            </w:r>
            <w:r w:rsidR="00216B4D">
              <w:rPr>
                <w:rFonts w:ascii="Calibri" w:hAnsi="Calibri"/>
                <w:bCs/>
                <w:iCs/>
                <w:szCs w:val="22"/>
              </w:rPr>
              <w:t xml:space="preserve">fenestration </w:t>
            </w:r>
            <w:r w:rsidR="00766A0A">
              <w:rPr>
                <w:rFonts w:ascii="Calibri" w:hAnsi="Calibri"/>
                <w:bCs/>
                <w:iCs/>
                <w:szCs w:val="22"/>
              </w:rPr>
              <w:t xml:space="preserve">of the adjacent neighbouring property of Hawthorn Cottage. </w:t>
            </w:r>
            <w:r w:rsidR="00655D18">
              <w:rPr>
                <w:rFonts w:ascii="Calibri" w:hAnsi="Calibri"/>
                <w:bCs/>
                <w:iCs/>
                <w:szCs w:val="22"/>
              </w:rPr>
              <w:t>Furthermore, the dwelling would be predominantly detailed in white render which would be at odds with the prevailing stone based vernacular of properties within the immediate locality.</w:t>
            </w:r>
          </w:p>
          <w:p w14:paraId="6B478359" w14:textId="77777777" w:rsidR="005C56EC" w:rsidRDefault="005C56EC" w:rsidP="00B15E7D">
            <w:pPr>
              <w:pStyle w:val="Header"/>
              <w:contextualSpacing/>
              <w:rPr>
                <w:rFonts w:ascii="Calibri" w:hAnsi="Calibri"/>
                <w:bCs/>
                <w:iCs/>
                <w:szCs w:val="22"/>
              </w:rPr>
            </w:pPr>
          </w:p>
          <w:p w14:paraId="7B5B2F0F" w14:textId="6133AC35" w:rsidR="00B603D4" w:rsidRDefault="005C56EC" w:rsidP="001460D5">
            <w:pPr>
              <w:pStyle w:val="Header"/>
              <w:contextualSpacing/>
              <w:rPr>
                <w:rFonts w:ascii="Calibri" w:hAnsi="Calibri"/>
                <w:bCs/>
                <w:iCs/>
                <w:szCs w:val="22"/>
              </w:rPr>
            </w:pPr>
            <w:r>
              <w:rPr>
                <w:rFonts w:ascii="Calibri" w:hAnsi="Calibri"/>
                <w:bCs/>
                <w:iCs/>
                <w:szCs w:val="22"/>
              </w:rPr>
              <w:t>Existing vegetation offers some screening to the proposal site and whilst this provides screening for the existing buildings on site, the proposed dwelling would be a significantly larger structure that would be visible in the public realm on approach to the adjacent public car park</w:t>
            </w:r>
            <w:r w:rsidR="007D09C0">
              <w:rPr>
                <w:rFonts w:ascii="Calibri" w:hAnsi="Calibri"/>
                <w:bCs/>
                <w:iCs/>
                <w:szCs w:val="22"/>
              </w:rPr>
              <w:t xml:space="preserve"> therefore it is not accepted that the proposal would offer a visual enhancement to the site.</w:t>
            </w:r>
          </w:p>
          <w:p w14:paraId="2875ED8F" w14:textId="77777777" w:rsidR="00EF6C3D" w:rsidRDefault="00EF6C3D" w:rsidP="001460D5">
            <w:pPr>
              <w:pStyle w:val="Header"/>
              <w:contextualSpacing/>
              <w:rPr>
                <w:rFonts w:ascii="Calibri" w:hAnsi="Calibri"/>
                <w:bCs/>
                <w:iCs/>
                <w:szCs w:val="22"/>
              </w:rPr>
            </w:pPr>
          </w:p>
          <w:p w14:paraId="3377058A" w14:textId="2556DB29" w:rsidR="00EF6C3D" w:rsidRDefault="002D160C" w:rsidP="001460D5">
            <w:pPr>
              <w:pStyle w:val="Header"/>
              <w:contextualSpacing/>
              <w:rPr>
                <w:rFonts w:ascii="Calibri" w:hAnsi="Calibri"/>
                <w:bCs/>
                <w:iCs/>
                <w:szCs w:val="22"/>
              </w:rPr>
            </w:pPr>
            <w:r>
              <w:rPr>
                <w:rFonts w:ascii="Calibri" w:hAnsi="Calibri"/>
                <w:bCs/>
                <w:iCs/>
                <w:szCs w:val="22"/>
              </w:rPr>
              <w:t>Concerns were raised within the previously refused proposal with respect to the dwelling’s scale, massing and external appearance and whilst some previous</w:t>
            </w:r>
            <w:r w:rsidR="00B603D4">
              <w:rPr>
                <w:rFonts w:ascii="Calibri" w:hAnsi="Calibri"/>
                <w:bCs/>
                <w:iCs/>
                <w:szCs w:val="22"/>
              </w:rPr>
              <w:t>ly</w:t>
            </w:r>
            <w:r>
              <w:rPr>
                <w:rFonts w:ascii="Calibri" w:hAnsi="Calibri"/>
                <w:bCs/>
                <w:iCs/>
                <w:szCs w:val="22"/>
              </w:rPr>
              <w:t xml:space="preserve"> proposed features have been omitted </w:t>
            </w:r>
            <w:r w:rsidR="00216B4D">
              <w:rPr>
                <w:rFonts w:ascii="Calibri" w:hAnsi="Calibri"/>
                <w:bCs/>
                <w:iCs/>
                <w:szCs w:val="22"/>
              </w:rPr>
              <w:t xml:space="preserve">and reduced </w:t>
            </w:r>
            <w:r>
              <w:rPr>
                <w:rFonts w:ascii="Calibri" w:hAnsi="Calibri"/>
                <w:bCs/>
                <w:iCs/>
                <w:szCs w:val="22"/>
              </w:rPr>
              <w:t xml:space="preserve">from the current design, the </w:t>
            </w:r>
            <w:r w:rsidR="00216B4D">
              <w:rPr>
                <w:rFonts w:ascii="Calibri" w:hAnsi="Calibri"/>
                <w:bCs/>
                <w:iCs/>
                <w:szCs w:val="22"/>
              </w:rPr>
              <w:t xml:space="preserve">proposed </w:t>
            </w:r>
            <w:r>
              <w:rPr>
                <w:rFonts w:ascii="Calibri" w:hAnsi="Calibri"/>
                <w:bCs/>
                <w:iCs/>
                <w:szCs w:val="22"/>
              </w:rPr>
              <w:t>dwelling</w:t>
            </w:r>
            <w:r w:rsidR="00B603D4">
              <w:rPr>
                <w:rFonts w:ascii="Calibri" w:hAnsi="Calibri"/>
                <w:bCs/>
                <w:iCs/>
                <w:szCs w:val="22"/>
              </w:rPr>
              <w:t xml:space="preserve">, by virtue of its height, footprint, cubic volume, external </w:t>
            </w:r>
            <w:r w:rsidR="00B804EA">
              <w:rPr>
                <w:rFonts w:ascii="Calibri" w:hAnsi="Calibri"/>
                <w:bCs/>
                <w:iCs/>
                <w:szCs w:val="22"/>
              </w:rPr>
              <w:t>detailing</w:t>
            </w:r>
            <w:r w:rsidR="00B603D4">
              <w:rPr>
                <w:rFonts w:ascii="Calibri" w:hAnsi="Calibri"/>
                <w:bCs/>
                <w:iCs/>
                <w:szCs w:val="22"/>
              </w:rPr>
              <w:t xml:space="preserve"> and fenestration </w:t>
            </w:r>
            <w:r w:rsidR="00B603D4" w:rsidRPr="00B603D4">
              <w:rPr>
                <w:rFonts w:ascii="Calibri" w:hAnsi="Calibri"/>
                <w:bCs/>
                <w:iCs/>
                <w:szCs w:val="22"/>
              </w:rPr>
              <w:t xml:space="preserve">would </w:t>
            </w:r>
            <w:r w:rsidR="00B603D4">
              <w:rPr>
                <w:rFonts w:ascii="Calibri" w:hAnsi="Calibri"/>
                <w:bCs/>
                <w:iCs/>
                <w:szCs w:val="22"/>
              </w:rPr>
              <w:t xml:space="preserve">nonetheless </w:t>
            </w:r>
            <w:r w:rsidR="00B603D4" w:rsidRPr="00B603D4">
              <w:rPr>
                <w:rFonts w:ascii="Calibri" w:hAnsi="Calibri"/>
                <w:bCs/>
                <w:iCs/>
                <w:szCs w:val="22"/>
              </w:rPr>
              <w:t>read as a</w:t>
            </w:r>
            <w:r w:rsidR="00B603D4">
              <w:rPr>
                <w:rFonts w:ascii="Calibri" w:hAnsi="Calibri"/>
                <w:bCs/>
                <w:iCs/>
                <w:szCs w:val="22"/>
              </w:rPr>
              <w:t xml:space="preserve">n over dominant </w:t>
            </w:r>
            <w:r w:rsidR="00B603D4" w:rsidRPr="00B603D4">
              <w:rPr>
                <w:rFonts w:ascii="Calibri" w:hAnsi="Calibri"/>
                <w:bCs/>
                <w:iCs/>
                <w:szCs w:val="22"/>
              </w:rPr>
              <w:t>and incongruous addition to the proposal site that would be harmful to the visual amenities of the immediate area</w:t>
            </w:r>
            <w:r w:rsidR="00B603D4">
              <w:rPr>
                <w:rFonts w:ascii="Calibri" w:hAnsi="Calibri"/>
                <w:bCs/>
                <w:iCs/>
                <w:szCs w:val="22"/>
              </w:rPr>
              <w:t xml:space="preserve"> and wider AONB landscape</w:t>
            </w:r>
            <w:r w:rsidR="00B603D4" w:rsidRPr="00B603D4">
              <w:rPr>
                <w:rFonts w:ascii="Calibri" w:hAnsi="Calibri"/>
                <w:bCs/>
                <w:iCs/>
                <w:szCs w:val="22"/>
              </w:rPr>
              <w:t xml:space="preserve">. </w:t>
            </w:r>
          </w:p>
          <w:p w14:paraId="72AAD8D5" w14:textId="77777777" w:rsidR="00EF6C3D" w:rsidRDefault="00EF6C3D" w:rsidP="001460D5">
            <w:pPr>
              <w:pStyle w:val="Header"/>
              <w:contextualSpacing/>
              <w:rPr>
                <w:rFonts w:ascii="Calibri" w:hAnsi="Calibri"/>
                <w:bCs/>
                <w:iCs/>
                <w:szCs w:val="22"/>
              </w:rPr>
            </w:pPr>
          </w:p>
          <w:p w14:paraId="2FD99231" w14:textId="781C59B8" w:rsidR="001460D5" w:rsidRDefault="00B603D4" w:rsidP="001460D5">
            <w:pPr>
              <w:pStyle w:val="Header"/>
              <w:contextualSpacing/>
              <w:rPr>
                <w:rFonts w:ascii="Calibri" w:hAnsi="Calibri"/>
                <w:bCs/>
                <w:iCs/>
                <w:szCs w:val="22"/>
              </w:rPr>
            </w:pPr>
            <w:r>
              <w:rPr>
                <w:rFonts w:ascii="Calibri" w:hAnsi="Calibri"/>
                <w:bCs/>
                <w:iCs/>
                <w:szCs w:val="22"/>
              </w:rPr>
              <w:t>T</w:t>
            </w:r>
            <w:r w:rsidRPr="00B603D4">
              <w:rPr>
                <w:rFonts w:ascii="Calibri" w:hAnsi="Calibri"/>
                <w:bCs/>
                <w:iCs/>
                <w:szCs w:val="22"/>
              </w:rPr>
              <w:t xml:space="preserve">he proposal </w:t>
            </w:r>
            <w:r>
              <w:rPr>
                <w:rFonts w:ascii="Calibri" w:hAnsi="Calibri"/>
                <w:bCs/>
                <w:iCs/>
                <w:szCs w:val="22"/>
              </w:rPr>
              <w:t>would therefore</w:t>
            </w:r>
            <w:r w:rsidRPr="00B603D4">
              <w:rPr>
                <w:rFonts w:ascii="Calibri" w:hAnsi="Calibri"/>
                <w:bCs/>
                <w:iCs/>
                <w:szCs w:val="22"/>
              </w:rPr>
              <w:t xml:space="preserve"> be in conflict with the aims and objectives set out in Paragraph</w:t>
            </w:r>
            <w:r>
              <w:rPr>
                <w:rFonts w:ascii="Calibri" w:hAnsi="Calibri"/>
                <w:bCs/>
                <w:iCs/>
                <w:szCs w:val="22"/>
              </w:rPr>
              <w:t xml:space="preserve">s </w:t>
            </w:r>
            <w:r w:rsidRPr="00B603D4">
              <w:rPr>
                <w:rFonts w:ascii="Calibri" w:hAnsi="Calibri"/>
                <w:bCs/>
                <w:iCs/>
                <w:szCs w:val="22"/>
              </w:rPr>
              <w:t>130</w:t>
            </w:r>
            <w:r>
              <w:rPr>
                <w:rFonts w:ascii="Calibri" w:hAnsi="Calibri"/>
                <w:bCs/>
                <w:iCs/>
                <w:szCs w:val="22"/>
              </w:rPr>
              <w:t xml:space="preserve"> and 176 </w:t>
            </w:r>
            <w:r w:rsidRPr="00B603D4">
              <w:rPr>
                <w:rFonts w:ascii="Calibri" w:hAnsi="Calibri"/>
                <w:bCs/>
                <w:iCs/>
                <w:szCs w:val="22"/>
              </w:rPr>
              <w:t>of the NPPF and Key Statement EN2 and Polic</w:t>
            </w:r>
            <w:r>
              <w:rPr>
                <w:rFonts w:ascii="Calibri" w:hAnsi="Calibri"/>
                <w:bCs/>
                <w:iCs/>
                <w:szCs w:val="22"/>
              </w:rPr>
              <w:t>y</w:t>
            </w:r>
            <w:r w:rsidRPr="00B603D4">
              <w:rPr>
                <w:rFonts w:ascii="Calibri" w:hAnsi="Calibri"/>
                <w:bCs/>
                <w:iCs/>
                <w:szCs w:val="22"/>
              </w:rPr>
              <w:t xml:space="preserve"> DMG1 of the Core Strategy.</w:t>
            </w:r>
          </w:p>
          <w:p w14:paraId="74C67C4C" w14:textId="77777777" w:rsidR="00984039" w:rsidRDefault="00984039" w:rsidP="001460D5">
            <w:pPr>
              <w:pStyle w:val="Header"/>
              <w:contextualSpacing/>
              <w:rPr>
                <w:rFonts w:ascii="Calibri" w:hAnsi="Calibri"/>
                <w:bCs/>
                <w:iCs/>
                <w:szCs w:val="22"/>
              </w:rPr>
            </w:pPr>
          </w:p>
          <w:p w14:paraId="605AE256" w14:textId="127CBA13" w:rsidR="00984039" w:rsidRPr="00984039" w:rsidRDefault="00984039" w:rsidP="00984039">
            <w:pPr>
              <w:pStyle w:val="Header"/>
              <w:rPr>
                <w:rFonts w:ascii="Calibri" w:hAnsi="Calibri"/>
                <w:bCs/>
                <w:iCs/>
                <w:szCs w:val="22"/>
              </w:rPr>
            </w:pPr>
            <w:r>
              <w:rPr>
                <w:rFonts w:ascii="Calibri" w:hAnsi="Calibri"/>
                <w:bCs/>
                <w:iCs/>
                <w:szCs w:val="22"/>
              </w:rPr>
              <w:t xml:space="preserve">The Newton-in-Bowland Conservation Area abuts the South-western and South-eastern perimeters of the proposal site however given the existing screening in place </w:t>
            </w:r>
            <w:r w:rsidRPr="00984039">
              <w:rPr>
                <w:rFonts w:ascii="Calibri" w:hAnsi="Calibri"/>
                <w:bCs/>
                <w:iCs/>
                <w:szCs w:val="22"/>
              </w:rPr>
              <w:t xml:space="preserve">no adverse impacts on the adjacent </w:t>
            </w:r>
            <w:r>
              <w:rPr>
                <w:rFonts w:ascii="Calibri" w:hAnsi="Calibri"/>
                <w:bCs/>
                <w:iCs/>
                <w:szCs w:val="22"/>
              </w:rPr>
              <w:t>C</w:t>
            </w:r>
            <w:r w:rsidRPr="00984039">
              <w:rPr>
                <w:rFonts w:ascii="Calibri" w:hAnsi="Calibri"/>
                <w:bCs/>
                <w:iCs/>
                <w:szCs w:val="22"/>
              </w:rPr>
              <w:t xml:space="preserve">onservation </w:t>
            </w:r>
            <w:r>
              <w:rPr>
                <w:rFonts w:ascii="Calibri" w:hAnsi="Calibri"/>
                <w:bCs/>
                <w:iCs/>
                <w:szCs w:val="22"/>
              </w:rPr>
              <w:t>A</w:t>
            </w:r>
            <w:r w:rsidRPr="00984039">
              <w:rPr>
                <w:rFonts w:ascii="Calibri" w:hAnsi="Calibri"/>
                <w:bCs/>
                <w:iCs/>
                <w:szCs w:val="22"/>
              </w:rPr>
              <w:t>rea are identified.</w:t>
            </w:r>
          </w:p>
          <w:p w14:paraId="10A3648A" w14:textId="257BD639" w:rsidR="0077337F" w:rsidRPr="00655D18" w:rsidRDefault="0077337F" w:rsidP="001460D5">
            <w:pPr>
              <w:pStyle w:val="Header"/>
              <w:contextualSpacing/>
              <w:rPr>
                <w:rFonts w:ascii="Calibri" w:hAnsi="Calibri"/>
                <w:bCs/>
                <w:iCs/>
                <w:szCs w:val="22"/>
              </w:rPr>
            </w:pPr>
          </w:p>
        </w:tc>
      </w:tr>
      <w:tr w:rsidR="00BC06B1" w:rsidRPr="00BC06B1"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BC06B1" w:rsidRDefault="00824DB6"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ACACDDB" w14:textId="32694B5C" w:rsidR="003E661F" w:rsidRPr="009A51D6" w:rsidRDefault="003E661F" w:rsidP="003E661F">
            <w:pPr>
              <w:pStyle w:val="Header"/>
              <w:tabs>
                <w:tab w:val="clear" w:pos="4153"/>
                <w:tab w:val="clear" w:pos="8306"/>
              </w:tabs>
              <w:contextualSpacing/>
              <w:jc w:val="both"/>
              <w:rPr>
                <w:rFonts w:ascii="Calibri" w:hAnsi="Calibri"/>
                <w:bCs/>
                <w:szCs w:val="22"/>
              </w:rPr>
            </w:pPr>
            <w:r>
              <w:rPr>
                <w:rFonts w:ascii="Calibri" w:hAnsi="Calibri"/>
                <w:bCs/>
                <w:szCs w:val="22"/>
              </w:rPr>
              <w:t xml:space="preserve">LCC Highways have reviewed the proposal and have raised no issues with the proposed development with respect to access, parking or general highway safety. </w:t>
            </w:r>
            <w:r w:rsidRPr="009A51D6">
              <w:rPr>
                <w:rFonts w:ascii="Calibri" w:hAnsi="Calibri"/>
                <w:bCs/>
                <w:szCs w:val="22"/>
              </w:rPr>
              <w:t xml:space="preserve">The LHA have made a request for additional conditions to be implemented </w:t>
            </w:r>
            <w:r>
              <w:rPr>
                <w:rFonts w:ascii="Calibri" w:hAnsi="Calibri"/>
                <w:bCs/>
                <w:szCs w:val="22"/>
              </w:rPr>
              <w:t>with regards</w:t>
            </w:r>
            <w:r w:rsidRPr="009A51D6">
              <w:rPr>
                <w:rFonts w:ascii="Calibri" w:hAnsi="Calibri"/>
                <w:bCs/>
                <w:szCs w:val="22"/>
              </w:rPr>
              <w:t xml:space="preserve"> to</w:t>
            </w:r>
            <w:r>
              <w:rPr>
                <w:rFonts w:ascii="Calibri" w:hAnsi="Calibri"/>
                <w:bCs/>
                <w:szCs w:val="22"/>
              </w:rPr>
              <w:t xml:space="preserve"> construction management, </w:t>
            </w:r>
            <w:r w:rsidRPr="009A51D6">
              <w:rPr>
                <w:rFonts w:ascii="Calibri" w:hAnsi="Calibri"/>
                <w:bCs/>
                <w:szCs w:val="22"/>
              </w:rPr>
              <w:t>parking and turning facilities</w:t>
            </w:r>
            <w:r>
              <w:rPr>
                <w:rFonts w:ascii="Calibri" w:hAnsi="Calibri"/>
                <w:bCs/>
                <w:szCs w:val="22"/>
              </w:rPr>
              <w:t xml:space="preserve">, </w:t>
            </w:r>
            <w:r w:rsidRPr="009A51D6">
              <w:rPr>
                <w:rFonts w:ascii="Calibri" w:hAnsi="Calibri"/>
                <w:bCs/>
                <w:szCs w:val="22"/>
              </w:rPr>
              <w:t xml:space="preserve">electric vehicle charging </w:t>
            </w:r>
            <w:r>
              <w:rPr>
                <w:rFonts w:ascii="Calibri" w:hAnsi="Calibri"/>
                <w:bCs/>
                <w:szCs w:val="22"/>
              </w:rPr>
              <w:t xml:space="preserve">points </w:t>
            </w:r>
            <w:r w:rsidRPr="009A51D6">
              <w:rPr>
                <w:rFonts w:ascii="Calibri" w:hAnsi="Calibri"/>
                <w:bCs/>
                <w:szCs w:val="22"/>
              </w:rPr>
              <w:t>and cycle storage provision. Notwithstanding this, it is not considered that the proposed development would have any undue impact upon the surrounding highway network.</w:t>
            </w:r>
          </w:p>
          <w:p w14:paraId="337694ED" w14:textId="04BBF706" w:rsidR="007A6C34" w:rsidRPr="00BC06B1" w:rsidRDefault="007A6C34" w:rsidP="007A6C34">
            <w:pPr>
              <w:pStyle w:val="Header"/>
              <w:tabs>
                <w:tab w:val="clear" w:pos="4153"/>
                <w:tab w:val="clear" w:pos="8306"/>
              </w:tabs>
              <w:contextualSpacing/>
              <w:jc w:val="both"/>
              <w:rPr>
                <w:rFonts w:ascii="Calibri" w:hAnsi="Calibri"/>
                <w:b/>
                <w:szCs w:val="22"/>
              </w:rPr>
            </w:pPr>
          </w:p>
        </w:tc>
      </w:tr>
      <w:tr w:rsidR="00BC06B1" w:rsidRPr="00BC06B1"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1BCC4D13" w:rsidR="00C0704D" w:rsidRPr="00BC06B1" w:rsidRDefault="00C0704D" w:rsidP="00EA09F9">
            <w:pPr>
              <w:pStyle w:val="Header"/>
              <w:tabs>
                <w:tab w:val="clear" w:pos="4153"/>
                <w:tab w:val="clear" w:pos="8306"/>
              </w:tabs>
              <w:contextualSpacing/>
              <w:jc w:val="both"/>
              <w:rPr>
                <w:rFonts w:ascii="Calibri" w:hAnsi="Calibri"/>
                <w:b/>
                <w:szCs w:val="22"/>
              </w:rPr>
            </w:pPr>
            <w:r w:rsidRPr="00BC06B1">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6609A0C" w14:textId="45D56D6A" w:rsidR="00EF6C3D" w:rsidRPr="00EF6C3D" w:rsidRDefault="00EF6C3D" w:rsidP="00EF6C3D">
            <w:pPr>
              <w:pStyle w:val="Header"/>
              <w:tabs>
                <w:tab w:val="clear" w:pos="4153"/>
                <w:tab w:val="clear" w:pos="8306"/>
              </w:tabs>
              <w:contextualSpacing/>
              <w:jc w:val="both"/>
              <w:rPr>
                <w:rFonts w:ascii="Calibri" w:hAnsi="Calibri"/>
                <w:bCs/>
                <w:szCs w:val="22"/>
              </w:rPr>
            </w:pPr>
            <w:r w:rsidRPr="00EF6C3D">
              <w:rPr>
                <w:rFonts w:ascii="Calibri" w:hAnsi="Calibri"/>
                <w:bCs/>
                <w:szCs w:val="22"/>
              </w:rPr>
              <w:t>A</w:t>
            </w:r>
            <w:r>
              <w:rPr>
                <w:rFonts w:ascii="Calibri" w:hAnsi="Calibri"/>
                <w:bCs/>
                <w:szCs w:val="22"/>
              </w:rPr>
              <w:t xml:space="preserve"> tree survey </w:t>
            </w:r>
            <w:r w:rsidRPr="00EF6C3D">
              <w:rPr>
                <w:rFonts w:ascii="Calibri" w:hAnsi="Calibri"/>
                <w:bCs/>
                <w:szCs w:val="22"/>
              </w:rPr>
              <w:t xml:space="preserve">has been provided in support of the application which </w:t>
            </w:r>
            <w:r>
              <w:rPr>
                <w:rFonts w:ascii="Calibri" w:hAnsi="Calibri"/>
                <w:bCs/>
                <w:szCs w:val="22"/>
              </w:rPr>
              <w:t>shows</w:t>
            </w:r>
            <w:r w:rsidRPr="00EF6C3D">
              <w:rPr>
                <w:rFonts w:ascii="Calibri" w:hAnsi="Calibri"/>
                <w:bCs/>
                <w:szCs w:val="22"/>
              </w:rPr>
              <w:t xml:space="preserve"> that </w:t>
            </w:r>
            <w:r>
              <w:rPr>
                <w:rFonts w:ascii="Calibri" w:hAnsi="Calibri"/>
                <w:bCs/>
                <w:szCs w:val="22"/>
              </w:rPr>
              <w:t>t</w:t>
            </w:r>
            <w:r w:rsidRPr="00EF6C3D">
              <w:rPr>
                <w:rFonts w:ascii="Calibri" w:hAnsi="Calibri"/>
                <w:szCs w:val="22"/>
              </w:rPr>
              <w:t xml:space="preserve">he </w:t>
            </w:r>
            <w:r>
              <w:rPr>
                <w:rFonts w:ascii="Calibri" w:hAnsi="Calibri"/>
                <w:szCs w:val="22"/>
              </w:rPr>
              <w:t xml:space="preserve">proposed </w:t>
            </w:r>
            <w:r w:rsidRPr="00EF6C3D">
              <w:rPr>
                <w:rFonts w:ascii="Calibri" w:hAnsi="Calibri"/>
                <w:szCs w:val="22"/>
              </w:rPr>
              <w:t xml:space="preserve">dwelling would fall within the root protection area of an Ash Tree </w:t>
            </w:r>
            <w:r>
              <w:rPr>
                <w:rFonts w:ascii="Calibri" w:hAnsi="Calibri"/>
                <w:szCs w:val="22"/>
              </w:rPr>
              <w:t>sited on the Southern tip of the site h</w:t>
            </w:r>
            <w:r w:rsidRPr="00EF6C3D">
              <w:rPr>
                <w:rFonts w:ascii="Calibri" w:hAnsi="Calibri"/>
                <w:szCs w:val="22"/>
              </w:rPr>
              <w:t xml:space="preserve">owever the tree </w:t>
            </w:r>
            <w:r>
              <w:rPr>
                <w:rFonts w:ascii="Calibri" w:hAnsi="Calibri"/>
                <w:szCs w:val="22"/>
              </w:rPr>
              <w:t>in question is identified as a</w:t>
            </w:r>
            <w:r w:rsidRPr="00EF6C3D">
              <w:rPr>
                <w:rFonts w:ascii="Calibri" w:hAnsi="Calibri"/>
                <w:szCs w:val="22"/>
              </w:rPr>
              <w:t xml:space="preserve"> </w:t>
            </w:r>
            <w:r>
              <w:rPr>
                <w:rFonts w:ascii="Calibri" w:hAnsi="Calibri"/>
                <w:szCs w:val="22"/>
              </w:rPr>
              <w:t>‘U’ category</w:t>
            </w:r>
            <w:r w:rsidRPr="00EF6C3D">
              <w:rPr>
                <w:rFonts w:ascii="Calibri" w:hAnsi="Calibri"/>
                <w:szCs w:val="22"/>
              </w:rPr>
              <w:t xml:space="preserve"> tree and consent </w:t>
            </w:r>
            <w:r>
              <w:rPr>
                <w:rFonts w:ascii="Calibri" w:hAnsi="Calibri"/>
                <w:szCs w:val="22"/>
              </w:rPr>
              <w:t>was granted</w:t>
            </w:r>
            <w:r w:rsidRPr="00EF6C3D">
              <w:rPr>
                <w:rFonts w:ascii="Calibri" w:hAnsi="Calibri"/>
                <w:szCs w:val="22"/>
              </w:rPr>
              <w:t xml:space="preserve"> for its removal</w:t>
            </w:r>
            <w:r>
              <w:rPr>
                <w:rFonts w:ascii="Calibri" w:hAnsi="Calibri"/>
                <w:szCs w:val="22"/>
              </w:rPr>
              <w:t xml:space="preserve"> under application 3/2022/0733</w:t>
            </w:r>
            <w:r w:rsidRPr="00EF6C3D">
              <w:rPr>
                <w:rFonts w:ascii="Calibri" w:hAnsi="Calibri"/>
                <w:szCs w:val="22"/>
              </w:rPr>
              <w:t xml:space="preserve">. </w:t>
            </w:r>
            <w:r w:rsidR="00984039">
              <w:rPr>
                <w:rFonts w:ascii="Calibri" w:hAnsi="Calibri"/>
                <w:szCs w:val="22"/>
              </w:rPr>
              <w:t>Furthermore, r</w:t>
            </w:r>
            <w:r>
              <w:rPr>
                <w:rFonts w:ascii="Calibri" w:hAnsi="Calibri"/>
                <w:szCs w:val="22"/>
              </w:rPr>
              <w:t>eplacement</w:t>
            </w:r>
            <w:r w:rsidRPr="00EF6C3D">
              <w:rPr>
                <w:rFonts w:ascii="Calibri" w:hAnsi="Calibri"/>
                <w:szCs w:val="22"/>
              </w:rPr>
              <w:t xml:space="preserve"> tree planting </w:t>
            </w:r>
            <w:r>
              <w:rPr>
                <w:rFonts w:ascii="Calibri" w:hAnsi="Calibri"/>
                <w:szCs w:val="22"/>
              </w:rPr>
              <w:t>could be secured in the event of any future planning consent being granted on site.</w:t>
            </w:r>
          </w:p>
          <w:p w14:paraId="630DF089" w14:textId="77777777" w:rsidR="00984039" w:rsidRDefault="00984039" w:rsidP="00EF6C3D">
            <w:pPr>
              <w:contextualSpacing/>
              <w:rPr>
                <w:rFonts w:ascii="Calibri" w:hAnsi="Calibri"/>
                <w:szCs w:val="22"/>
              </w:rPr>
            </w:pPr>
          </w:p>
          <w:p w14:paraId="5216F3D9" w14:textId="1553CC0E" w:rsidR="00984039" w:rsidRPr="00EF6C3D" w:rsidRDefault="00EF6C3D" w:rsidP="00984039">
            <w:pPr>
              <w:pStyle w:val="Header"/>
              <w:tabs>
                <w:tab w:val="clear" w:pos="4153"/>
                <w:tab w:val="clear" w:pos="8306"/>
              </w:tabs>
              <w:contextualSpacing/>
              <w:jc w:val="both"/>
              <w:rPr>
                <w:rFonts w:ascii="Calibri" w:hAnsi="Calibri"/>
                <w:bCs/>
                <w:szCs w:val="22"/>
              </w:rPr>
            </w:pPr>
            <w:r w:rsidRPr="00EF6C3D">
              <w:rPr>
                <w:rFonts w:ascii="Calibri" w:hAnsi="Calibri"/>
                <w:szCs w:val="22"/>
              </w:rPr>
              <w:t xml:space="preserve">The </w:t>
            </w:r>
            <w:r w:rsidR="00984039">
              <w:rPr>
                <w:rFonts w:ascii="Calibri" w:hAnsi="Calibri"/>
                <w:szCs w:val="22"/>
              </w:rPr>
              <w:t>application’s bat survey</w:t>
            </w:r>
            <w:r w:rsidRPr="00EF6C3D">
              <w:rPr>
                <w:rFonts w:ascii="Calibri" w:hAnsi="Calibri"/>
                <w:szCs w:val="22"/>
              </w:rPr>
              <w:t xml:space="preserve"> states that there is no evidence or potential for either bats or birds to roost in the </w:t>
            </w:r>
            <w:r w:rsidR="00984039">
              <w:rPr>
                <w:rFonts w:ascii="Calibri" w:hAnsi="Calibri"/>
                <w:szCs w:val="22"/>
              </w:rPr>
              <w:t xml:space="preserve">existing </w:t>
            </w:r>
            <w:r w:rsidRPr="00EF6C3D">
              <w:rPr>
                <w:rFonts w:ascii="Calibri" w:hAnsi="Calibri"/>
                <w:szCs w:val="22"/>
              </w:rPr>
              <w:t>buildings</w:t>
            </w:r>
            <w:r w:rsidR="00984039">
              <w:rPr>
                <w:rFonts w:ascii="Calibri" w:hAnsi="Calibri"/>
                <w:szCs w:val="22"/>
              </w:rPr>
              <w:t xml:space="preserve"> </w:t>
            </w:r>
            <w:r w:rsidR="00B804EA">
              <w:rPr>
                <w:rFonts w:ascii="Calibri" w:hAnsi="Calibri"/>
                <w:szCs w:val="22"/>
              </w:rPr>
              <w:t xml:space="preserve">on site </w:t>
            </w:r>
            <w:r w:rsidRPr="00EF6C3D">
              <w:rPr>
                <w:rFonts w:ascii="Calibri" w:hAnsi="Calibri"/>
                <w:szCs w:val="22"/>
              </w:rPr>
              <w:t>however</w:t>
            </w:r>
            <w:r w:rsidR="00984039">
              <w:rPr>
                <w:rFonts w:ascii="Calibri" w:hAnsi="Calibri"/>
                <w:szCs w:val="22"/>
              </w:rPr>
              <w:t xml:space="preserve"> the site does </w:t>
            </w:r>
            <w:r w:rsidRPr="00EF6C3D">
              <w:rPr>
                <w:rFonts w:ascii="Calibri" w:hAnsi="Calibri"/>
                <w:szCs w:val="22"/>
              </w:rPr>
              <w:t xml:space="preserve">provide opportunities for bats to forage. </w:t>
            </w:r>
            <w:r w:rsidR="00984039">
              <w:rPr>
                <w:rFonts w:ascii="Calibri" w:hAnsi="Calibri"/>
                <w:szCs w:val="22"/>
              </w:rPr>
              <w:t>Accordingly,</w:t>
            </w:r>
            <w:r w:rsidRPr="00EF6C3D">
              <w:rPr>
                <w:rFonts w:ascii="Calibri" w:hAnsi="Calibri"/>
                <w:szCs w:val="22"/>
              </w:rPr>
              <w:t xml:space="preserve"> bat roost habitat could be enhanced on site which could be secured by condition</w:t>
            </w:r>
            <w:r w:rsidR="00984039">
              <w:rPr>
                <w:rFonts w:ascii="Calibri" w:hAnsi="Calibri"/>
                <w:szCs w:val="22"/>
              </w:rPr>
              <w:t xml:space="preserve"> in the event of any future planning consent being granted on site.</w:t>
            </w:r>
          </w:p>
          <w:p w14:paraId="6337C4D8" w14:textId="582944A5" w:rsidR="007A6C34" w:rsidRPr="00BC06B1" w:rsidRDefault="007A6C34" w:rsidP="00A31888">
            <w:pPr>
              <w:contextualSpacing/>
              <w:rPr>
                <w:rFonts w:ascii="Calibri" w:hAnsi="Calibri"/>
                <w:b/>
                <w:szCs w:val="22"/>
              </w:rPr>
            </w:pPr>
          </w:p>
        </w:tc>
      </w:tr>
      <w:tr w:rsidR="00BC06B1" w:rsidRPr="00BC06B1"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BC06B1" w:rsidRDefault="00C0704D" w:rsidP="00EA09F9">
            <w:pPr>
              <w:contextualSpacing/>
              <w:jc w:val="both"/>
              <w:rPr>
                <w:rFonts w:ascii="Calibri" w:hAnsi="Calibri"/>
                <w:b/>
                <w:bCs/>
                <w:szCs w:val="22"/>
              </w:rPr>
            </w:pPr>
            <w:r w:rsidRPr="00BC06B1">
              <w:rPr>
                <w:rFonts w:ascii="Calibri" w:hAnsi="Calibri"/>
                <w:b/>
                <w:bCs/>
                <w:szCs w:val="22"/>
              </w:rPr>
              <w:t>Observations/Consideration of Matters Raised/Conclusion:</w:t>
            </w:r>
          </w:p>
          <w:p w14:paraId="124A7E8D" w14:textId="77777777" w:rsidR="00B35EC3" w:rsidRPr="009C2207" w:rsidRDefault="00B35EC3" w:rsidP="009C2207">
            <w:pPr>
              <w:contextualSpacing/>
              <w:rPr>
                <w:rFonts w:ascii="Calibri" w:hAnsi="Calibri"/>
                <w:bCs/>
                <w:szCs w:val="22"/>
              </w:rPr>
            </w:pPr>
          </w:p>
          <w:p w14:paraId="7141B554" w14:textId="77777777" w:rsidR="00984039" w:rsidRPr="009F4443" w:rsidRDefault="009C2207" w:rsidP="00984039">
            <w:pPr>
              <w:pStyle w:val="Header"/>
              <w:tabs>
                <w:tab w:val="clear" w:pos="4153"/>
                <w:tab w:val="clear" w:pos="8306"/>
              </w:tabs>
              <w:contextualSpacing/>
              <w:jc w:val="both"/>
              <w:rPr>
                <w:rFonts w:ascii="Calibri" w:hAnsi="Calibri"/>
                <w:bCs/>
                <w:szCs w:val="22"/>
              </w:rPr>
            </w:pPr>
            <w:r w:rsidRPr="009C2207">
              <w:rPr>
                <w:rFonts w:ascii="Calibri" w:hAnsi="Calibri"/>
                <w:bCs/>
                <w:szCs w:val="22"/>
              </w:rPr>
              <w:t xml:space="preserve">It is for the above reasons and having regard to all material considerations and matters raised that </w:t>
            </w:r>
            <w:r w:rsidR="00984039" w:rsidRPr="009F4443">
              <w:rPr>
                <w:rFonts w:ascii="Calibri" w:hAnsi="Calibri"/>
                <w:bCs/>
                <w:szCs w:val="22"/>
              </w:rPr>
              <w:t>the application is recommended for refusal.</w:t>
            </w:r>
          </w:p>
          <w:p w14:paraId="3A4BD7A7" w14:textId="00D638ED" w:rsidR="009F4443" w:rsidRPr="00BC06B1" w:rsidRDefault="009F4443" w:rsidP="00984039">
            <w:pPr>
              <w:contextualSpacing/>
              <w:rPr>
                <w:rFonts w:ascii="Calibri" w:hAnsi="Calibri"/>
                <w:b/>
                <w:szCs w:val="22"/>
              </w:rPr>
            </w:pPr>
          </w:p>
        </w:tc>
      </w:tr>
      <w:tr w:rsidR="00BC06B1" w:rsidRPr="00BC06B1"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BC06B1" w:rsidRDefault="00C0704D" w:rsidP="00CD2CEF">
            <w:pPr>
              <w:rPr>
                <w:rFonts w:ascii="Calibri" w:hAnsi="Calibri"/>
                <w:b/>
                <w:bCs/>
                <w:szCs w:val="22"/>
              </w:rPr>
            </w:pPr>
            <w:r w:rsidRPr="00BC06B1">
              <w:rPr>
                <w:rFonts w:ascii="Calibri" w:hAnsi="Calibri"/>
                <w:b/>
                <w:szCs w:val="22"/>
              </w:rPr>
              <w:lastRenderedPageBreak/>
              <w:t>RECOMMENDATION</w:t>
            </w:r>
            <w:r w:rsidRPr="00BC06B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BF15D3B" w:rsidR="00C0704D" w:rsidRPr="00BC06B1" w:rsidRDefault="009C2207" w:rsidP="00CD2CEF">
            <w:pPr>
              <w:rPr>
                <w:rFonts w:ascii="Calibri" w:hAnsi="Calibri"/>
                <w:bCs/>
                <w:szCs w:val="22"/>
              </w:rPr>
            </w:pPr>
            <w:r w:rsidRPr="009C2207">
              <w:rPr>
                <w:rFonts w:ascii="Calibri" w:hAnsi="Calibri"/>
                <w:bCs/>
                <w:szCs w:val="22"/>
              </w:rPr>
              <w:t>That planning consent be refused for the following reason</w:t>
            </w:r>
            <w:r w:rsidR="00442419">
              <w:rPr>
                <w:rFonts w:ascii="Calibri" w:hAnsi="Calibri"/>
                <w:bCs/>
                <w:szCs w:val="22"/>
              </w:rPr>
              <w:t>s</w:t>
            </w:r>
            <w:r w:rsidRPr="009C2207">
              <w:rPr>
                <w:rFonts w:ascii="Calibri" w:hAnsi="Calibri"/>
                <w:bCs/>
                <w:szCs w:val="22"/>
              </w:rPr>
              <w:t>:</w:t>
            </w:r>
          </w:p>
        </w:tc>
      </w:tr>
      <w:tr w:rsidR="009C2207" w:rsidRPr="00BC06B1" w14:paraId="719FC3A6" w14:textId="77777777" w:rsidTr="009C220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064A2" w14:textId="6708A4C6" w:rsidR="009C2207" w:rsidRPr="00BC06B1" w:rsidRDefault="009C2207" w:rsidP="009C2207">
            <w:pPr>
              <w:jc w:val="center"/>
              <w:rPr>
                <w:rFonts w:ascii="Calibri" w:hAnsi="Calibri"/>
                <w:bCs/>
                <w:szCs w:val="22"/>
              </w:rPr>
            </w:pPr>
            <w:r w:rsidRPr="009C2207">
              <w:rPr>
                <w:rFonts w:ascii="Calibri" w:hAnsi="Calibri"/>
                <w:b/>
                <w:szCs w:val="22"/>
              </w:rPr>
              <w:t>01</w:t>
            </w:r>
            <w:r>
              <w:rPr>
                <w:rFonts w:ascii="Calibri" w:hAnsi="Calibri"/>
                <w:bCs/>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E0A17C" w14:textId="5FCE4F5F" w:rsidR="007C4560" w:rsidRPr="00B462A4" w:rsidRDefault="00B35EC3" w:rsidP="00CD2CEF">
            <w:pPr>
              <w:rPr>
                <w:rFonts w:ascii="Calibri" w:hAnsi="Calibri"/>
                <w:bCs/>
                <w:iCs/>
                <w:szCs w:val="22"/>
              </w:rPr>
            </w:pPr>
            <w:r w:rsidRPr="00B35EC3">
              <w:rPr>
                <w:rFonts w:ascii="Calibri" w:hAnsi="Calibri"/>
                <w:bCs/>
                <w:iCs/>
                <w:szCs w:val="22"/>
              </w:rPr>
              <w:t>The proposal would lead to the creation of a new residential dwelling in a Tier 2 settlement, within the Forest of Bowland Area of Outstanding Natural Beauty without sufficient justification insofar that it has not been adequately demonstrated that the proposal would meet any of the exception criteria including meeting a local housing need or providing regeneration benefits. Furthermore being in a Tier 2 settlement with limited facilities and services means that future occupants would likely be reliant on a private motor vehicle. Therefore the proposal fails to comply with Key Statement DS1, DS2 and D</w:t>
            </w:r>
            <w:r w:rsidR="007D09C0">
              <w:rPr>
                <w:rFonts w:ascii="Calibri" w:hAnsi="Calibri"/>
                <w:bCs/>
                <w:iCs/>
                <w:szCs w:val="22"/>
              </w:rPr>
              <w:t>MI</w:t>
            </w:r>
            <w:r w:rsidRPr="00B35EC3">
              <w:rPr>
                <w:rFonts w:ascii="Calibri" w:hAnsi="Calibri"/>
                <w:bCs/>
                <w:iCs/>
                <w:szCs w:val="22"/>
              </w:rPr>
              <w:t xml:space="preserve">2 and </w:t>
            </w:r>
            <w:r w:rsidR="007D09C0">
              <w:rPr>
                <w:rFonts w:ascii="Calibri" w:hAnsi="Calibri"/>
                <w:bCs/>
                <w:iCs/>
                <w:szCs w:val="22"/>
              </w:rPr>
              <w:t>P</w:t>
            </w:r>
            <w:r w:rsidRPr="00B35EC3">
              <w:rPr>
                <w:rFonts w:ascii="Calibri" w:hAnsi="Calibri"/>
                <w:bCs/>
                <w:iCs/>
                <w:szCs w:val="22"/>
              </w:rPr>
              <w:t>olicies DMG2, DMH3 and DMG3 of the Ribble Valley Core Strategy 2008 - 2028.</w:t>
            </w:r>
          </w:p>
        </w:tc>
      </w:tr>
      <w:tr w:rsidR="00442419" w:rsidRPr="00BC06B1" w14:paraId="03C51DBC" w14:textId="77777777" w:rsidTr="009C220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697B0F" w14:textId="37806CB7" w:rsidR="00442419" w:rsidRPr="009C2207" w:rsidRDefault="00442419" w:rsidP="009C2207">
            <w:pPr>
              <w:jc w:val="center"/>
              <w:rPr>
                <w:rFonts w:ascii="Calibri" w:hAnsi="Calibri"/>
                <w:b/>
                <w:szCs w:val="22"/>
              </w:rPr>
            </w:pPr>
            <w:r>
              <w:rPr>
                <w:rFonts w:ascii="Calibri" w:hAnsi="Calibri"/>
                <w:b/>
                <w:szCs w:val="22"/>
              </w:rPr>
              <w:t>0</w:t>
            </w:r>
            <w:r w:rsidR="007A6C34">
              <w:rPr>
                <w:rFonts w:ascii="Calibri" w:hAnsi="Calibri"/>
                <w:b/>
                <w:szCs w:val="22"/>
              </w:rPr>
              <w:t>2</w:t>
            </w:r>
            <w:r>
              <w:rPr>
                <w:rFonts w:ascii="Calibri" w:hAnsi="Calibri"/>
                <w:b/>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A2CDFC" w14:textId="4AC7EAA9" w:rsidR="00442419" w:rsidRPr="00B462A4" w:rsidRDefault="00B804EA" w:rsidP="00CD2CEF">
            <w:pPr>
              <w:rPr>
                <w:rFonts w:ascii="Calibri" w:hAnsi="Calibri"/>
                <w:bCs/>
                <w:iCs/>
                <w:szCs w:val="22"/>
              </w:rPr>
            </w:pPr>
            <w:r>
              <w:rPr>
                <w:rFonts w:ascii="Calibri" w:hAnsi="Calibri"/>
                <w:bCs/>
                <w:iCs/>
                <w:szCs w:val="22"/>
              </w:rPr>
              <w:t>T</w:t>
            </w:r>
            <w:r w:rsidRPr="00B804EA">
              <w:rPr>
                <w:rFonts w:ascii="Calibri" w:hAnsi="Calibri"/>
                <w:bCs/>
                <w:iCs/>
                <w:szCs w:val="22"/>
              </w:rPr>
              <w:t xml:space="preserve">he proposed dwelling, by virtue of its height, footprint, cubic volume, external </w:t>
            </w:r>
            <w:r>
              <w:rPr>
                <w:rFonts w:ascii="Calibri" w:hAnsi="Calibri"/>
                <w:bCs/>
                <w:iCs/>
                <w:szCs w:val="22"/>
              </w:rPr>
              <w:t>detailing</w:t>
            </w:r>
            <w:r w:rsidRPr="00B804EA">
              <w:rPr>
                <w:rFonts w:ascii="Calibri" w:hAnsi="Calibri"/>
                <w:bCs/>
                <w:iCs/>
                <w:szCs w:val="22"/>
              </w:rPr>
              <w:t xml:space="preserve"> and fenestration would read as an over dominant and incongruous addition to the proposal site that would be harmful to the visual amenities of the immediate area and wider AONB landscape. The proposal would therefore be in conflict with the aims and objectives set out in Paragraphs 130 and 176 of the NPPF and Key Statement EN2 and Policy DMG1 of the Core Strategy.</w:t>
            </w:r>
          </w:p>
        </w:tc>
      </w:tr>
    </w:tbl>
    <w:p w14:paraId="513FB541" w14:textId="77777777" w:rsidR="008B61FD" w:rsidRPr="00BC06B1" w:rsidRDefault="008B61FD">
      <w:pPr>
        <w:rPr>
          <w:rFonts w:ascii="Calibri" w:hAnsi="Calibri"/>
          <w:szCs w:val="22"/>
        </w:rPr>
      </w:pPr>
    </w:p>
    <w:sectPr w:rsidR="008B61FD" w:rsidRPr="00BC06B1"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5FCC"/>
    <w:multiLevelType w:val="hybridMultilevel"/>
    <w:tmpl w:val="BD8C1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17CD6"/>
    <w:multiLevelType w:val="hybridMultilevel"/>
    <w:tmpl w:val="D8747A8A"/>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A6A19"/>
    <w:multiLevelType w:val="hybridMultilevel"/>
    <w:tmpl w:val="2CCC1DA0"/>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637491536">
    <w:abstractNumId w:val="1"/>
  </w:num>
  <w:num w:numId="3" w16cid:durableId="2123180088">
    <w:abstractNumId w:val="0"/>
  </w:num>
  <w:num w:numId="4" w16cid:durableId="1432820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E41"/>
    <w:rsid w:val="0006034D"/>
    <w:rsid w:val="00071023"/>
    <w:rsid w:val="00083C6A"/>
    <w:rsid w:val="000A6EEB"/>
    <w:rsid w:val="000B5CB5"/>
    <w:rsid w:val="000C276F"/>
    <w:rsid w:val="000D5DFB"/>
    <w:rsid w:val="000D715B"/>
    <w:rsid w:val="000E3687"/>
    <w:rsid w:val="000F1F32"/>
    <w:rsid w:val="000F5791"/>
    <w:rsid w:val="00122BBA"/>
    <w:rsid w:val="00123857"/>
    <w:rsid w:val="00130035"/>
    <w:rsid w:val="00134213"/>
    <w:rsid w:val="001440E5"/>
    <w:rsid w:val="001460D5"/>
    <w:rsid w:val="00164A04"/>
    <w:rsid w:val="001722CA"/>
    <w:rsid w:val="00194B9C"/>
    <w:rsid w:val="001A0BF4"/>
    <w:rsid w:val="001B35FC"/>
    <w:rsid w:val="001D4F7A"/>
    <w:rsid w:val="001E1350"/>
    <w:rsid w:val="001F1AA0"/>
    <w:rsid w:val="001F2A37"/>
    <w:rsid w:val="002021D4"/>
    <w:rsid w:val="00216B4D"/>
    <w:rsid w:val="00222E1F"/>
    <w:rsid w:val="00237F2C"/>
    <w:rsid w:val="00250879"/>
    <w:rsid w:val="00263510"/>
    <w:rsid w:val="00264691"/>
    <w:rsid w:val="00282E3A"/>
    <w:rsid w:val="0029334A"/>
    <w:rsid w:val="00293E37"/>
    <w:rsid w:val="002954E5"/>
    <w:rsid w:val="00296D1E"/>
    <w:rsid w:val="002A01CF"/>
    <w:rsid w:val="002B6232"/>
    <w:rsid w:val="002C6277"/>
    <w:rsid w:val="002C7146"/>
    <w:rsid w:val="002D160C"/>
    <w:rsid w:val="002D27BD"/>
    <w:rsid w:val="002E0520"/>
    <w:rsid w:val="002E45D1"/>
    <w:rsid w:val="002E65E7"/>
    <w:rsid w:val="002E66BA"/>
    <w:rsid w:val="002F2580"/>
    <w:rsid w:val="0030080B"/>
    <w:rsid w:val="00321B6E"/>
    <w:rsid w:val="00326814"/>
    <w:rsid w:val="00336A0A"/>
    <w:rsid w:val="00346EC8"/>
    <w:rsid w:val="00366270"/>
    <w:rsid w:val="00385A69"/>
    <w:rsid w:val="003D791C"/>
    <w:rsid w:val="003E661F"/>
    <w:rsid w:val="003E6BD1"/>
    <w:rsid w:val="003F0390"/>
    <w:rsid w:val="003F69A1"/>
    <w:rsid w:val="00425AA2"/>
    <w:rsid w:val="004377D5"/>
    <w:rsid w:val="00440CB6"/>
    <w:rsid w:val="00442419"/>
    <w:rsid w:val="0046548C"/>
    <w:rsid w:val="00490CF5"/>
    <w:rsid w:val="004947BB"/>
    <w:rsid w:val="00497407"/>
    <w:rsid w:val="004A5EA9"/>
    <w:rsid w:val="004B5180"/>
    <w:rsid w:val="004B5A60"/>
    <w:rsid w:val="004C2434"/>
    <w:rsid w:val="004D6CED"/>
    <w:rsid w:val="004D745C"/>
    <w:rsid w:val="004E239F"/>
    <w:rsid w:val="004E7A91"/>
    <w:rsid w:val="004F0649"/>
    <w:rsid w:val="004F157C"/>
    <w:rsid w:val="00510B86"/>
    <w:rsid w:val="00510FA2"/>
    <w:rsid w:val="0051659A"/>
    <w:rsid w:val="00546944"/>
    <w:rsid w:val="00556ECD"/>
    <w:rsid w:val="00567E9C"/>
    <w:rsid w:val="005C4D87"/>
    <w:rsid w:val="005C56EC"/>
    <w:rsid w:val="005D578D"/>
    <w:rsid w:val="005E1C6C"/>
    <w:rsid w:val="005E65DF"/>
    <w:rsid w:val="0065343D"/>
    <w:rsid w:val="00653643"/>
    <w:rsid w:val="00655D18"/>
    <w:rsid w:val="00661E0C"/>
    <w:rsid w:val="0068377F"/>
    <w:rsid w:val="00692B60"/>
    <w:rsid w:val="006A71AD"/>
    <w:rsid w:val="006B4178"/>
    <w:rsid w:val="006C091E"/>
    <w:rsid w:val="006C2BFA"/>
    <w:rsid w:val="006E7110"/>
    <w:rsid w:val="006F6849"/>
    <w:rsid w:val="0070054B"/>
    <w:rsid w:val="00704384"/>
    <w:rsid w:val="00707081"/>
    <w:rsid w:val="0071175E"/>
    <w:rsid w:val="00757AA4"/>
    <w:rsid w:val="00761D2C"/>
    <w:rsid w:val="00766A0A"/>
    <w:rsid w:val="0077337F"/>
    <w:rsid w:val="00773A66"/>
    <w:rsid w:val="00776AE2"/>
    <w:rsid w:val="00786DA9"/>
    <w:rsid w:val="0079016D"/>
    <w:rsid w:val="007A6C34"/>
    <w:rsid w:val="007C4560"/>
    <w:rsid w:val="007C7466"/>
    <w:rsid w:val="007C791C"/>
    <w:rsid w:val="007D09C0"/>
    <w:rsid w:val="007D7DF4"/>
    <w:rsid w:val="007E0D23"/>
    <w:rsid w:val="007F16D6"/>
    <w:rsid w:val="00811771"/>
    <w:rsid w:val="008138AE"/>
    <w:rsid w:val="008155F1"/>
    <w:rsid w:val="00815FA5"/>
    <w:rsid w:val="00824DB6"/>
    <w:rsid w:val="00837F4F"/>
    <w:rsid w:val="00845C72"/>
    <w:rsid w:val="008512DE"/>
    <w:rsid w:val="008542DE"/>
    <w:rsid w:val="0087248B"/>
    <w:rsid w:val="00875881"/>
    <w:rsid w:val="008834CA"/>
    <w:rsid w:val="008A28C8"/>
    <w:rsid w:val="008B5153"/>
    <w:rsid w:val="008B61FD"/>
    <w:rsid w:val="008C5EE8"/>
    <w:rsid w:val="008D4859"/>
    <w:rsid w:val="008E322C"/>
    <w:rsid w:val="008F01E7"/>
    <w:rsid w:val="008F47CF"/>
    <w:rsid w:val="00904D37"/>
    <w:rsid w:val="00914709"/>
    <w:rsid w:val="009175AD"/>
    <w:rsid w:val="00917A8B"/>
    <w:rsid w:val="00924FD1"/>
    <w:rsid w:val="00967F9D"/>
    <w:rsid w:val="009723A9"/>
    <w:rsid w:val="00975248"/>
    <w:rsid w:val="00976C97"/>
    <w:rsid w:val="00984039"/>
    <w:rsid w:val="0098411C"/>
    <w:rsid w:val="00992DFF"/>
    <w:rsid w:val="009A261E"/>
    <w:rsid w:val="009A662C"/>
    <w:rsid w:val="009C0F0D"/>
    <w:rsid w:val="009C2207"/>
    <w:rsid w:val="009D5815"/>
    <w:rsid w:val="009E2958"/>
    <w:rsid w:val="009E6F06"/>
    <w:rsid w:val="009F4443"/>
    <w:rsid w:val="00A01F60"/>
    <w:rsid w:val="00A06681"/>
    <w:rsid w:val="00A24383"/>
    <w:rsid w:val="00A31888"/>
    <w:rsid w:val="00A42481"/>
    <w:rsid w:val="00A42E82"/>
    <w:rsid w:val="00A478CE"/>
    <w:rsid w:val="00A56516"/>
    <w:rsid w:val="00A579BB"/>
    <w:rsid w:val="00A61FA2"/>
    <w:rsid w:val="00A63D55"/>
    <w:rsid w:val="00A80B63"/>
    <w:rsid w:val="00A87D4E"/>
    <w:rsid w:val="00A95D89"/>
    <w:rsid w:val="00AA7EB1"/>
    <w:rsid w:val="00AF5006"/>
    <w:rsid w:val="00B00BFC"/>
    <w:rsid w:val="00B15E7D"/>
    <w:rsid w:val="00B26948"/>
    <w:rsid w:val="00B35EC3"/>
    <w:rsid w:val="00B462A4"/>
    <w:rsid w:val="00B5390B"/>
    <w:rsid w:val="00B603D4"/>
    <w:rsid w:val="00B70CF6"/>
    <w:rsid w:val="00B804EA"/>
    <w:rsid w:val="00B93EB5"/>
    <w:rsid w:val="00BC06B1"/>
    <w:rsid w:val="00BC5351"/>
    <w:rsid w:val="00BC64E1"/>
    <w:rsid w:val="00BD3F03"/>
    <w:rsid w:val="00C0704D"/>
    <w:rsid w:val="00C1283A"/>
    <w:rsid w:val="00C25722"/>
    <w:rsid w:val="00C618DB"/>
    <w:rsid w:val="00C7372A"/>
    <w:rsid w:val="00CB17E4"/>
    <w:rsid w:val="00CB47D5"/>
    <w:rsid w:val="00CD5A1B"/>
    <w:rsid w:val="00CE4C88"/>
    <w:rsid w:val="00D1047A"/>
    <w:rsid w:val="00D11007"/>
    <w:rsid w:val="00D17EB1"/>
    <w:rsid w:val="00D200F2"/>
    <w:rsid w:val="00D2449B"/>
    <w:rsid w:val="00D42EC1"/>
    <w:rsid w:val="00D45B62"/>
    <w:rsid w:val="00D54E67"/>
    <w:rsid w:val="00D63B4B"/>
    <w:rsid w:val="00D85F57"/>
    <w:rsid w:val="00DA605F"/>
    <w:rsid w:val="00DD471C"/>
    <w:rsid w:val="00DD62F6"/>
    <w:rsid w:val="00DF42DB"/>
    <w:rsid w:val="00E024FB"/>
    <w:rsid w:val="00E274EE"/>
    <w:rsid w:val="00E3528D"/>
    <w:rsid w:val="00E46243"/>
    <w:rsid w:val="00E57627"/>
    <w:rsid w:val="00E66534"/>
    <w:rsid w:val="00E72F6C"/>
    <w:rsid w:val="00E850E3"/>
    <w:rsid w:val="00E97F34"/>
    <w:rsid w:val="00EA09F9"/>
    <w:rsid w:val="00EC0FBF"/>
    <w:rsid w:val="00EC2185"/>
    <w:rsid w:val="00EC23C7"/>
    <w:rsid w:val="00ED00B7"/>
    <w:rsid w:val="00EF44E6"/>
    <w:rsid w:val="00EF6C3D"/>
    <w:rsid w:val="00F056A7"/>
    <w:rsid w:val="00F17401"/>
    <w:rsid w:val="00F24B18"/>
    <w:rsid w:val="00F24B3C"/>
    <w:rsid w:val="00F47450"/>
    <w:rsid w:val="00F801C0"/>
    <w:rsid w:val="00F83A55"/>
    <w:rsid w:val="00F9074C"/>
    <w:rsid w:val="00F971C1"/>
    <w:rsid w:val="00FA2844"/>
    <w:rsid w:val="00FD51A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3924">
      <w:bodyDiv w:val="1"/>
      <w:marLeft w:val="0"/>
      <w:marRight w:val="0"/>
      <w:marTop w:val="0"/>
      <w:marBottom w:val="0"/>
      <w:divBdr>
        <w:top w:val="none" w:sz="0" w:space="0" w:color="auto"/>
        <w:left w:val="none" w:sz="0" w:space="0" w:color="auto"/>
        <w:bottom w:val="none" w:sz="0" w:space="0" w:color="auto"/>
        <w:right w:val="none" w:sz="0" w:space="0" w:color="auto"/>
      </w:divBdr>
    </w:div>
    <w:div w:id="244533086">
      <w:bodyDiv w:val="1"/>
      <w:marLeft w:val="0"/>
      <w:marRight w:val="0"/>
      <w:marTop w:val="0"/>
      <w:marBottom w:val="0"/>
      <w:divBdr>
        <w:top w:val="none" w:sz="0" w:space="0" w:color="auto"/>
        <w:left w:val="none" w:sz="0" w:space="0" w:color="auto"/>
        <w:bottom w:val="none" w:sz="0" w:space="0" w:color="auto"/>
        <w:right w:val="none" w:sz="0" w:space="0" w:color="auto"/>
      </w:divBdr>
    </w:div>
    <w:div w:id="317617034">
      <w:bodyDiv w:val="1"/>
      <w:marLeft w:val="0"/>
      <w:marRight w:val="0"/>
      <w:marTop w:val="0"/>
      <w:marBottom w:val="0"/>
      <w:divBdr>
        <w:top w:val="none" w:sz="0" w:space="0" w:color="auto"/>
        <w:left w:val="none" w:sz="0" w:space="0" w:color="auto"/>
        <w:bottom w:val="none" w:sz="0" w:space="0" w:color="auto"/>
        <w:right w:val="none" w:sz="0" w:space="0" w:color="auto"/>
      </w:divBdr>
    </w:div>
    <w:div w:id="1587032598">
      <w:bodyDiv w:val="1"/>
      <w:marLeft w:val="0"/>
      <w:marRight w:val="0"/>
      <w:marTop w:val="0"/>
      <w:marBottom w:val="0"/>
      <w:divBdr>
        <w:top w:val="none" w:sz="0" w:space="0" w:color="auto"/>
        <w:left w:val="none" w:sz="0" w:space="0" w:color="auto"/>
        <w:bottom w:val="none" w:sz="0" w:space="0" w:color="auto"/>
        <w:right w:val="none" w:sz="0" w:space="0" w:color="auto"/>
      </w:divBdr>
    </w:div>
    <w:div w:id="1908371559">
      <w:bodyDiv w:val="1"/>
      <w:marLeft w:val="0"/>
      <w:marRight w:val="0"/>
      <w:marTop w:val="0"/>
      <w:marBottom w:val="0"/>
      <w:divBdr>
        <w:top w:val="none" w:sz="0" w:space="0" w:color="auto"/>
        <w:left w:val="none" w:sz="0" w:space="0" w:color="auto"/>
        <w:bottom w:val="none" w:sz="0" w:space="0" w:color="auto"/>
        <w:right w:val="none" w:sz="0" w:space="0" w:color="auto"/>
      </w:divBdr>
    </w:div>
    <w:div w:id="2010450537">
      <w:bodyDiv w:val="1"/>
      <w:marLeft w:val="0"/>
      <w:marRight w:val="0"/>
      <w:marTop w:val="0"/>
      <w:marBottom w:val="0"/>
      <w:divBdr>
        <w:top w:val="none" w:sz="0" w:space="0" w:color="auto"/>
        <w:left w:val="none" w:sz="0" w:space="0" w:color="auto"/>
        <w:bottom w:val="none" w:sz="0" w:space="0" w:color="auto"/>
        <w:right w:val="none" w:sz="0" w:space="0" w:color="auto"/>
      </w:divBdr>
    </w:div>
    <w:div w:id="20994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2023-08-25T08:49:00Z</cp:lastPrinted>
  <dcterms:created xsi:type="dcterms:W3CDTF">2023-08-25T08:50:00Z</dcterms:created>
  <dcterms:modified xsi:type="dcterms:W3CDTF">2023-08-25T08:50:00Z</dcterms:modified>
</cp:coreProperties>
</file>