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8AD439" w:rsidR="00837F4F" w:rsidRPr="00D2449B" w:rsidRDefault="00B950F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9C2F52E" w:rsidR="00837F4F" w:rsidRPr="00D2449B" w:rsidRDefault="00B87755" w:rsidP="00D2449B">
            <w:pPr>
              <w:jc w:val="center"/>
              <w:rPr>
                <w:rFonts w:ascii="Calibri" w:hAnsi="Calibri"/>
                <w:b/>
                <w:szCs w:val="22"/>
              </w:rPr>
            </w:pPr>
            <w:r>
              <w:rPr>
                <w:rFonts w:ascii="Calibri" w:hAnsi="Calibri"/>
                <w:b/>
                <w:szCs w:val="22"/>
              </w:rPr>
              <w:t>03/11/23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1782818" w:rsidR="00837F4F" w:rsidRPr="00D2449B" w:rsidRDefault="0074714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D7DEC2" w:rsidR="00837F4F" w:rsidRPr="00D2449B" w:rsidRDefault="00747148" w:rsidP="00D2449B">
            <w:pPr>
              <w:jc w:val="center"/>
              <w:rPr>
                <w:rFonts w:ascii="Calibri" w:hAnsi="Calibri"/>
                <w:b/>
                <w:szCs w:val="22"/>
              </w:rPr>
            </w:pPr>
            <w:r>
              <w:rPr>
                <w:rFonts w:ascii="Calibri" w:hAnsi="Calibri"/>
                <w:b/>
                <w:szCs w:val="22"/>
              </w:rPr>
              <w:t>3/11/23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AE119E" w:rsidR="004A5EA9" w:rsidRPr="00B950FA" w:rsidRDefault="00B950FA" w:rsidP="008542DE">
            <w:pPr>
              <w:rPr>
                <w:rFonts w:ascii="Calibri" w:hAnsi="Calibri"/>
                <w:szCs w:val="22"/>
              </w:rPr>
            </w:pPr>
            <w:r>
              <w:rPr>
                <w:rFonts w:ascii="Calibri" w:hAnsi="Calibri"/>
                <w:szCs w:val="22"/>
              </w:rPr>
              <w:t>3/2023/0535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B0FA363" w:rsidR="00824DB6" w:rsidRPr="00C0704D" w:rsidRDefault="00B950FA" w:rsidP="002C6277">
            <w:pPr>
              <w:rPr>
                <w:rFonts w:ascii="Calibri" w:hAnsi="Calibri"/>
                <w:szCs w:val="22"/>
              </w:rPr>
            </w:pPr>
            <w:r>
              <w:rPr>
                <w:rFonts w:ascii="Calibri" w:hAnsi="Calibri"/>
                <w:szCs w:val="22"/>
              </w:rPr>
              <w:t>28/09/23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91B59B" w:rsidR="00824DB6" w:rsidRPr="00B950FA" w:rsidRDefault="00B950FA" w:rsidP="002C6277">
            <w:pPr>
              <w:rPr>
                <w:rFonts w:ascii="Calibri" w:hAnsi="Calibri"/>
                <w:szCs w:val="22"/>
              </w:rPr>
            </w:pPr>
            <w:r>
              <w:rPr>
                <w:rFonts w:ascii="Calibri" w:hAnsi="Calibri"/>
                <w:szCs w:val="22"/>
              </w:rPr>
              <w:t>28/09/23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D74DD" w:rsidR="004A5EA9" w:rsidRPr="00B950FA" w:rsidRDefault="00B950FA"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FAA77E" w:rsidR="004A5EA9" w:rsidRPr="002C6277" w:rsidRDefault="00B950FA">
            <w:pPr>
              <w:rPr>
                <w:rFonts w:ascii="Calibri" w:hAnsi="Calibri"/>
                <w:szCs w:val="22"/>
              </w:rPr>
            </w:pPr>
            <w:r>
              <w:rPr>
                <w:rFonts w:ascii="Calibri" w:hAnsi="Calibri"/>
                <w:szCs w:val="22"/>
              </w:rPr>
              <w:t xml:space="preserve">Proposed two-storey detached building incorporating garage at ground floor and storage/garden room above. </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F222BAC" w:rsidR="002A01CF" w:rsidRPr="002C6277" w:rsidRDefault="00B950FA" w:rsidP="00A42E82">
            <w:pPr>
              <w:rPr>
                <w:rFonts w:ascii="Calibri" w:hAnsi="Calibri"/>
                <w:szCs w:val="22"/>
              </w:rPr>
            </w:pPr>
            <w:r>
              <w:rPr>
                <w:rFonts w:ascii="Calibri" w:hAnsi="Calibri"/>
                <w:szCs w:val="22"/>
              </w:rPr>
              <w:t>Kemple Side, Clitheroe Road, Knowle Green, PR3 2YS</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762B7CF" w:rsidR="002A01CF" w:rsidRPr="00B950FA" w:rsidRDefault="00B950FA">
            <w:pPr>
              <w:rPr>
                <w:rFonts w:ascii="Calibri" w:hAnsi="Calibri"/>
                <w:bCs/>
                <w:szCs w:val="22"/>
              </w:rPr>
            </w:pPr>
            <w:r>
              <w:rPr>
                <w:rFonts w:ascii="Calibri" w:hAnsi="Calibri"/>
                <w:bCs/>
                <w:szCs w:val="22"/>
              </w:rPr>
              <w:t xml:space="preserve">No objections. </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61AB6A2" w:rsidR="002A01CF" w:rsidRPr="00B950FA" w:rsidRDefault="00B950FA">
            <w:pPr>
              <w:rPr>
                <w:rFonts w:ascii="Calibri" w:hAnsi="Calibri"/>
                <w:bCs/>
                <w:szCs w:val="22"/>
              </w:rPr>
            </w:pPr>
            <w:r>
              <w:rPr>
                <w:rFonts w:ascii="Calibri" w:hAnsi="Calibri"/>
                <w:bCs/>
                <w:szCs w:val="22"/>
              </w:rPr>
              <w:t xml:space="preserve">No objection subject to the imposition of conditions. </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3FCA73A" w:rsidR="00C0704D" w:rsidRPr="00C0704D" w:rsidRDefault="00B950FA" w:rsidP="00692B60">
            <w:pPr>
              <w:rPr>
                <w:rFonts w:ascii="Calibri" w:hAnsi="Calibri"/>
                <w:szCs w:val="22"/>
              </w:rPr>
            </w:pPr>
            <w:r>
              <w:rPr>
                <w:rFonts w:ascii="Calibri" w:hAnsi="Calibri"/>
                <w:szCs w:val="22"/>
              </w:rPr>
              <w:t>One letter of representation has been received in support of the proposed development on the basis that the proposal would add to the immediate garden and adjoining area rather than detract from it.</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2EA8329D"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E1EB199" w14:textId="39EE1232" w:rsidR="00355987" w:rsidRDefault="00355987" w:rsidP="00992C6F">
            <w:pPr>
              <w:pStyle w:val="PLANNING"/>
              <w:rPr>
                <w:rFonts w:ascii="Calibri" w:hAnsi="Calibri"/>
                <w:szCs w:val="22"/>
              </w:rPr>
            </w:pPr>
            <w:r>
              <w:rPr>
                <w:rFonts w:ascii="Calibri" w:hAnsi="Calibri"/>
                <w:szCs w:val="22"/>
              </w:rPr>
              <w:t xml:space="preserve">Policy DMH5:     Residential and Curtilage Extensions </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E907972" w:rsidR="0046548C" w:rsidRPr="00B950FA" w:rsidRDefault="00B950FA" w:rsidP="00C0704D">
            <w:pPr>
              <w:pStyle w:val="PLANNING"/>
              <w:rPr>
                <w:rFonts w:ascii="Calibri" w:hAnsi="Calibri"/>
                <w:szCs w:val="22"/>
              </w:rPr>
            </w:pPr>
            <w:r>
              <w:rPr>
                <w:rFonts w:ascii="Calibri" w:hAnsi="Calibri"/>
                <w:szCs w:val="22"/>
              </w:rPr>
              <w:t xml:space="preserve">3/2012/0339: Proposed demolition of existing stone clad single storey extension to gable side of building and rebuild of same to current standards and to include a first-floor dormer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3B4A157" w14:textId="77777777" w:rsidR="00C0704D" w:rsidRDefault="00B950FA" w:rsidP="00486AD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property situated to the norther</w:t>
            </w:r>
            <w:r w:rsidR="00CE3CD0">
              <w:rPr>
                <w:rFonts w:ascii="Calibri" w:hAnsi="Calibri"/>
                <w:bCs/>
                <w:szCs w:val="22"/>
              </w:rPr>
              <w:t>n</w:t>
            </w:r>
            <w:r>
              <w:rPr>
                <w:rFonts w:ascii="Calibri" w:hAnsi="Calibri"/>
                <w:bCs/>
                <w:szCs w:val="22"/>
              </w:rPr>
              <w:t xml:space="preserve"> side of Clitheroe Road. The site to which the application relates is located within the open countryside, approximately </w:t>
            </w:r>
            <w:r w:rsidR="00CE3CD0">
              <w:rPr>
                <w:rFonts w:ascii="Calibri" w:hAnsi="Calibri"/>
                <w:bCs/>
                <w:szCs w:val="22"/>
              </w:rPr>
              <w:t xml:space="preserve">3.5km to the east of the defined settlement area of Longridge and 3.3km to the west of Hurst Green. The surrounding area is predominantly rural in character, comprising of agricultural fields and small clusters of dwellings and farmsteads. </w:t>
            </w:r>
          </w:p>
          <w:p w14:paraId="62370E9F" w14:textId="241F03EC" w:rsidR="00486AD2" w:rsidRPr="006C2BFA" w:rsidRDefault="00486AD2" w:rsidP="00486AD2">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45F8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45F84">
            <w:pPr>
              <w:pStyle w:val="Header"/>
              <w:tabs>
                <w:tab w:val="clear" w:pos="4153"/>
                <w:tab w:val="clear" w:pos="8306"/>
              </w:tabs>
              <w:jc w:val="both"/>
              <w:rPr>
                <w:rFonts w:ascii="Calibri" w:hAnsi="Calibri"/>
                <w:b/>
                <w:szCs w:val="22"/>
              </w:rPr>
            </w:pPr>
          </w:p>
          <w:p w14:paraId="122E869C" w14:textId="6CADA5E0" w:rsidR="00C0704D" w:rsidRDefault="00CE3CD0" w:rsidP="00345F84">
            <w:pPr>
              <w:jc w:val="both"/>
              <w:rPr>
                <w:rFonts w:ascii="Calibri" w:hAnsi="Calibri"/>
                <w:szCs w:val="22"/>
              </w:rPr>
            </w:pPr>
            <w:r>
              <w:rPr>
                <w:rFonts w:ascii="Calibri" w:hAnsi="Calibri"/>
                <w:szCs w:val="22"/>
              </w:rPr>
              <w:t xml:space="preserve">Consent is sought for the construction of a proposed two-storey detached outbuilding, incorporating a single garage at ground floor and storage/garden room above. </w:t>
            </w:r>
            <w:r w:rsidR="00486AD2">
              <w:rPr>
                <w:rFonts w:ascii="Calibri" w:hAnsi="Calibri"/>
                <w:bCs/>
                <w:szCs w:val="22"/>
              </w:rPr>
              <w:t xml:space="preserve">Having carried out a site visit at the application address, it </w:t>
            </w:r>
            <w:r w:rsidR="007132C5">
              <w:rPr>
                <w:rFonts w:ascii="Calibri" w:hAnsi="Calibri"/>
                <w:bCs/>
                <w:szCs w:val="22"/>
              </w:rPr>
              <w:t>was observed that</w:t>
            </w:r>
            <w:r w:rsidR="00486AD2">
              <w:rPr>
                <w:rFonts w:ascii="Calibri" w:hAnsi="Calibri"/>
                <w:bCs/>
                <w:szCs w:val="22"/>
              </w:rPr>
              <w:t xml:space="preserve"> the associated excavation and foundation works </w:t>
            </w:r>
            <w:r w:rsidR="007132C5">
              <w:rPr>
                <w:rFonts w:ascii="Calibri" w:hAnsi="Calibri"/>
                <w:bCs/>
                <w:szCs w:val="22"/>
              </w:rPr>
              <w:t>had</w:t>
            </w:r>
            <w:r w:rsidR="00486AD2">
              <w:rPr>
                <w:rFonts w:ascii="Calibri" w:hAnsi="Calibri"/>
                <w:bCs/>
                <w:szCs w:val="22"/>
              </w:rPr>
              <w:t xml:space="preserve"> already commenced on site. </w:t>
            </w:r>
          </w:p>
          <w:p w14:paraId="6AAF4814" w14:textId="77777777" w:rsidR="00CE3CD0" w:rsidRDefault="00CE3CD0" w:rsidP="00345F84">
            <w:pPr>
              <w:jc w:val="both"/>
              <w:rPr>
                <w:rFonts w:ascii="Calibri" w:hAnsi="Calibri"/>
                <w:szCs w:val="22"/>
              </w:rPr>
            </w:pPr>
          </w:p>
          <w:p w14:paraId="37E233A5" w14:textId="77777777" w:rsidR="00CE3CD0" w:rsidRDefault="00CE3CD0" w:rsidP="00345F84">
            <w:pPr>
              <w:jc w:val="both"/>
              <w:rPr>
                <w:rFonts w:ascii="Calibri" w:hAnsi="Calibri"/>
                <w:szCs w:val="22"/>
              </w:rPr>
            </w:pPr>
            <w:r>
              <w:rPr>
                <w:rFonts w:ascii="Calibri" w:hAnsi="Calibri"/>
                <w:szCs w:val="22"/>
              </w:rPr>
              <w:t xml:space="preserve">The proposed outbuilding would measure 5.4m by 9.2m and would feature a pitched roof form which would measure 3.1m to the eaves and 5.46m to the ridge. To the front elevation of the proposal, a garage door and 1no. first floor window would be installed, whilst to the rear elevation 1no. personnel door would be incorporated at first floor level, accessed via a set of external stairs. To the eastern facing side elevation of the building, 2no. windows and 1no. personnel door would be included at ground floor, along with 2no. dormer windows to serve the proposed storage/garden room. </w:t>
            </w:r>
          </w:p>
          <w:p w14:paraId="78600246" w14:textId="77777777" w:rsidR="00345F84" w:rsidRDefault="00345F84" w:rsidP="00345F84">
            <w:pPr>
              <w:jc w:val="both"/>
              <w:rPr>
                <w:rFonts w:ascii="Calibri" w:hAnsi="Calibri"/>
                <w:szCs w:val="22"/>
              </w:rPr>
            </w:pPr>
          </w:p>
          <w:p w14:paraId="1EF4074F" w14:textId="77777777" w:rsidR="00345F84" w:rsidRDefault="00345F84" w:rsidP="00345F84">
            <w:pPr>
              <w:jc w:val="both"/>
              <w:rPr>
                <w:rFonts w:ascii="Calibri" w:hAnsi="Calibri"/>
                <w:szCs w:val="22"/>
              </w:rPr>
            </w:pPr>
            <w:r>
              <w:rPr>
                <w:rFonts w:ascii="Calibri" w:hAnsi="Calibri"/>
                <w:szCs w:val="22"/>
              </w:rPr>
              <w:t xml:space="preserve">In regard to materiality, the proposed development would be constructed from solid concrete block to the western side elevation, facing the boundary of the site, whilst timber cladding would be featured to the remaining elevations, along with slate effect steel composite panel roof sheeting and light oak uPVC windows and doors. </w:t>
            </w:r>
          </w:p>
          <w:p w14:paraId="1B20488F" w14:textId="6A775C6B" w:rsidR="00345F84" w:rsidRPr="00D54E67" w:rsidRDefault="00345F84" w:rsidP="00345F84">
            <w:pPr>
              <w:jc w:val="both"/>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31B2DE" w14:textId="77777777" w:rsidR="00DC37FF" w:rsidRDefault="00345F84"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construction of a detached outbuilding within the residential curtilage of a dwellinghouse. The proposal is therefore considered acceptable in principle, subject to an assessment of the material planning considerations. </w:t>
            </w:r>
          </w:p>
          <w:p w14:paraId="34AEBEF8" w14:textId="77777777" w:rsidR="003C4CEA" w:rsidRDefault="003C4CEA" w:rsidP="003C4CEA">
            <w:pPr>
              <w:pStyle w:val="Header"/>
              <w:tabs>
                <w:tab w:val="clear" w:pos="4153"/>
                <w:tab w:val="clear" w:pos="8306"/>
              </w:tabs>
              <w:contextualSpacing/>
              <w:jc w:val="both"/>
              <w:rPr>
                <w:rFonts w:ascii="Calibri" w:hAnsi="Calibri"/>
                <w:bCs/>
                <w:szCs w:val="22"/>
              </w:rPr>
            </w:pPr>
          </w:p>
          <w:p w14:paraId="2EE0FB53" w14:textId="3F33F9F4" w:rsidR="003C4CEA" w:rsidRPr="00EE7899" w:rsidRDefault="003C4CEA"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also situated within the Forest of Bowland Area of Outstanding Natural Beauty and therefore additional consideration will be given to the effects of the proposal on the visual character of the surrounding landscape. </w:t>
            </w:r>
          </w:p>
          <w:p w14:paraId="07A958AF" w14:textId="5B9F419E" w:rsidR="003C4CEA" w:rsidRPr="00345F84" w:rsidRDefault="003C4CEA" w:rsidP="003C4CEA">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2F1016ED" w14:textId="77777777" w:rsidR="00ED00B7" w:rsidRDefault="00DC37FF" w:rsidP="00800B4B">
            <w:pPr>
              <w:contextualSpacing/>
              <w:jc w:val="both"/>
              <w:rPr>
                <w:rFonts w:ascii="Calibri" w:hAnsi="Calibri"/>
                <w:szCs w:val="22"/>
              </w:rPr>
            </w:pPr>
            <w:r>
              <w:rPr>
                <w:rFonts w:ascii="Calibri" w:hAnsi="Calibri"/>
                <w:szCs w:val="22"/>
              </w:rPr>
              <w:t xml:space="preserve">The proposed window openings to the front and eastern side elevation of the building would not have a direct interface with any nearby residential properties and would be adequately screened by the existing boundary treatment and vegetation. The additional openings would therefore provide views solely into the property’s curtilage and as such, no new opportunities for direct overlooking or loss of privacy are anticipated as a result of the works proposed. </w:t>
            </w:r>
          </w:p>
          <w:p w14:paraId="656D4F02" w14:textId="77777777" w:rsidR="00DC37FF" w:rsidRDefault="00DC37FF" w:rsidP="00800B4B">
            <w:pPr>
              <w:contextualSpacing/>
              <w:jc w:val="both"/>
              <w:rPr>
                <w:rFonts w:ascii="Calibri" w:hAnsi="Calibri"/>
                <w:szCs w:val="22"/>
              </w:rPr>
            </w:pPr>
          </w:p>
          <w:p w14:paraId="0DB485A3" w14:textId="7D36CB94" w:rsidR="00800B4B" w:rsidRPr="00C0704D" w:rsidRDefault="00747148" w:rsidP="00B87755">
            <w:pPr>
              <w:contextualSpacing/>
              <w:jc w:val="both"/>
              <w:rPr>
                <w:rFonts w:ascii="Calibri" w:hAnsi="Calibri"/>
                <w:szCs w:val="22"/>
              </w:rPr>
            </w:pPr>
            <w:r>
              <w:rPr>
                <w:rFonts w:ascii="Calibri" w:hAnsi="Calibri"/>
                <w:szCs w:val="22"/>
              </w:rPr>
              <w:t>G</w:t>
            </w:r>
            <w:r w:rsidR="00800B4B">
              <w:rPr>
                <w:rFonts w:ascii="Calibri" w:hAnsi="Calibri"/>
                <w:szCs w:val="22"/>
              </w:rPr>
              <w:t>iven</w:t>
            </w:r>
            <w:r w:rsidR="00DC37FF">
              <w:rPr>
                <w:rFonts w:ascii="Calibri" w:hAnsi="Calibri"/>
                <w:szCs w:val="22"/>
              </w:rPr>
              <w:t xml:space="preserve"> the proposed development would extend 9.2m along the common boundary with the adjacent property of Oaklea, the addition of the proposed outbuilding would more than likely lead to some degree of overshadowing. Despite this, </w:t>
            </w:r>
            <w:r w:rsidR="00627F8F">
              <w:rPr>
                <w:rFonts w:ascii="Calibri" w:hAnsi="Calibri"/>
                <w:szCs w:val="22"/>
              </w:rPr>
              <w:t xml:space="preserve">desktop analysis indicates that any overshadowing would predominantly occur within the </w:t>
            </w:r>
            <w:r w:rsidR="00800B4B">
              <w:rPr>
                <w:rFonts w:ascii="Calibri" w:hAnsi="Calibri"/>
                <w:szCs w:val="22"/>
              </w:rPr>
              <w:t>early</w:t>
            </w:r>
            <w:r w:rsidR="00627F8F">
              <w:rPr>
                <w:rFonts w:ascii="Calibri" w:hAnsi="Calibri"/>
                <w:szCs w:val="22"/>
              </w:rPr>
              <w:t xml:space="preserve"> hours of the day. In addition to this, the existing built structures featured towards the rear of Oaklea, in close proximity to the shared boundary, and the existing high boundary fencing would provide an adequate degree of visual screening </w:t>
            </w:r>
            <w:r w:rsidR="00800B4B">
              <w:rPr>
                <w:rFonts w:ascii="Calibri" w:hAnsi="Calibri"/>
                <w:szCs w:val="22"/>
              </w:rPr>
              <w:t>and therefore it is not anticipated that the proposed development would result in any significant undue harm upon the amenity of any nearby residential properties</w:t>
            </w:r>
            <w:r w:rsidR="00B87755">
              <w:rPr>
                <w:rFonts w:ascii="Calibri" w:hAnsi="Calibri"/>
                <w:szCs w:val="22"/>
              </w:rPr>
              <w:t>.</w:t>
            </w: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634D4">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46BAB3AF" w14:textId="77777777" w:rsidR="00A15348" w:rsidRDefault="00A15348" w:rsidP="00D634D4">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38C2642" w14:textId="77777777" w:rsidR="00A15348" w:rsidRDefault="00A15348" w:rsidP="00D634D4">
            <w:pPr>
              <w:jc w:val="both"/>
              <w:rPr>
                <w:rFonts w:ascii="Calibri" w:hAnsi="Calibri"/>
                <w:bCs/>
                <w:color w:val="000000" w:themeColor="text1"/>
                <w:szCs w:val="22"/>
              </w:rPr>
            </w:pPr>
          </w:p>
          <w:p w14:paraId="270F3856" w14:textId="6DA0A525" w:rsidR="00A15348" w:rsidRDefault="00A15348" w:rsidP="00D634D4">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730A71E0" w14:textId="77777777" w:rsidR="002A0CA9" w:rsidRDefault="002A0CA9" w:rsidP="00D634D4">
            <w:pPr>
              <w:jc w:val="both"/>
              <w:rPr>
                <w:rFonts w:ascii="Calibri" w:hAnsi="Calibri"/>
                <w:bCs/>
                <w:i/>
                <w:iCs/>
                <w:color w:val="000000" w:themeColor="text1"/>
                <w:szCs w:val="22"/>
              </w:rPr>
            </w:pPr>
          </w:p>
          <w:p w14:paraId="7F30D145" w14:textId="77777777" w:rsidR="002A0CA9" w:rsidRDefault="002A0CA9"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also located with the Forest of Bowland Area of Outstanding Natural Beauty. With regard to development within the AONB, Key Statement EN2 states: </w:t>
            </w:r>
          </w:p>
          <w:p w14:paraId="0ED94180" w14:textId="77777777" w:rsidR="002A0CA9" w:rsidRDefault="002A0CA9" w:rsidP="002A0CA9">
            <w:pPr>
              <w:pStyle w:val="Header"/>
              <w:tabs>
                <w:tab w:val="clear" w:pos="4153"/>
                <w:tab w:val="clear" w:pos="8306"/>
              </w:tabs>
              <w:contextualSpacing/>
              <w:jc w:val="both"/>
              <w:rPr>
                <w:rFonts w:ascii="Calibri" w:hAnsi="Calibri"/>
                <w:bCs/>
                <w:szCs w:val="22"/>
              </w:rPr>
            </w:pPr>
          </w:p>
          <w:p w14:paraId="3C616372" w14:textId="23C69CD2" w:rsidR="002A0CA9" w:rsidRPr="002A0CA9" w:rsidRDefault="002A0CA9" w:rsidP="002A0CA9">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The Council will expect development to be in keeping with the character of the landscape, reflecting local distinctiveness, vernacular style, scale, style, features and building materials.’</w:t>
            </w:r>
          </w:p>
          <w:p w14:paraId="6FAF52C1" w14:textId="77777777" w:rsidR="00A15348" w:rsidRDefault="00A15348" w:rsidP="00D634D4">
            <w:pPr>
              <w:contextualSpacing/>
              <w:jc w:val="both"/>
              <w:rPr>
                <w:rFonts w:ascii="Calibri" w:hAnsi="Calibri"/>
                <w:bCs/>
                <w:szCs w:val="22"/>
              </w:rPr>
            </w:pPr>
          </w:p>
          <w:p w14:paraId="5F2255C3" w14:textId="488781C7" w:rsidR="00C0704D" w:rsidRDefault="00800B4B" w:rsidP="00D634D4">
            <w:pPr>
              <w:contextualSpacing/>
              <w:jc w:val="both"/>
              <w:rPr>
                <w:rFonts w:ascii="Calibri" w:hAnsi="Calibri"/>
                <w:bCs/>
                <w:szCs w:val="22"/>
              </w:rPr>
            </w:pPr>
            <w:r>
              <w:rPr>
                <w:rFonts w:ascii="Calibri" w:hAnsi="Calibri"/>
                <w:bCs/>
                <w:szCs w:val="22"/>
              </w:rPr>
              <w:t xml:space="preserve">The host property comprises </w:t>
            </w:r>
            <w:r w:rsidR="0087128E">
              <w:rPr>
                <w:rFonts w:ascii="Calibri" w:hAnsi="Calibri"/>
                <w:bCs/>
                <w:szCs w:val="22"/>
              </w:rPr>
              <w:t>a</w:t>
            </w:r>
            <w:r>
              <w:rPr>
                <w:rFonts w:ascii="Calibri" w:hAnsi="Calibri"/>
                <w:bCs/>
                <w:szCs w:val="22"/>
              </w:rPr>
              <w:t xml:space="preserve"> bungalow design and whilst no elevational plan</w:t>
            </w:r>
            <w:r w:rsidR="00D634D4">
              <w:rPr>
                <w:rFonts w:ascii="Calibri" w:hAnsi="Calibri"/>
                <w:bCs/>
                <w:szCs w:val="22"/>
              </w:rPr>
              <w:t xml:space="preserve"> </w:t>
            </w:r>
            <w:r>
              <w:rPr>
                <w:rFonts w:ascii="Calibri" w:hAnsi="Calibri"/>
                <w:bCs/>
                <w:szCs w:val="22"/>
              </w:rPr>
              <w:t xml:space="preserve">in relation to the main dwellinghouse </w:t>
            </w:r>
            <w:r w:rsidR="00D634D4">
              <w:rPr>
                <w:rFonts w:ascii="Calibri" w:hAnsi="Calibri"/>
                <w:bCs/>
                <w:szCs w:val="22"/>
              </w:rPr>
              <w:t>has</w:t>
            </w:r>
            <w:r>
              <w:rPr>
                <w:rFonts w:ascii="Calibri" w:hAnsi="Calibri"/>
                <w:bCs/>
                <w:szCs w:val="22"/>
              </w:rPr>
              <w:t xml:space="preserve"> been </w:t>
            </w:r>
            <w:r w:rsidR="00D634D4">
              <w:rPr>
                <w:rFonts w:ascii="Calibri" w:hAnsi="Calibri"/>
                <w:bCs/>
                <w:szCs w:val="22"/>
              </w:rPr>
              <w:t>submitted</w:t>
            </w:r>
            <w:r>
              <w:rPr>
                <w:rFonts w:ascii="Calibri" w:hAnsi="Calibri"/>
                <w:bCs/>
                <w:szCs w:val="22"/>
              </w:rPr>
              <w:t xml:space="preserve"> with this application, the planning history of the site</w:t>
            </w:r>
            <w:r w:rsidR="00D634D4">
              <w:rPr>
                <w:rFonts w:ascii="Calibri" w:hAnsi="Calibri"/>
                <w:bCs/>
                <w:szCs w:val="22"/>
              </w:rPr>
              <w:t xml:space="preserve"> indicates</w:t>
            </w:r>
            <w:r>
              <w:rPr>
                <w:rFonts w:ascii="Calibri" w:hAnsi="Calibri"/>
                <w:bCs/>
                <w:szCs w:val="22"/>
              </w:rPr>
              <w:t xml:space="preserve"> a</w:t>
            </w:r>
            <w:r w:rsidR="003E6504">
              <w:rPr>
                <w:rFonts w:ascii="Calibri" w:hAnsi="Calibri"/>
                <w:bCs/>
                <w:szCs w:val="22"/>
              </w:rPr>
              <w:t xml:space="preserve">n eaves </w:t>
            </w:r>
            <w:r w:rsidR="00D634D4">
              <w:rPr>
                <w:rFonts w:ascii="Calibri" w:hAnsi="Calibri"/>
                <w:bCs/>
                <w:szCs w:val="22"/>
              </w:rPr>
              <w:t xml:space="preserve">and ridge height of </w:t>
            </w:r>
            <w:r w:rsidR="00B71259">
              <w:rPr>
                <w:rFonts w:ascii="Calibri" w:hAnsi="Calibri"/>
                <w:bCs/>
                <w:szCs w:val="22"/>
              </w:rPr>
              <w:t>approximately 3m</w:t>
            </w:r>
            <w:r w:rsidR="00D634D4">
              <w:rPr>
                <w:rFonts w:ascii="Calibri" w:hAnsi="Calibri"/>
                <w:bCs/>
                <w:szCs w:val="22"/>
              </w:rPr>
              <w:t xml:space="preserve"> and </w:t>
            </w:r>
            <w:r w:rsidR="00B71259">
              <w:rPr>
                <w:rFonts w:ascii="Calibri" w:hAnsi="Calibri"/>
                <w:bCs/>
                <w:szCs w:val="22"/>
              </w:rPr>
              <w:t>5.3m</w:t>
            </w:r>
            <w:r w:rsidR="00D634D4">
              <w:rPr>
                <w:rFonts w:ascii="Calibri" w:hAnsi="Calibri"/>
                <w:bCs/>
                <w:szCs w:val="22"/>
              </w:rPr>
              <w:t xml:space="preserve"> respectively. </w:t>
            </w:r>
          </w:p>
          <w:p w14:paraId="3FE57B18" w14:textId="77777777" w:rsidR="003E6504" w:rsidRDefault="003E6504" w:rsidP="00D634D4">
            <w:pPr>
              <w:contextualSpacing/>
              <w:jc w:val="both"/>
              <w:rPr>
                <w:rFonts w:ascii="Calibri" w:hAnsi="Calibri"/>
                <w:bCs/>
                <w:szCs w:val="22"/>
              </w:rPr>
            </w:pPr>
          </w:p>
          <w:p w14:paraId="7A443278" w14:textId="345B049B" w:rsidR="002B4E24" w:rsidRDefault="003E6504" w:rsidP="00D634D4">
            <w:pPr>
              <w:contextualSpacing/>
              <w:jc w:val="both"/>
              <w:rPr>
                <w:rFonts w:ascii="Calibri" w:hAnsi="Calibri"/>
                <w:bCs/>
                <w:szCs w:val="22"/>
              </w:rPr>
            </w:pPr>
            <w:r>
              <w:rPr>
                <w:rFonts w:ascii="Calibri" w:hAnsi="Calibri"/>
                <w:bCs/>
                <w:szCs w:val="22"/>
              </w:rPr>
              <w:t>Whilst the proposed detached outbuilding would be sited towards the rear of the application property and would therefore be afforded limited visibility from within the adjacent public realm</w:t>
            </w:r>
            <w:r w:rsidR="003C4CEA">
              <w:rPr>
                <w:rFonts w:ascii="Calibri" w:hAnsi="Calibri"/>
                <w:bCs/>
                <w:szCs w:val="22"/>
              </w:rPr>
              <w:t xml:space="preserve"> and surrounding AONB landscape</w:t>
            </w:r>
            <w:r>
              <w:rPr>
                <w:rFonts w:ascii="Calibri" w:hAnsi="Calibri"/>
                <w:bCs/>
                <w:szCs w:val="22"/>
              </w:rPr>
              <w:t>, the propos</w:t>
            </w:r>
            <w:r w:rsidR="0087128E">
              <w:rPr>
                <w:rFonts w:ascii="Calibri" w:hAnsi="Calibri"/>
                <w:bCs/>
                <w:szCs w:val="22"/>
              </w:rPr>
              <w:t xml:space="preserve">al </w:t>
            </w:r>
            <w:r>
              <w:rPr>
                <w:rFonts w:ascii="Calibri" w:hAnsi="Calibri"/>
                <w:bCs/>
                <w:szCs w:val="22"/>
              </w:rPr>
              <w:t>would comprise an eaves and ridge height similar to that of the primary dwellinghouse</w:t>
            </w:r>
            <w:r w:rsidR="00A15348">
              <w:rPr>
                <w:rFonts w:ascii="Calibri" w:hAnsi="Calibri"/>
                <w:bCs/>
                <w:szCs w:val="22"/>
              </w:rPr>
              <w:t xml:space="preserve">. </w:t>
            </w:r>
            <w:r w:rsidR="002B4E24">
              <w:rPr>
                <w:rFonts w:ascii="Calibri" w:hAnsi="Calibri"/>
                <w:bCs/>
                <w:szCs w:val="22"/>
              </w:rPr>
              <w:t xml:space="preserve">Furthermore, the footprint of the proposed development is considered to be excessive in relation to its proposed use as a single garage, with the depth of the proposed building (9.2m) exceeding the standard dimensions of a single garage by over 3m. </w:t>
            </w:r>
            <w:r w:rsidR="00A15348">
              <w:rPr>
                <w:rFonts w:ascii="Calibri" w:hAnsi="Calibri"/>
                <w:bCs/>
                <w:szCs w:val="22"/>
              </w:rPr>
              <w:t>In this context the proposed building would not appear as a subservient or small-scale addition to the site</w:t>
            </w:r>
            <w:r w:rsidR="006B5857">
              <w:rPr>
                <w:rFonts w:ascii="Calibri" w:hAnsi="Calibri"/>
                <w:bCs/>
                <w:szCs w:val="22"/>
              </w:rPr>
              <w:t>.</w:t>
            </w:r>
          </w:p>
          <w:p w14:paraId="367425A7" w14:textId="77777777" w:rsidR="002B4E24" w:rsidRDefault="002B4E24" w:rsidP="00D634D4">
            <w:pPr>
              <w:contextualSpacing/>
              <w:jc w:val="both"/>
              <w:rPr>
                <w:rFonts w:ascii="Calibri" w:hAnsi="Calibri"/>
                <w:bCs/>
                <w:szCs w:val="22"/>
              </w:rPr>
            </w:pPr>
          </w:p>
          <w:p w14:paraId="3A97588E" w14:textId="20DED937" w:rsidR="003E6504" w:rsidRDefault="003E6504" w:rsidP="00D634D4">
            <w:pPr>
              <w:contextualSpacing/>
              <w:jc w:val="both"/>
              <w:rPr>
                <w:rFonts w:ascii="Calibri" w:hAnsi="Calibri"/>
                <w:bCs/>
                <w:szCs w:val="22"/>
              </w:rPr>
            </w:pPr>
            <w:r>
              <w:rPr>
                <w:rFonts w:ascii="Calibri" w:hAnsi="Calibri"/>
                <w:bCs/>
                <w:szCs w:val="22"/>
              </w:rPr>
              <w:t>In addition to this, the building would feature 2no. dormer windows to the eastern roof pitch which would align with the 2no. windows incorporated at ground floor</w:t>
            </w:r>
            <w:r w:rsidR="00D634D4">
              <w:rPr>
                <w:rFonts w:ascii="Calibri" w:hAnsi="Calibri"/>
                <w:bCs/>
                <w:szCs w:val="22"/>
              </w:rPr>
              <w:t xml:space="preserve">. These openings, </w:t>
            </w:r>
            <w:r w:rsidR="0087128E">
              <w:rPr>
                <w:rFonts w:ascii="Calibri" w:hAnsi="Calibri"/>
                <w:bCs/>
                <w:szCs w:val="22"/>
              </w:rPr>
              <w:t xml:space="preserve">along with </w:t>
            </w:r>
            <w:r w:rsidR="00D634D4">
              <w:rPr>
                <w:rFonts w:ascii="Calibri" w:hAnsi="Calibri"/>
                <w:bCs/>
                <w:szCs w:val="22"/>
              </w:rPr>
              <w:t xml:space="preserve">the incorporation of a </w:t>
            </w:r>
            <w:r w:rsidR="0087128E">
              <w:rPr>
                <w:rFonts w:ascii="Calibri" w:hAnsi="Calibri"/>
                <w:bCs/>
                <w:szCs w:val="22"/>
              </w:rPr>
              <w:t>central personnel door</w:t>
            </w:r>
            <w:r w:rsidR="00747148">
              <w:rPr>
                <w:rFonts w:ascii="Calibri" w:hAnsi="Calibri"/>
                <w:bCs/>
                <w:szCs w:val="22"/>
              </w:rPr>
              <w:t xml:space="preserve"> and ground floor windows directly below</w:t>
            </w:r>
            <w:r w:rsidR="0087128E">
              <w:rPr>
                <w:rFonts w:ascii="Calibri" w:hAnsi="Calibri"/>
                <w:bCs/>
                <w:szCs w:val="22"/>
              </w:rPr>
              <w:t>,</w:t>
            </w:r>
            <w:r w:rsidR="00747148">
              <w:rPr>
                <w:rFonts w:ascii="Calibri" w:hAnsi="Calibri"/>
                <w:bCs/>
                <w:szCs w:val="22"/>
              </w:rPr>
              <w:t xml:space="preserve"> together with a rear staircase and first floor doorway and first floor glazed window on the front elevation,</w:t>
            </w:r>
            <w:r>
              <w:rPr>
                <w:rFonts w:ascii="Calibri" w:hAnsi="Calibri"/>
                <w:bCs/>
                <w:szCs w:val="22"/>
              </w:rPr>
              <w:t xml:space="preserve"> </w:t>
            </w:r>
            <w:r w:rsidR="00D634D4">
              <w:rPr>
                <w:rFonts w:ascii="Calibri" w:hAnsi="Calibri"/>
                <w:bCs/>
                <w:szCs w:val="22"/>
              </w:rPr>
              <w:t xml:space="preserve">would </w:t>
            </w:r>
            <w:r>
              <w:rPr>
                <w:rFonts w:ascii="Calibri" w:hAnsi="Calibri"/>
                <w:bCs/>
                <w:szCs w:val="22"/>
              </w:rPr>
              <w:t xml:space="preserve">result in the design of the proposal being </w:t>
            </w:r>
            <w:r w:rsidR="00747148">
              <w:rPr>
                <w:rFonts w:ascii="Calibri" w:hAnsi="Calibri"/>
                <w:bCs/>
                <w:szCs w:val="22"/>
              </w:rPr>
              <w:t xml:space="preserve">overtly domestic in appearance and </w:t>
            </w:r>
            <w:r>
              <w:rPr>
                <w:rFonts w:ascii="Calibri" w:hAnsi="Calibri"/>
                <w:bCs/>
                <w:szCs w:val="22"/>
              </w:rPr>
              <w:t xml:space="preserve">more akin to a small </w:t>
            </w:r>
            <w:r w:rsidR="0087128E">
              <w:rPr>
                <w:rFonts w:ascii="Calibri" w:hAnsi="Calibri"/>
                <w:bCs/>
                <w:szCs w:val="22"/>
              </w:rPr>
              <w:t>residential property</w:t>
            </w:r>
            <w:r>
              <w:rPr>
                <w:rFonts w:ascii="Calibri" w:hAnsi="Calibri"/>
                <w:bCs/>
                <w:szCs w:val="22"/>
              </w:rPr>
              <w:t xml:space="preserve"> </w:t>
            </w:r>
            <w:r w:rsidR="0087128E">
              <w:rPr>
                <w:rFonts w:ascii="Calibri" w:hAnsi="Calibri"/>
                <w:bCs/>
                <w:szCs w:val="22"/>
              </w:rPr>
              <w:t>than a detached garage</w:t>
            </w:r>
            <w:r w:rsidR="002A0CA9">
              <w:rPr>
                <w:rFonts w:ascii="Calibri" w:hAnsi="Calibri"/>
                <w:bCs/>
                <w:szCs w:val="22"/>
              </w:rPr>
              <w:t>/storage</w:t>
            </w:r>
            <w:r w:rsidR="0087128E">
              <w:rPr>
                <w:rFonts w:ascii="Calibri" w:hAnsi="Calibri"/>
                <w:bCs/>
                <w:szCs w:val="22"/>
              </w:rPr>
              <w:t xml:space="preserve"> outbuilding. </w:t>
            </w:r>
            <w:r w:rsidR="002B4E24">
              <w:rPr>
                <w:rFonts w:ascii="Calibri" w:hAnsi="Calibri"/>
                <w:bCs/>
                <w:szCs w:val="22"/>
              </w:rPr>
              <w:t xml:space="preserve">In this context, the proposal would not be of a scale or design that is clearly subordinate to that of the parent building and would not be visually reflective of its secondary nature to that of the domestic functions of the host property. </w:t>
            </w:r>
          </w:p>
          <w:p w14:paraId="638D252D" w14:textId="77777777" w:rsidR="00D634D4" w:rsidRDefault="00D634D4" w:rsidP="00D634D4">
            <w:pPr>
              <w:contextualSpacing/>
              <w:jc w:val="both"/>
              <w:rPr>
                <w:rFonts w:ascii="Calibri" w:hAnsi="Calibri"/>
                <w:bCs/>
                <w:szCs w:val="22"/>
              </w:rPr>
            </w:pPr>
          </w:p>
          <w:p w14:paraId="40A8C79A" w14:textId="129E57CF" w:rsidR="00800B4B" w:rsidRDefault="00D634D4" w:rsidP="00B71259">
            <w:pPr>
              <w:contextualSpacing/>
              <w:jc w:val="both"/>
              <w:rPr>
                <w:rFonts w:ascii="Calibri" w:hAnsi="Calibri"/>
                <w:bCs/>
                <w:szCs w:val="22"/>
              </w:rPr>
            </w:pPr>
            <w:r>
              <w:rPr>
                <w:rFonts w:ascii="Calibri" w:hAnsi="Calibri"/>
                <w:bCs/>
                <w:szCs w:val="22"/>
              </w:rPr>
              <w:t xml:space="preserve">With the above in mind, it is considered that the proposed </w:t>
            </w:r>
            <w:r w:rsidR="002A0CA9">
              <w:rPr>
                <w:rFonts w:ascii="Calibri" w:hAnsi="Calibri"/>
                <w:bCs/>
                <w:szCs w:val="22"/>
              </w:rPr>
              <w:t>building</w:t>
            </w:r>
            <w:r>
              <w:rPr>
                <w:rFonts w:ascii="Calibri" w:hAnsi="Calibri"/>
                <w:bCs/>
                <w:szCs w:val="22"/>
              </w:rPr>
              <w:t xml:space="preserve"> would be </w:t>
            </w:r>
            <w:r w:rsidR="002A0CA9">
              <w:rPr>
                <w:rFonts w:ascii="Calibri" w:hAnsi="Calibri"/>
                <w:bCs/>
                <w:szCs w:val="22"/>
              </w:rPr>
              <w:t xml:space="preserve">an </w:t>
            </w:r>
            <w:r>
              <w:rPr>
                <w:rFonts w:ascii="Calibri" w:hAnsi="Calibri"/>
                <w:bCs/>
                <w:szCs w:val="22"/>
              </w:rPr>
              <w:t xml:space="preserve">over dominant and unsympathetic addition to the property’s residential curtilage </w:t>
            </w:r>
            <w:r w:rsidR="00B71259">
              <w:rPr>
                <w:rFonts w:ascii="Calibri" w:hAnsi="Calibri"/>
                <w:bCs/>
                <w:szCs w:val="22"/>
              </w:rPr>
              <w:t xml:space="preserve">by virtue of its overall </w:t>
            </w:r>
            <w:r w:rsidR="00351E13">
              <w:rPr>
                <w:rFonts w:ascii="Calibri" w:hAnsi="Calibri"/>
                <w:bCs/>
                <w:szCs w:val="22"/>
              </w:rPr>
              <w:t>size</w:t>
            </w:r>
            <w:r w:rsidR="006B5857">
              <w:rPr>
                <w:rFonts w:ascii="Calibri" w:hAnsi="Calibri"/>
                <w:bCs/>
                <w:szCs w:val="22"/>
              </w:rPr>
              <w:t>, scale</w:t>
            </w:r>
            <w:r w:rsidR="00B71259">
              <w:rPr>
                <w:rFonts w:ascii="Calibri" w:hAnsi="Calibri"/>
                <w:bCs/>
                <w:szCs w:val="22"/>
              </w:rPr>
              <w:t xml:space="preserve"> and domestic design</w:t>
            </w:r>
            <w:r w:rsidR="002A0CA9">
              <w:rPr>
                <w:rFonts w:ascii="Calibri" w:hAnsi="Calibri"/>
                <w:bCs/>
                <w:szCs w:val="22"/>
              </w:rPr>
              <w:t>. The proposal would</w:t>
            </w:r>
            <w:r w:rsidR="006B5857">
              <w:rPr>
                <w:rFonts w:ascii="Calibri" w:hAnsi="Calibri"/>
                <w:bCs/>
                <w:szCs w:val="22"/>
              </w:rPr>
              <w:t xml:space="preserve"> therefore</w:t>
            </w:r>
            <w:r w:rsidR="002A0CA9">
              <w:rPr>
                <w:rFonts w:ascii="Calibri" w:hAnsi="Calibri"/>
                <w:bCs/>
                <w:szCs w:val="22"/>
              </w:rPr>
              <w:t xml:space="preserve"> not appear subordinate to the primary dwellinghouse, nor would it read as a structure incidental to the residential use of the application property. </w:t>
            </w:r>
            <w:r w:rsidR="006B5857">
              <w:rPr>
                <w:rFonts w:ascii="Calibri" w:hAnsi="Calibri"/>
                <w:bCs/>
                <w:szCs w:val="22"/>
              </w:rPr>
              <w:t>As such</w:t>
            </w:r>
            <w:r w:rsidR="002A0CA9">
              <w:rPr>
                <w:rFonts w:ascii="Calibri" w:hAnsi="Calibri"/>
                <w:bCs/>
                <w:szCs w:val="22"/>
              </w:rPr>
              <w:t>, the proposal is considered to be an unacceptable addition to the application site</w:t>
            </w:r>
            <w:r w:rsidR="00355987">
              <w:rPr>
                <w:rFonts w:ascii="Calibri" w:hAnsi="Calibri"/>
                <w:bCs/>
                <w:szCs w:val="22"/>
              </w:rPr>
              <w:t xml:space="preserve"> and would therefore be in conflict with Policy </w:t>
            </w:r>
            <w:r w:rsidR="00747148">
              <w:rPr>
                <w:rFonts w:ascii="Calibri" w:hAnsi="Calibri"/>
                <w:bCs/>
                <w:szCs w:val="22"/>
              </w:rPr>
              <w:t xml:space="preserve">EN2, </w:t>
            </w:r>
            <w:r w:rsidR="00355987">
              <w:rPr>
                <w:rFonts w:ascii="Calibri" w:hAnsi="Calibri"/>
                <w:bCs/>
                <w:szCs w:val="22"/>
              </w:rPr>
              <w:t>DMG1</w:t>
            </w:r>
            <w:r w:rsidR="00747148">
              <w:rPr>
                <w:rFonts w:ascii="Calibri" w:hAnsi="Calibri"/>
                <w:bCs/>
                <w:szCs w:val="22"/>
              </w:rPr>
              <w:t>, DMG2</w:t>
            </w:r>
            <w:r w:rsidR="00355987">
              <w:rPr>
                <w:rFonts w:ascii="Calibri" w:hAnsi="Calibri"/>
                <w:bCs/>
                <w:szCs w:val="22"/>
              </w:rPr>
              <w:t xml:space="preserve"> and DMH5 of the Ribble Valley Core Strategy. </w:t>
            </w:r>
          </w:p>
          <w:p w14:paraId="10A3648A" w14:textId="6E90039D" w:rsidR="00B71259" w:rsidRPr="00800B4B" w:rsidRDefault="00B71259" w:rsidP="00B71259">
            <w:pPr>
              <w:contextualSpacing/>
              <w:jc w:val="both"/>
              <w:rPr>
                <w:rFonts w:ascii="Calibri" w:hAnsi="Calibri"/>
                <w:bCs/>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0A2C70A" w14:textId="1B749059" w:rsidR="006B5857" w:rsidRPr="006B5857" w:rsidRDefault="006B585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regard to the proposed development and raised no objection to the proposal subject to the imposition of conditions. The proposed outbuilding is therefore considered to be acceptable in relation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1E13" w:rsidRDefault="00C0704D" w:rsidP="00EA09F9">
            <w:pPr>
              <w:pStyle w:val="Header"/>
              <w:tabs>
                <w:tab w:val="clear" w:pos="4153"/>
                <w:tab w:val="clear" w:pos="8306"/>
              </w:tabs>
              <w:contextualSpacing/>
              <w:jc w:val="both"/>
              <w:rPr>
                <w:rFonts w:ascii="Calibri" w:hAnsi="Calibri"/>
                <w:b/>
                <w:color w:val="FF0000"/>
                <w:szCs w:val="22"/>
              </w:rPr>
            </w:pPr>
            <w:r w:rsidRPr="00B87755">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EBD5835" w14:textId="4012ED67" w:rsidR="00080E61" w:rsidRDefault="00080E61" w:rsidP="00EA09F9">
            <w:pPr>
              <w:pStyle w:val="Header"/>
              <w:tabs>
                <w:tab w:val="clear" w:pos="4153"/>
                <w:tab w:val="clear" w:pos="8306"/>
              </w:tabs>
              <w:contextualSpacing/>
              <w:jc w:val="both"/>
              <w:rPr>
                <w:rFonts w:ascii="Calibri" w:hAnsi="Calibri"/>
                <w:bCs/>
                <w:szCs w:val="22"/>
              </w:rPr>
            </w:pPr>
            <w:r>
              <w:rPr>
                <w:rFonts w:ascii="Calibri" w:hAnsi="Calibri"/>
                <w:bCs/>
                <w:szCs w:val="22"/>
              </w:rPr>
              <w:t>An Arboricultural Impact Assessment has been submitted with the application, dated 3</w:t>
            </w:r>
            <w:r w:rsidRPr="00080E61">
              <w:rPr>
                <w:rFonts w:ascii="Calibri" w:hAnsi="Calibri"/>
                <w:bCs/>
                <w:szCs w:val="22"/>
                <w:vertAlign w:val="superscript"/>
              </w:rPr>
              <w:t>rd</w:t>
            </w:r>
            <w:r>
              <w:rPr>
                <w:rFonts w:ascii="Calibri" w:hAnsi="Calibri"/>
                <w:bCs/>
                <w:szCs w:val="22"/>
              </w:rPr>
              <w:t xml:space="preserve"> September 2023. </w:t>
            </w:r>
            <w:r w:rsidR="00486AD2">
              <w:rPr>
                <w:rFonts w:ascii="Calibri" w:hAnsi="Calibri"/>
                <w:bCs/>
                <w:szCs w:val="22"/>
              </w:rPr>
              <w:t>The proposed development would be sited within close proximity to the mature trees located towards the rear of the site</w:t>
            </w:r>
            <w:r w:rsidR="007132C5">
              <w:rPr>
                <w:rFonts w:ascii="Calibri" w:hAnsi="Calibri"/>
                <w:bCs/>
                <w:szCs w:val="22"/>
              </w:rPr>
              <w:t>, with the footprint of the proposed building falling with</w:t>
            </w:r>
            <w:r w:rsidR="00B87755">
              <w:rPr>
                <w:rFonts w:ascii="Calibri" w:hAnsi="Calibri"/>
                <w:bCs/>
                <w:szCs w:val="22"/>
              </w:rPr>
              <w:t>in</w:t>
            </w:r>
            <w:r w:rsidR="007132C5">
              <w:rPr>
                <w:rFonts w:ascii="Calibri" w:hAnsi="Calibri"/>
                <w:bCs/>
                <w:szCs w:val="22"/>
              </w:rPr>
              <w:t xml:space="preserve"> the root protection areas of </w:t>
            </w:r>
            <w:r w:rsidR="007132C5">
              <w:rPr>
                <w:rFonts w:ascii="Calibri" w:hAnsi="Calibri"/>
                <w:bCs/>
                <w:szCs w:val="22"/>
              </w:rPr>
              <w:lastRenderedPageBreak/>
              <w:t>T2 and T3, whilst the development of the driveway entrance falls within the root protection area of T11 and G12. E</w:t>
            </w:r>
            <w:r w:rsidR="00486AD2">
              <w:rPr>
                <w:rFonts w:ascii="Calibri" w:hAnsi="Calibri"/>
                <w:bCs/>
                <w:szCs w:val="22"/>
              </w:rPr>
              <w:t xml:space="preserve">xcavation and foundation works </w:t>
            </w:r>
            <w:r w:rsidR="007132C5">
              <w:rPr>
                <w:rFonts w:ascii="Calibri" w:hAnsi="Calibri"/>
                <w:bCs/>
                <w:szCs w:val="22"/>
              </w:rPr>
              <w:t>have</w:t>
            </w:r>
            <w:r w:rsidR="00486AD2">
              <w:rPr>
                <w:rFonts w:ascii="Calibri" w:hAnsi="Calibri"/>
                <w:bCs/>
                <w:szCs w:val="22"/>
              </w:rPr>
              <w:t xml:space="preserve"> </w:t>
            </w:r>
            <w:r w:rsidR="007132C5">
              <w:rPr>
                <w:rFonts w:ascii="Calibri" w:hAnsi="Calibri"/>
                <w:bCs/>
                <w:szCs w:val="22"/>
              </w:rPr>
              <w:t>already</w:t>
            </w:r>
            <w:r w:rsidR="00486AD2">
              <w:rPr>
                <w:rFonts w:ascii="Calibri" w:hAnsi="Calibri"/>
                <w:bCs/>
                <w:szCs w:val="22"/>
              </w:rPr>
              <w:t xml:space="preserve"> commenced on site and as such, the root protection areas of these trees have been damaged</w:t>
            </w:r>
            <w:r w:rsidR="007132C5">
              <w:rPr>
                <w:rFonts w:ascii="Calibri" w:hAnsi="Calibri"/>
                <w:bCs/>
                <w:szCs w:val="22"/>
              </w:rPr>
              <w:t xml:space="preserve"> and exposed in some places</w:t>
            </w:r>
            <w:r>
              <w:rPr>
                <w:rFonts w:ascii="Calibri" w:hAnsi="Calibri"/>
                <w:bCs/>
                <w:szCs w:val="22"/>
              </w:rPr>
              <w:t xml:space="preserve">. </w:t>
            </w:r>
            <w:r w:rsidR="00B87755">
              <w:rPr>
                <w:rFonts w:ascii="Calibri" w:hAnsi="Calibri"/>
                <w:bCs/>
                <w:szCs w:val="22"/>
              </w:rPr>
              <w:t>In addition to this, the proposed development also poses a risk with the potential for soil compaction and contamination.</w:t>
            </w:r>
          </w:p>
          <w:p w14:paraId="2E033206" w14:textId="613AAC40" w:rsidR="00B87755" w:rsidRDefault="00B87755" w:rsidP="00EA09F9">
            <w:pPr>
              <w:pStyle w:val="Header"/>
              <w:tabs>
                <w:tab w:val="clear" w:pos="4153"/>
                <w:tab w:val="clear" w:pos="8306"/>
              </w:tabs>
              <w:contextualSpacing/>
              <w:jc w:val="both"/>
              <w:rPr>
                <w:rFonts w:ascii="Calibri" w:hAnsi="Calibri"/>
                <w:bCs/>
                <w:szCs w:val="22"/>
              </w:rPr>
            </w:pPr>
          </w:p>
          <w:p w14:paraId="4412D121" w14:textId="0119CC71" w:rsidR="00B87755" w:rsidRDefault="00B8775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if adequate precautions to protect the retained tress are implemented, then the development would not result in any long-term detrimental impact upon tree health or the contribution of trees to the character of the wider setting. If the proposal were to be recommended for approval, it would therefore be advised that the measures detailed within the submitted </w:t>
            </w:r>
            <w:r w:rsidR="00355987">
              <w:rPr>
                <w:rFonts w:ascii="Calibri" w:hAnsi="Calibri"/>
                <w:bCs/>
                <w:szCs w:val="22"/>
              </w:rPr>
              <w:t xml:space="preserve">Tree Protect Plan be implemented in full to provide retained trees with the highest level of protection during the construction phase. This would be secured via a planning condition. </w:t>
            </w:r>
          </w:p>
          <w:p w14:paraId="6337C4D8" w14:textId="77777777" w:rsidR="00C0704D" w:rsidRDefault="00C0704D" w:rsidP="00355987">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86AD2">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486AD2">
            <w:pPr>
              <w:contextualSpacing/>
              <w:jc w:val="both"/>
              <w:rPr>
                <w:rFonts w:ascii="Calibri" w:hAnsi="Calibri"/>
                <w:bCs/>
                <w:color w:val="548DD4" w:themeColor="text2" w:themeTint="99"/>
                <w:szCs w:val="22"/>
              </w:rPr>
            </w:pPr>
          </w:p>
          <w:p w14:paraId="3C56C7A8" w14:textId="3ED9C3F1" w:rsidR="00351E13" w:rsidRPr="00351E13" w:rsidRDefault="00351E13" w:rsidP="00486AD2">
            <w:pPr>
              <w:contextualSpacing/>
              <w:jc w:val="both"/>
              <w:rPr>
                <w:rFonts w:ascii="Calibri" w:hAnsi="Calibri"/>
                <w:bCs/>
                <w:szCs w:val="22"/>
              </w:rPr>
            </w:pPr>
            <w:r>
              <w:rPr>
                <w:rFonts w:ascii="Calibri" w:hAnsi="Calibri"/>
                <w:bCs/>
                <w:szCs w:val="22"/>
              </w:rPr>
              <w:t>The</w:t>
            </w:r>
            <w:r>
              <w:rPr>
                <w:rFonts w:ascii="Calibri" w:hAnsi="Calibri"/>
                <w:szCs w:val="22"/>
              </w:rPr>
              <w:t xml:space="preserve"> proposed two-storey outbuilding, </w:t>
            </w:r>
            <w:r>
              <w:rPr>
                <w:rFonts w:ascii="Calibri" w:hAnsi="Calibri"/>
                <w:bCs/>
                <w:szCs w:val="22"/>
              </w:rPr>
              <w:t>by virtue of its size, scale and domestic design, would be an over dominant and unsympathetic addition to the application site that would read more as a detached dwellinghouse than a subservient outbuilding for a use incidental to the residential use of the application prop</w:t>
            </w:r>
            <w:r w:rsidR="003C4CEA">
              <w:rPr>
                <w:rFonts w:ascii="Calibri" w:hAnsi="Calibri"/>
                <w:bCs/>
                <w:szCs w:val="22"/>
              </w:rPr>
              <w:t xml:space="preserve">erty. </w:t>
            </w:r>
          </w:p>
          <w:p w14:paraId="08F2328A" w14:textId="77777777" w:rsidR="00351E13" w:rsidRPr="00DD62F6" w:rsidRDefault="00351E13" w:rsidP="00486AD2">
            <w:pPr>
              <w:contextualSpacing/>
              <w:jc w:val="both"/>
              <w:rPr>
                <w:rFonts w:ascii="Calibri" w:hAnsi="Calibri"/>
                <w:bCs/>
                <w:color w:val="548DD4" w:themeColor="text2" w:themeTint="99"/>
                <w:szCs w:val="22"/>
              </w:rPr>
            </w:pPr>
          </w:p>
          <w:p w14:paraId="5A1F5F94" w14:textId="7EB932F6" w:rsidR="0046548C" w:rsidRPr="009F4443" w:rsidRDefault="009F4443" w:rsidP="00486AD2">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C4CEA">
              <w:rPr>
                <w:rFonts w:ascii="Calibri" w:hAnsi="Calibri"/>
                <w:bCs/>
                <w:szCs w:val="22"/>
              </w:rPr>
              <w:t xml:space="preserve">, </w:t>
            </w:r>
            <w:r w:rsidRPr="009F4443">
              <w:rPr>
                <w:rFonts w:ascii="Calibri" w:hAnsi="Calibri"/>
                <w:bCs/>
                <w:szCs w:val="22"/>
              </w:rPr>
              <w:t>the application is recommended for refusal.</w:t>
            </w:r>
          </w:p>
          <w:p w14:paraId="3A4BD7A7" w14:textId="073A1409" w:rsidR="009F4443" w:rsidRDefault="009F4443" w:rsidP="00486AD2">
            <w:pPr>
              <w:pStyle w:val="Header"/>
              <w:tabs>
                <w:tab w:val="clear" w:pos="4153"/>
                <w:tab w:val="clear" w:pos="8306"/>
              </w:tabs>
              <w:contextualSpacing/>
              <w:jc w:val="both"/>
              <w:rPr>
                <w:rFonts w:ascii="Calibri" w:hAnsi="Calibri"/>
                <w:b/>
                <w:szCs w:val="22"/>
              </w:rPr>
            </w:pPr>
          </w:p>
        </w:tc>
      </w:tr>
      <w:tr w:rsidR="003C4CEA"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D2449B" w:rsidRDefault="003C4CEA" w:rsidP="003C4CE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86B67C0" w:rsidR="003C4CEA" w:rsidRPr="00D2449B" w:rsidRDefault="003C4CEA" w:rsidP="003C4CEA">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3C4CEA"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3C4CEA" w:rsidRPr="009F4443" w:rsidRDefault="003C4CEA" w:rsidP="003C4CEA">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379183" w14:textId="04F908C1" w:rsidR="003C4CEA" w:rsidRDefault="003C4CEA" w:rsidP="00C13596">
            <w:pPr>
              <w:jc w:val="both"/>
              <w:rPr>
                <w:rFonts w:asciiTheme="minorHAnsi" w:hAnsiTheme="minorHAnsi"/>
                <w:bCs/>
                <w:szCs w:val="22"/>
              </w:rPr>
            </w:pPr>
            <w:r>
              <w:rPr>
                <w:rFonts w:asciiTheme="minorHAnsi" w:hAnsiTheme="minorHAnsi"/>
                <w:bCs/>
                <w:szCs w:val="22"/>
              </w:rPr>
              <w:t xml:space="preserve">The proposal is in conflict with policy </w:t>
            </w:r>
            <w:r w:rsidR="00747148">
              <w:rPr>
                <w:rFonts w:asciiTheme="minorHAnsi" w:hAnsiTheme="minorHAnsi"/>
                <w:bCs/>
                <w:szCs w:val="22"/>
              </w:rPr>
              <w:t xml:space="preserve">EN2, </w:t>
            </w:r>
            <w:r>
              <w:rPr>
                <w:rFonts w:asciiTheme="minorHAnsi" w:hAnsiTheme="minorHAnsi"/>
                <w:bCs/>
                <w:szCs w:val="22"/>
              </w:rPr>
              <w:t>DMG1</w:t>
            </w:r>
            <w:r w:rsidR="00747148">
              <w:rPr>
                <w:rFonts w:asciiTheme="minorHAnsi" w:hAnsiTheme="minorHAnsi"/>
                <w:bCs/>
                <w:szCs w:val="22"/>
              </w:rPr>
              <w:t>, DMG2</w:t>
            </w:r>
            <w:r>
              <w:rPr>
                <w:rFonts w:asciiTheme="minorHAnsi" w:hAnsiTheme="minorHAnsi"/>
                <w:bCs/>
                <w:szCs w:val="22"/>
              </w:rPr>
              <w:t xml:space="preserve"> </w:t>
            </w:r>
            <w:r w:rsidR="00355987">
              <w:rPr>
                <w:rFonts w:asciiTheme="minorHAnsi" w:hAnsiTheme="minorHAnsi"/>
                <w:bCs/>
                <w:szCs w:val="22"/>
              </w:rPr>
              <w:t xml:space="preserve">and DMH5 </w:t>
            </w:r>
            <w:r>
              <w:rPr>
                <w:rFonts w:asciiTheme="minorHAnsi" w:hAnsiTheme="minorHAnsi"/>
                <w:bCs/>
                <w:szCs w:val="22"/>
              </w:rPr>
              <w:t>of the Ribble Valley Core Strategy (2008-2028) in as much that the detached outbuilding would</w:t>
            </w:r>
            <w:r w:rsidR="00C13596">
              <w:rPr>
                <w:rFonts w:asciiTheme="minorHAnsi" w:hAnsiTheme="minorHAnsi"/>
                <w:bCs/>
                <w:szCs w:val="22"/>
              </w:rPr>
              <w:t xml:space="preserve"> result in the introduction of</w:t>
            </w:r>
            <w:r>
              <w:rPr>
                <w:rFonts w:asciiTheme="minorHAnsi" w:hAnsiTheme="minorHAnsi"/>
                <w:bCs/>
                <w:szCs w:val="22"/>
              </w:rPr>
              <w:t xml:space="preserve"> an over dominant and unsympathetic </w:t>
            </w:r>
            <w:r w:rsidR="004C1426">
              <w:rPr>
                <w:rFonts w:asciiTheme="minorHAnsi" w:hAnsiTheme="minorHAnsi"/>
                <w:bCs/>
                <w:szCs w:val="22"/>
              </w:rPr>
              <w:t xml:space="preserve">form of development within the curtilage of the application property by virtue of its size, scale and </w:t>
            </w:r>
            <w:r w:rsidR="00747148">
              <w:rPr>
                <w:rFonts w:asciiTheme="minorHAnsi" w:hAnsiTheme="minorHAnsi"/>
                <w:bCs/>
                <w:szCs w:val="22"/>
              </w:rPr>
              <w:t xml:space="preserve">domestic </w:t>
            </w:r>
            <w:r w:rsidR="004C1426">
              <w:rPr>
                <w:rFonts w:asciiTheme="minorHAnsi" w:hAnsiTheme="minorHAnsi"/>
                <w:bCs/>
                <w:szCs w:val="22"/>
              </w:rPr>
              <w:t>design</w:t>
            </w:r>
            <w:r w:rsidR="00747148">
              <w:rPr>
                <w:rFonts w:asciiTheme="minorHAnsi" w:hAnsiTheme="minorHAnsi"/>
                <w:bCs/>
                <w:szCs w:val="22"/>
              </w:rPr>
              <w:t xml:space="preserve"> and this new built form would be harmful to the character of the AONB</w:t>
            </w:r>
            <w:r w:rsidR="00FC635C">
              <w:rPr>
                <w:rFonts w:asciiTheme="minorHAnsi" w:hAnsiTheme="minorHAnsi"/>
                <w:bCs/>
                <w:szCs w:val="22"/>
              </w:rPr>
              <w:t xml:space="preserve">. </w:t>
            </w:r>
          </w:p>
          <w:p w14:paraId="337E4514" w14:textId="27A07EB0" w:rsidR="004C1426" w:rsidRPr="009F4443" w:rsidRDefault="004C1426" w:rsidP="00C13596">
            <w:pPr>
              <w:jc w:val="both"/>
              <w:rPr>
                <w:rFonts w:asciiTheme="minorHAnsi" w:hAnsiTheme="minorHAnsi"/>
                <w:bCs/>
                <w:szCs w:val="22"/>
              </w:rPr>
            </w:pP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D5F"/>
    <w:rsid w:val="00080E61"/>
    <w:rsid w:val="000B5CB5"/>
    <w:rsid w:val="00130035"/>
    <w:rsid w:val="001D4F7A"/>
    <w:rsid w:val="00250879"/>
    <w:rsid w:val="0029334A"/>
    <w:rsid w:val="002A01CF"/>
    <w:rsid w:val="002A0CA9"/>
    <w:rsid w:val="002B4E24"/>
    <w:rsid w:val="002C6277"/>
    <w:rsid w:val="002F2580"/>
    <w:rsid w:val="00321B6E"/>
    <w:rsid w:val="00345F84"/>
    <w:rsid w:val="00351E13"/>
    <w:rsid w:val="00355987"/>
    <w:rsid w:val="003C4CEA"/>
    <w:rsid w:val="003E6504"/>
    <w:rsid w:val="00440CB6"/>
    <w:rsid w:val="0046548C"/>
    <w:rsid w:val="00486AD2"/>
    <w:rsid w:val="004947BB"/>
    <w:rsid w:val="004A5EA9"/>
    <w:rsid w:val="004C1426"/>
    <w:rsid w:val="004C2434"/>
    <w:rsid w:val="004F0649"/>
    <w:rsid w:val="00510FA2"/>
    <w:rsid w:val="00556ECD"/>
    <w:rsid w:val="005E1C6C"/>
    <w:rsid w:val="005E65DF"/>
    <w:rsid w:val="00616F9B"/>
    <w:rsid w:val="00627F8F"/>
    <w:rsid w:val="00692B60"/>
    <w:rsid w:val="006A71AD"/>
    <w:rsid w:val="006B5857"/>
    <w:rsid w:val="006C2BFA"/>
    <w:rsid w:val="006F6849"/>
    <w:rsid w:val="0070054B"/>
    <w:rsid w:val="0070482B"/>
    <w:rsid w:val="007132C5"/>
    <w:rsid w:val="00747148"/>
    <w:rsid w:val="00773A66"/>
    <w:rsid w:val="00776AE2"/>
    <w:rsid w:val="007C791C"/>
    <w:rsid w:val="007D7DF4"/>
    <w:rsid w:val="007E0D23"/>
    <w:rsid w:val="007F16D6"/>
    <w:rsid w:val="00800B4B"/>
    <w:rsid w:val="00811771"/>
    <w:rsid w:val="00824DB6"/>
    <w:rsid w:val="00837F4F"/>
    <w:rsid w:val="008542DE"/>
    <w:rsid w:val="0087128E"/>
    <w:rsid w:val="008A28C8"/>
    <w:rsid w:val="00992C6F"/>
    <w:rsid w:val="009F4443"/>
    <w:rsid w:val="00A15348"/>
    <w:rsid w:val="00A42E82"/>
    <w:rsid w:val="00A579BB"/>
    <w:rsid w:val="00A63D55"/>
    <w:rsid w:val="00A95D89"/>
    <w:rsid w:val="00AE5C6E"/>
    <w:rsid w:val="00B71259"/>
    <w:rsid w:val="00B87755"/>
    <w:rsid w:val="00B93EB5"/>
    <w:rsid w:val="00B950FA"/>
    <w:rsid w:val="00BD3F03"/>
    <w:rsid w:val="00BF743D"/>
    <w:rsid w:val="00C0704D"/>
    <w:rsid w:val="00C13596"/>
    <w:rsid w:val="00C25722"/>
    <w:rsid w:val="00C618DB"/>
    <w:rsid w:val="00CE3CD0"/>
    <w:rsid w:val="00D11007"/>
    <w:rsid w:val="00D17EB1"/>
    <w:rsid w:val="00D2449B"/>
    <w:rsid w:val="00D54E67"/>
    <w:rsid w:val="00D634D4"/>
    <w:rsid w:val="00DC37FF"/>
    <w:rsid w:val="00DD62F6"/>
    <w:rsid w:val="00E46243"/>
    <w:rsid w:val="00E66534"/>
    <w:rsid w:val="00E72F6C"/>
    <w:rsid w:val="00EA09F9"/>
    <w:rsid w:val="00EC23C7"/>
    <w:rsid w:val="00ED00B7"/>
    <w:rsid w:val="00EF44E6"/>
    <w:rsid w:val="00F8330D"/>
    <w:rsid w:val="00FC635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2023-11-03T15:26:00Z</cp:lastPrinted>
  <dcterms:created xsi:type="dcterms:W3CDTF">2023-11-03T15:26:00Z</dcterms:created>
  <dcterms:modified xsi:type="dcterms:W3CDTF">2023-11-03T15:26:00Z</dcterms:modified>
</cp:coreProperties>
</file>