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3F3625D" w:rsidR="00837F4F" w:rsidRPr="00D2449B" w:rsidRDefault="00A02707"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EB87AD6" w:rsidR="00837F4F" w:rsidRPr="00D2449B" w:rsidRDefault="00A02707" w:rsidP="00D2449B">
            <w:pPr>
              <w:jc w:val="center"/>
              <w:rPr>
                <w:rFonts w:ascii="Calibri" w:hAnsi="Calibri"/>
                <w:b/>
                <w:szCs w:val="22"/>
              </w:rPr>
            </w:pPr>
            <w:r>
              <w:rPr>
                <w:rFonts w:ascii="Calibri" w:hAnsi="Calibri"/>
                <w:b/>
                <w:szCs w:val="22"/>
              </w:rPr>
              <w:t>01-09-23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EFE2F25" w:rsidR="00837F4F" w:rsidRPr="00D2449B" w:rsidRDefault="00D310D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E777ED" w:rsidR="00837F4F" w:rsidRPr="00D2449B" w:rsidRDefault="00D310D4" w:rsidP="00D2449B">
            <w:pPr>
              <w:jc w:val="center"/>
              <w:rPr>
                <w:rFonts w:ascii="Calibri" w:hAnsi="Calibri"/>
                <w:b/>
                <w:szCs w:val="22"/>
              </w:rPr>
            </w:pPr>
            <w:r>
              <w:rPr>
                <w:rFonts w:ascii="Calibri" w:hAnsi="Calibri"/>
                <w:b/>
                <w:szCs w:val="22"/>
              </w:rPr>
              <w:t>22-9-23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86D9F6" w:rsidR="004A5EA9" w:rsidRPr="00250879" w:rsidRDefault="00A02707" w:rsidP="008542DE">
            <w:pPr>
              <w:rPr>
                <w:rFonts w:ascii="Calibri" w:hAnsi="Calibri"/>
                <w:color w:val="548DD4" w:themeColor="text2" w:themeTint="99"/>
                <w:szCs w:val="22"/>
              </w:rPr>
            </w:pPr>
            <w:r>
              <w:rPr>
                <w:rFonts w:ascii="Calibri" w:hAnsi="Calibri"/>
                <w:szCs w:val="22"/>
              </w:rPr>
              <w:t>2023/0537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F6FEF0" w:rsidR="00824DB6" w:rsidRPr="00C0704D" w:rsidRDefault="00A02707" w:rsidP="002C6277">
            <w:pPr>
              <w:rPr>
                <w:rFonts w:ascii="Calibri" w:hAnsi="Calibri"/>
                <w:szCs w:val="22"/>
              </w:rPr>
            </w:pPr>
            <w:r w:rsidRPr="00A02707">
              <w:rPr>
                <w:rFonts w:ascii="Calibri" w:hAnsi="Calibri"/>
                <w:szCs w:val="22"/>
              </w:rPr>
              <w:t>22-08-23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EF5BFD9" w:rsidR="00824DB6" w:rsidRPr="00C0704D" w:rsidRDefault="00A02707" w:rsidP="002C6277">
            <w:pPr>
              <w:rPr>
                <w:rFonts w:ascii="Calibri" w:hAnsi="Calibri"/>
                <w:szCs w:val="22"/>
              </w:rPr>
            </w:pPr>
            <w:r w:rsidRPr="00A02707">
              <w:rPr>
                <w:rFonts w:ascii="Calibri" w:hAnsi="Calibri"/>
                <w:szCs w:val="22"/>
              </w:rPr>
              <w:t>22-08-23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7BC521" w:rsidR="004A5EA9" w:rsidRPr="00250879" w:rsidRDefault="00A02707" w:rsidP="00811771">
            <w:pPr>
              <w:rPr>
                <w:rFonts w:ascii="Calibri" w:hAnsi="Calibri"/>
                <w:color w:val="548DD4" w:themeColor="text2" w:themeTint="99"/>
                <w:szCs w:val="22"/>
              </w:rPr>
            </w:pPr>
            <w:r w:rsidRPr="00A02707">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91CF75" w:rsidR="004A5EA9" w:rsidRPr="002C6277" w:rsidRDefault="00A02707">
            <w:pPr>
              <w:rPr>
                <w:rFonts w:ascii="Calibri" w:hAnsi="Calibri"/>
                <w:szCs w:val="22"/>
              </w:rPr>
            </w:pPr>
            <w:r w:rsidRPr="00A02707">
              <w:rPr>
                <w:rFonts w:ascii="Calibri" w:hAnsi="Calibri"/>
                <w:szCs w:val="22"/>
              </w:rPr>
              <w:t>Planning application to regularise demolition of one dormer window and insertion of two velux windows to rear roof slope.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9D3D6E" w:rsidR="002A01CF" w:rsidRPr="002C6277" w:rsidRDefault="00A02707" w:rsidP="00A42E82">
            <w:pPr>
              <w:rPr>
                <w:rFonts w:ascii="Calibri" w:hAnsi="Calibri"/>
                <w:szCs w:val="22"/>
              </w:rPr>
            </w:pPr>
            <w:r>
              <w:rPr>
                <w:rFonts w:ascii="Calibri" w:hAnsi="Calibri"/>
                <w:szCs w:val="22"/>
              </w:rPr>
              <w:t>18 Church Street, Ribchester</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D2BB1B" w:rsidR="002A01CF" w:rsidRPr="00A02707" w:rsidRDefault="00A02707">
            <w:pPr>
              <w:rPr>
                <w:rFonts w:ascii="Calibri" w:hAnsi="Calibri"/>
                <w:bCs/>
                <w:szCs w:val="22"/>
              </w:rPr>
            </w:pPr>
            <w:r>
              <w:rPr>
                <w:rFonts w:ascii="Calibri" w:hAnsi="Calibri"/>
                <w:bCs/>
                <w:szCs w:val="22"/>
              </w:rPr>
              <w:t xml:space="preserve">No response.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4995131" w:rsidR="00C0704D" w:rsidRPr="00C0704D" w:rsidRDefault="00A02707" w:rsidP="00D74711">
            <w:pPr>
              <w:rPr>
                <w:rFonts w:ascii="Calibri" w:hAnsi="Calibri"/>
                <w:szCs w:val="22"/>
              </w:rPr>
            </w:pPr>
            <w:r>
              <w:rPr>
                <w:rFonts w:ascii="Calibri" w:hAnsi="Calibri"/>
                <w:szCs w:val="22"/>
              </w:rPr>
              <w:t xml:space="preserve">None required.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5F4F023" w:rsidR="00C0704D" w:rsidRPr="00C0704D" w:rsidRDefault="00A02707" w:rsidP="00692B60">
            <w:pPr>
              <w:rPr>
                <w:rFonts w:ascii="Calibri" w:hAnsi="Calibri"/>
                <w:szCs w:val="22"/>
              </w:rPr>
            </w:pPr>
            <w:r>
              <w:rPr>
                <w:rFonts w:ascii="Calibri" w:hAnsi="Calibri"/>
                <w:szCs w:val="22"/>
              </w:rPr>
              <w:t xml:space="preserve">None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10AD3E5E"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8079E19" w:rsidR="0046548C" w:rsidRPr="00A02707" w:rsidRDefault="00A02707" w:rsidP="00C0704D">
            <w:pPr>
              <w:pStyle w:val="PLANNING"/>
              <w:rPr>
                <w:rFonts w:ascii="Calibri" w:hAnsi="Calibri"/>
                <w:b/>
                <w:bCs/>
                <w:szCs w:val="22"/>
              </w:rPr>
            </w:pPr>
            <w:r w:rsidRPr="00A02707">
              <w:rPr>
                <w:rFonts w:ascii="Calibri" w:hAnsi="Calibri"/>
                <w:b/>
                <w:bCs/>
                <w:szCs w:val="22"/>
              </w:rPr>
              <w:t>2023/0536:</w:t>
            </w:r>
          </w:p>
          <w:p w14:paraId="51F068E1" w14:textId="35195A8C" w:rsidR="00A02707" w:rsidRDefault="00A02707" w:rsidP="00C0704D">
            <w:pPr>
              <w:pStyle w:val="PLANNING"/>
              <w:rPr>
                <w:rFonts w:ascii="Calibri" w:hAnsi="Calibri"/>
                <w:szCs w:val="22"/>
              </w:rPr>
            </w:pPr>
            <w:r w:rsidRPr="00A02707">
              <w:rPr>
                <w:rFonts w:ascii="Calibri" w:hAnsi="Calibri"/>
                <w:szCs w:val="22"/>
              </w:rPr>
              <w:t>Listed Building Consent to regularise demolition of one dormer window and insertion of two velux windows to rear roof slope – Pending determination</w:t>
            </w:r>
          </w:p>
          <w:p w14:paraId="5C050BA1" w14:textId="77777777" w:rsidR="00A02707" w:rsidRDefault="00A02707" w:rsidP="00C0704D">
            <w:pPr>
              <w:pStyle w:val="PLANNING"/>
              <w:rPr>
                <w:rFonts w:ascii="Calibri" w:hAnsi="Calibri"/>
                <w:szCs w:val="22"/>
              </w:rPr>
            </w:pPr>
          </w:p>
          <w:p w14:paraId="25483FB4" w14:textId="0933E4CE" w:rsidR="00A02707" w:rsidRPr="00A02707" w:rsidRDefault="00A02707" w:rsidP="00C0704D">
            <w:pPr>
              <w:pStyle w:val="PLANNING"/>
              <w:rPr>
                <w:rFonts w:ascii="Calibri" w:hAnsi="Calibri"/>
                <w:b/>
                <w:bCs/>
                <w:szCs w:val="22"/>
              </w:rPr>
            </w:pPr>
            <w:r w:rsidRPr="00A02707">
              <w:rPr>
                <w:rFonts w:ascii="Calibri" w:hAnsi="Calibri"/>
                <w:b/>
                <w:bCs/>
                <w:szCs w:val="22"/>
              </w:rPr>
              <w:t>2007/0367:</w:t>
            </w:r>
          </w:p>
          <w:p w14:paraId="1604243D" w14:textId="7F6772CD" w:rsidR="00A02707" w:rsidRDefault="00A02707" w:rsidP="00C0704D">
            <w:pPr>
              <w:pStyle w:val="PLANNING"/>
              <w:rPr>
                <w:rFonts w:ascii="Calibri" w:hAnsi="Calibri"/>
                <w:szCs w:val="22"/>
              </w:rPr>
            </w:pPr>
            <w:r w:rsidRPr="00A02707">
              <w:rPr>
                <w:rFonts w:ascii="Calibri" w:hAnsi="Calibri"/>
                <w:szCs w:val="22"/>
              </w:rPr>
              <w:t>Replace existing white uPVC door with Oak door. Re-submission</w:t>
            </w:r>
            <w:r>
              <w:rPr>
                <w:rFonts w:ascii="Calibri" w:hAnsi="Calibri"/>
                <w:szCs w:val="22"/>
              </w:rPr>
              <w:t xml:space="preserve"> – Approved with Conditions </w:t>
            </w:r>
          </w:p>
          <w:p w14:paraId="6CDAB73F" w14:textId="77777777" w:rsidR="00A02707" w:rsidRDefault="00A02707" w:rsidP="00C0704D">
            <w:pPr>
              <w:pStyle w:val="PLANNING"/>
              <w:rPr>
                <w:rFonts w:ascii="Calibri" w:hAnsi="Calibri"/>
                <w:szCs w:val="22"/>
              </w:rPr>
            </w:pPr>
          </w:p>
          <w:p w14:paraId="3C0C5724" w14:textId="5DF3A9D9" w:rsidR="00A02707" w:rsidRPr="00A02707" w:rsidRDefault="00A02707" w:rsidP="00C0704D">
            <w:pPr>
              <w:pStyle w:val="PLANNING"/>
              <w:rPr>
                <w:rFonts w:ascii="Calibri" w:hAnsi="Calibri"/>
                <w:b/>
                <w:bCs/>
                <w:szCs w:val="22"/>
              </w:rPr>
            </w:pPr>
            <w:r w:rsidRPr="00A02707">
              <w:rPr>
                <w:rFonts w:ascii="Calibri" w:hAnsi="Calibri"/>
                <w:b/>
                <w:bCs/>
                <w:szCs w:val="22"/>
              </w:rPr>
              <w:t>2007/0107:</w:t>
            </w:r>
          </w:p>
          <w:p w14:paraId="7659C744" w14:textId="1652F8A5" w:rsidR="00A02707" w:rsidRPr="00A02707" w:rsidRDefault="00A02707" w:rsidP="00C0704D">
            <w:pPr>
              <w:pStyle w:val="PLANNING"/>
              <w:rPr>
                <w:rFonts w:ascii="Calibri" w:hAnsi="Calibri"/>
                <w:szCs w:val="22"/>
              </w:rPr>
            </w:pPr>
            <w:r w:rsidRPr="00A02707">
              <w:rPr>
                <w:rFonts w:ascii="Calibri" w:hAnsi="Calibri"/>
                <w:szCs w:val="22"/>
              </w:rPr>
              <w:t>Replace existing UPVc door and white UPVc double glazed windows (with leaded diamonds) with an oak door and wood effect UPVc double glazed windows (with wood grain finish)</w:t>
            </w:r>
            <w:r>
              <w:rPr>
                <w:rFonts w:ascii="Calibri" w:hAnsi="Calibri"/>
                <w:szCs w:val="22"/>
              </w:rPr>
              <w:t xml:space="preserve"> –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F66BAC4" w14:textId="77F5BA1E" w:rsidR="00C0704D" w:rsidRDefault="00A0270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w:t>
            </w:r>
            <w:r w:rsidR="00D36F4A">
              <w:rPr>
                <w:rFonts w:ascii="Calibri" w:hAnsi="Calibri"/>
                <w:bCs/>
                <w:szCs w:val="22"/>
              </w:rPr>
              <w:t xml:space="preserve">is comprised of a mid-terrace dwelling accessed immediately off Church Street and bordered on either side by 19 and 17 Church Street. </w:t>
            </w:r>
          </w:p>
          <w:p w14:paraId="36840C40" w14:textId="77777777" w:rsidR="00D36F4A" w:rsidRDefault="00D36F4A" w:rsidP="00B93EB5">
            <w:pPr>
              <w:pStyle w:val="Header"/>
              <w:tabs>
                <w:tab w:val="clear" w:pos="4153"/>
                <w:tab w:val="clear" w:pos="8306"/>
              </w:tabs>
              <w:contextualSpacing/>
              <w:jc w:val="both"/>
              <w:rPr>
                <w:rFonts w:ascii="Calibri" w:hAnsi="Calibri"/>
                <w:bCs/>
                <w:szCs w:val="22"/>
              </w:rPr>
            </w:pPr>
          </w:p>
          <w:p w14:paraId="5119A9E5" w14:textId="77777777" w:rsidR="00D36F4A" w:rsidRDefault="00D36F4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terrace itself forms a part of the Grade II Listed </w:t>
            </w:r>
            <w:r>
              <w:rPr>
                <w:rFonts w:ascii="Calibri" w:hAnsi="Calibri"/>
                <w:bCs/>
                <w:i/>
                <w:iCs/>
                <w:szCs w:val="22"/>
              </w:rPr>
              <w:t xml:space="preserve">16-22 Church Street. </w:t>
            </w:r>
            <w:r>
              <w:rPr>
                <w:rFonts w:ascii="Calibri" w:hAnsi="Calibri"/>
                <w:bCs/>
                <w:szCs w:val="22"/>
              </w:rPr>
              <w:t>This listing entry reads as below:</w:t>
            </w:r>
          </w:p>
          <w:p w14:paraId="33493FE3" w14:textId="77777777" w:rsidR="00D36F4A" w:rsidRDefault="00D36F4A" w:rsidP="00B93EB5">
            <w:pPr>
              <w:pStyle w:val="Header"/>
              <w:tabs>
                <w:tab w:val="clear" w:pos="4153"/>
                <w:tab w:val="clear" w:pos="8306"/>
              </w:tabs>
              <w:contextualSpacing/>
              <w:jc w:val="both"/>
              <w:rPr>
                <w:rFonts w:ascii="Calibri" w:hAnsi="Calibri"/>
                <w:bCs/>
                <w:szCs w:val="22"/>
              </w:rPr>
            </w:pPr>
          </w:p>
          <w:p w14:paraId="418FE2E2" w14:textId="77777777" w:rsidR="00D36F4A" w:rsidRDefault="00D36F4A" w:rsidP="00B93EB5">
            <w:pPr>
              <w:pStyle w:val="Header"/>
              <w:tabs>
                <w:tab w:val="clear" w:pos="4153"/>
                <w:tab w:val="clear" w:pos="8306"/>
              </w:tabs>
              <w:contextualSpacing/>
              <w:jc w:val="both"/>
              <w:rPr>
                <w:rFonts w:ascii="Calibri" w:hAnsi="Calibri"/>
                <w:bCs/>
                <w:i/>
                <w:iCs/>
                <w:szCs w:val="22"/>
              </w:rPr>
            </w:pPr>
            <w:r w:rsidRPr="00D36F4A">
              <w:rPr>
                <w:rFonts w:ascii="Calibri" w:hAnsi="Calibri"/>
                <w:bCs/>
                <w:i/>
                <w:iCs/>
                <w:szCs w:val="22"/>
              </w:rPr>
              <w:t>Part of a row of weavers' houses, late C18th. Squared sandstone with brick stacks, Nos. 16-19 having a stone slate roof, 20-22 a slate roof. 2 storeys with attics, with plain frieze and continuous stone gutter brackets. Nos. 16, 17, 18 and 19 are all of one bay with a door to the right and with 2-light windows with square mullions on the ground and 1st floors (except No. 19 which lacks mullions). A tunnel entrance with semi-circular head and keystone shares the right-hand jamb of the doorway to Nos. 17-19. Nos. 20, 21 and 22 are similar but have only one light to each window. Nos. 21 and 22 are a pair with doorways in the centre separated by a flat-headed tunnel entrance which shares their jambs. Modern glazing throughout, except for the attic window of No. 19 which has fixed small panes. The attic windows of Nos. 20-22 are blocked and a window has been inserted above the last tunnel. Above the tunnel entrance to No. 17 is a plaque 'RHM 1793'</w:t>
            </w:r>
            <w:r>
              <w:rPr>
                <w:rFonts w:ascii="Calibri" w:hAnsi="Calibri"/>
                <w:bCs/>
                <w:i/>
                <w:iCs/>
                <w:szCs w:val="22"/>
              </w:rPr>
              <w:t>.</w:t>
            </w:r>
          </w:p>
          <w:p w14:paraId="00681BA5" w14:textId="77777777" w:rsidR="00D36F4A" w:rsidRDefault="00D36F4A" w:rsidP="00B93EB5">
            <w:pPr>
              <w:pStyle w:val="Header"/>
              <w:tabs>
                <w:tab w:val="clear" w:pos="4153"/>
                <w:tab w:val="clear" w:pos="8306"/>
              </w:tabs>
              <w:contextualSpacing/>
              <w:jc w:val="both"/>
              <w:rPr>
                <w:rFonts w:ascii="Calibri" w:hAnsi="Calibri"/>
                <w:bCs/>
                <w:i/>
                <w:iCs/>
                <w:szCs w:val="22"/>
              </w:rPr>
            </w:pPr>
          </w:p>
          <w:p w14:paraId="55D525F8" w14:textId="0D18EA33" w:rsidR="00D36F4A" w:rsidRDefault="00D36F4A" w:rsidP="00B93EB5">
            <w:pPr>
              <w:pStyle w:val="Header"/>
              <w:tabs>
                <w:tab w:val="clear" w:pos="4153"/>
                <w:tab w:val="clear" w:pos="8306"/>
              </w:tabs>
              <w:contextualSpacing/>
              <w:jc w:val="both"/>
              <w:rPr>
                <w:rFonts w:ascii="Calibri" w:hAnsi="Calibri"/>
                <w:bCs/>
                <w:szCs w:val="22"/>
              </w:rPr>
            </w:pPr>
            <w:r>
              <w:rPr>
                <w:rFonts w:ascii="Calibri" w:hAnsi="Calibri"/>
                <w:bCs/>
                <w:szCs w:val="22"/>
              </w:rPr>
              <w:t>There are a number of Listed buildings in the immediate vicinity, as below</w:t>
            </w:r>
            <w:r w:rsidR="00544CA7">
              <w:rPr>
                <w:rFonts w:ascii="Calibri" w:hAnsi="Calibri"/>
                <w:bCs/>
                <w:szCs w:val="22"/>
              </w:rPr>
              <w:t xml:space="preserve"> and the site also sits within the Ribchester Conservation Area</w:t>
            </w:r>
            <w:r>
              <w:rPr>
                <w:rFonts w:ascii="Calibri" w:hAnsi="Calibri"/>
                <w:bCs/>
                <w:szCs w:val="22"/>
              </w:rPr>
              <w:t>:</w:t>
            </w:r>
          </w:p>
          <w:p w14:paraId="384A4BB0" w14:textId="77777777" w:rsidR="00544CA7" w:rsidRDefault="00544CA7" w:rsidP="00B93EB5">
            <w:pPr>
              <w:pStyle w:val="Header"/>
              <w:tabs>
                <w:tab w:val="clear" w:pos="4153"/>
                <w:tab w:val="clear" w:pos="8306"/>
              </w:tabs>
              <w:contextualSpacing/>
              <w:jc w:val="both"/>
              <w:rPr>
                <w:rFonts w:ascii="Calibri" w:hAnsi="Calibri"/>
                <w:bCs/>
                <w:szCs w:val="22"/>
              </w:rPr>
            </w:pPr>
          </w:p>
          <w:p w14:paraId="0F678AE5" w14:textId="13691543"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23 and 24 Church Street (GII)</w:t>
            </w:r>
          </w:p>
          <w:p w14:paraId="4F4B8BED" w14:textId="3B86CEFA"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25 and 26 Church Street (GII)</w:t>
            </w:r>
          </w:p>
          <w:p w14:paraId="694F1229" w14:textId="5B4B9D29"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61 and 62 Church Street (GII)</w:t>
            </w:r>
          </w:p>
          <w:p w14:paraId="679482C2" w14:textId="3818CDF4"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8-15 Church Street (GII)</w:t>
            </w:r>
          </w:p>
          <w:p w14:paraId="0BFB4EA8" w14:textId="2EE9CDE7"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50-58 Church Street (GII)</w:t>
            </w:r>
          </w:p>
          <w:p w14:paraId="6B6D5A9D" w14:textId="1392ED3D"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28 and 29 Church Street (GII)</w:t>
            </w:r>
          </w:p>
          <w:p w14:paraId="7A927F0D" w14:textId="17E95E8B" w:rsidR="00544CA7" w:rsidRDefault="00544CA7"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48 Church Street (GII)</w:t>
            </w:r>
          </w:p>
          <w:p w14:paraId="21332541" w14:textId="5018341B"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White Bull Hotel and Former Stable Adjoining to the North (GII)</w:t>
            </w:r>
          </w:p>
          <w:p w14:paraId="00D98967" w14:textId="2CB88A9B" w:rsidR="00D36F4A" w:rsidRDefault="00D36F4A" w:rsidP="00D36F4A">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Mounting Block in front of White Bull Hotel (GII)</w:t>
            </w:r>
          </w:p>
          <w:p w14:paraId="7AF9E734" w14:textId="0F32C417" w:rsidR="00544CA7" w:rsidRPr="00544CA7" w:rsidRDefault="00D36F4A" w:rsidP="00544CA7">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Ribchester Roman Fort (Scheduled Monument)</w:t>
            </w:r>
          </w:p>
          <w:p w14:paraId="39C197C5" w14:textId="77777777" w:rsidR="00D36F4A" w:rsidRDefault="00D36F4A" w:rsidP="00B93EB5">
            <w:pPr>
              <w:pStyle w:val="Header"/>
              <w:tabs>
                <w:tab w:val="clear" w:pos="4153"/>
                <w:tab w:val="clear" w:pos="8306"/>
              </w:tabs>
              <w:contextualSpacing/>
              <w:jc w:val="both"/>
              <w:rPr>
                <w:rFonts w:ascii="Calibri" w:hAnsi="Calibri"/>
                <w:bCs/>
                <w:i/>
                <w:iCs/>
                <w:szCs w:val="22"/>
              </w:rPr>
            </w:pPr>
          </w:p>
          <w:p w14:paraId="33DA3E04" w14:textId="77777777" w:rsidR="00D36F4A" w:rsidRDefault="00D36F4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dwelling sits within the settlement boundary of Ribchester, ensuring good access to a modest level of services and amenities. </w:t>
            </w:r>
          </w:p>
          <w:p w14:paraId="62370E9F" w14:textId="0B341FDE" w:rsidR="00D36F4A" w:rsidRPr="00D36F4A" w:rsidRDefault="00D36F4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15D35C92"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6970C62B" w14:textId="77777777" w:rsidR="00D36F4A" w:rsidRDefault="00D36F4A" w:rsidP="00440CB6">
            <w:pPr>
              <w:pStyle w:val="Header"/>
              <w:tabs>
                <w:tab w:val="clear" w:pos="4153"/>
                <w:tab w:val="clear" w:pos="8306"/>
              </w:tabs>
              <w:jc w:val="both"/>
              <w:rPr>
                <w:rFonts w:ascii="Calibri" w:hAnsi="Calibri"/>
                <w:b/>
                <w:szCs w:val="22"/>
              </w:rPr>
            </w:pPr>
          </w:p>
          <w:p w14:paraId="7C8F28E1" w14:textId="3528523F" w:rsidR="00C0704D" w:rsidRDefault="00D36F4A" w:rsidP="00440CB6">
            <w:pPr>
              <w:pStyle w:val="Header"/>
              <w:tabs>
                <w:tab w:val="clear" w:pos="4153"/>
                <w:tab w:val="clear" w:pos="8306"/>
              </w:tabs>
              <w:jc w:val="both"/>
              <w:rPr>
                <w:rFonts w:ascii="Calibri" w:hAnsi="Calibri"/>
                <w:b/>
                <w:szCs w:val="22"/>
              </w:rPr>
            </w:pPr>
            <w:r>
              <w:rPr>
                <w:rFonts w:ascii="Calibri" w:hAnsi="Calibri"/>
                <w:bCs/>
                <w:szCs w:val="22"/>
              </w:rPr>
              <w:t xml:space="preserve">The proposal seeks the regularisation of the demolition of 1no. dormer window and the insertion of 2no. velux windows to the rear plane of the pitched roof. It has been stated that this work was completed in 2002. </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3C8978E" w14:textId="77777777" w:rsidR="00D36F4A" w:rsidRDefault="00D36F4A" w:rsidP="008542DE">
            <w:pPr>
              <w:pStyle w:val="Header"/>
              <w:tabs>
                <w:tab w:val="clear" w:pos="4153"/>
                <w:tab w:val="clear" w:pos="8306"/>
              </w:tabs>
              <w:contextualSpacing/>
              <w:jc w:val="both"/>
              <w:rPr>
                <w:rFonts w:ascii="Calibri" w:hAnsi="Calibri"/>
                <w:bCs/>
                <w:szCs w:val="22"/>
              </w:rPr>
            </w:pPr>
            <w:r w:rsidRPr="00D36F4A">
              <w:rPr>
                <w:rFonts w:ascii="Calibri" w:hAnsi="Calibri"/>
                <w:bCs/>
                <w:szCs w:val="22"/>
              </w:rPr>
              <w:t>The proposal relates to a domestic alteration to an established residential dwelling and as such is acceptable in principle subject to further detailed assessment of the relevant material planning considerations</w:t>
            </w:r>
            <w:r>
              <w:rPr>
                <w:rFonts w:ascii="Calibri" w:hAnsi="Calibri"/>
                <w:bCs/>
                <w:szCs w:val="22"/>
              </w:rPr>
              <w:t xml:space="preserve">, namely the impact of the work on the historic environment in which it sits. </w:t>
            </w:r>
          </w:p>
          <w:p w14:paraId="07A958AF" w14:textId="669592DC" w:rsidR="00D36F4A" w:rsidRDefault="00D36F4A"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581AEE" w14:textId="061D358F" w:rsidR="0046548C" w:rsidRDefault="003C0FC6" w:rsidP="003C0FC6">
            <w:pPr>
              <w:pStyle w:val="Header"/>
              <w:tabs>
                <w:tab w:val="clear" w:pos="4153"/>
                <w:tab w:val="clear" w:pos="8306"/>
              </w:tabs>
              <w:contextualSpacing/>
              <w:jc w:val="both"/>
              <w:rPr>
                <w:rFonts w:ascii="Calibri" w:hAnsi="Calibri"/>
                <w:b/>
                <w:szCs w:val="22"/>
              </w:rPr>
            </w:pPr>
            <w:r>
              <w:rPr>
                <w:rFonts w:ascii="Calibri" w:hAnsi="Calibri"/>
                <w:b/>
                <w:szCs w:val="22"/>
              </w:rPr>
              <w:t xml:space="preserve">Design and </w:t>
            </w:r>
            <w:r w:rsidR="008542DE">
              <w:rPr>
                <w:rFonts w:ascii="Calibri" w:hAnsi="Calibri"/>
                <w:b/>
                <w:szCs w:val="22"/>
              </w:rPr>
              <w:t xml:space="preserve">Impact upon </w:t>
            </w:r>
            <w:r w:rsidR="00544CA7">
              <w:rPr>
                <w:rFonts w:ascii="Calibri" w:hAnsi="Calibri"/>
                <w:b/>
                <w:szCs w:val="22"/>
              </w:rPr>
              <w:t>the Historic Environment:</w:t>
            </w:r>
          </w:p>
          <w:p w14:paraId="210A8A00" w14:textId="77777777" w:rsidR="00D36F4A" w:rsidRDefault="00D36F4A" w:rsidP="003C0FC6">
            <w:pPr>
              <w:pStyle w:val="Header"/>
              <w:tabs>
                <w:tab w:val="clear" w:pos="4153"/>
                <w:tab w:val="clear" w:pos="8306"/>
              </w:tabs>
              <w:contextualSpacing/>
              <w:jc w:val="both"/>
              <w:rPr>
                <w:rFonts w:ascii="Calibri" w:hAnsi="Calibri"/>
                <w:b/>
              </w:rPr>
            </w:pPr>
          </w:p>
          <w:p w14:paraId="1AC51851" w14:textId="3F69AD85" w:rsidR="00544CA7" w:rsidRPr="00544CA7" w:rsidRDefault="00544CA7" w:rsidP="003C0FC6">
            <w:pPr>
              <w:pStyle w:val="Header"/>
              <w:tabs>
                <w:tab w:val="clear" w:pos="4153"/>
                <w:tab w:val="clear" w:pos="8306"/>
              </w:tabs>
              <w:contextualSpacing/>
              <w:jc w:val="both"/>
              <w:rPr>
                <w:rFonts w:ascii="Calibri" w:hAnsi="Calibri"/>
                <w:bCs/>
                <w:i/>
                <w:iCs/>
              </w:rPr>
            </w:pPr>
            <w:r>
              <w:rPr>
                <w:rFonts w:ascii="Calibri" w:hAnsi="Calibri"/>
                <w:bCs/>
                <w:i/>
                <w:iCs/>
              </w:rPr>
              <w:t>Context</w:t>
            </w:r>
          </w:p>
          <w:p w14:paraId="09523EA6" w14:textId="77777777" w:rsidR="00544CA7" w:rsidRPr="00CE7842" w:rsidRDefault="00544CA7" w:rsidP="003C0FC6">
            <w:pPr>
              <w:contextualSpacing/>
              <w:jc w:val="both"/>
              <w:rPr>
                <w:rFonts w:ascii="Calibri" w:hAnsi="Calibri"/>
                <w:bCs/>
              </w:rPr>
            </w:pPr>
            <w:r w:rsidRPr="00CE7842">
              <w:rPr>
                <w:rFonts w:ascii="Calibri" w:hAnsi="Calibri"/>
                <w:bCs/>
              </w:rPr>
              <w:lastRenderedPageBreak/>
              <w:t>As per KS EN5, the Council states that there will be a presumption in favour of the conservation and enhancement of the significance of heritage assets and their settings with recognising that the best way of ensuring the long-term protection of heritage assets is to ensure a viable use that optimises opportunities for sustaining and enhancing its significance.</w:t>
            </w:r>
          </w:p>
          <w:p w14:paraId="333A1C1B" w14:textId="77777777" w:rsidR="00544CA7" w:rsidRDefault="00544CA7" w:rsidP="003C0FC6">
            <w:pPr>
              <w:contextualSpacing/>
              <w:jc w:val="both"/>
              <w:rPr>
                <w:rFonts w:ascii="Calibri" w:hAnsi="Calibri"/>
                <w:bCs/>
              </w:rPr>
            </w:pPr>
          </w:p>
          <w:p w14:paraId="5754FB51" w14:textId="77777777" w:rsidR="00544CA7" w:rsidRDefault="00544CA7" w:rsidP="003C0FC6">
            <w:pPr>
              <w:contextualSpacing/>
              <w:jc w:val="both"/>
              <w:rPr>
                <w:rFonts w:ascii="Calibri" w:hAnsi="Calibri"/>
                <w:bCs/>
              </w:rPr>
            </w:pPr>
            <w:r>
              <w:rPr>
                <w:rFonts w:ascii="Calibri" w:hAnsi="Calibri"/>
                <w:bCs/>
              </w:rPr>
              <w:t>Policy DME4 concerns both Conservation Areas and Listed Buildings – in regard to CAs, it states the following:</w:t>
            </w:r>
          </w:p>
          <w:p w14:paraId="723A4583" w14:textId="77777777" w:rsidR="00544CA7" w:rsidRDefault="00544CA7" w:rsidP="003C0FC6">
            <w:pPr>
              <w:contextualSpacing/>
              <w:jc w:val="both"/>
              <w:rPr>
                <w:rFonts w:ascii="Calibri" w:hAnsi="Calibri"/>
                <w:bCs/>
              </w:rPr>
            </w:pPr>
          </w:p>
          <w:p w14:paraId="4089B2CB" w14:textId="77777777" w:rsidR="00544CA7" w:rsidRPr="00CE7842" w:rsidRDefault="00544CA7" w:rsidP="003C0FC6">
            <w:pPr>
              <w:contextualSpacing/>
              <w:jc w:val="both"/>
              <w:rPr>
                <w:rFonts w:ascii="Calibri" w:hAnsi="Calibri"/>
                <w:bCs/>
                <w:i/>
                <w:iCs/>
              </w:rPr>
            </w:pPr>
            <w:r w:rsidRPr="00CE7842">
              <w:rPr>
                <w:rFonts w:ascii="Calibri" w:hAnsi="Calibri"/>
                <w:bCs/>
                <w:i/>
                <w:iCs/>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 </w:t>
            </w:r>
          </w:p>
          <w:p w14:paraId="7D9CE77D" w14:textId="77777777" w:rsidR="00544CA7" w:rsidRPr="00CE7842" w:rsidRDefault="00544CA7" w:rsidP="003C0FC6">
            <w:pPr>
              <w:contextualSpacing/>
              <w:jc w:val="both"/>
              <w:rPr>
                <w:rFonts w:ascii="Calibri" w:hAnsi="Calibri"/>
                <w:bCs/>
              </w:rPr>
            </w:pPr>
          </w:p>
          <w:p w14:paraId="0769AD23" w14:textId="77777777" w:rsidR="00544CA7" w:rsidRPr="00CE7842" w:rsidRDefault="00544CA7" w:rsidP="003C0FC6">
            <w:pPr>
              <w:contextualSpacing/>
              <w:jc w:val="both"/>
              <w:rPr>
                <w:rFonts w:ascii="Calibri" w:hAnsi="Calibri"/>
                <w:bCs/>
              </w:rPr>
            </w:pPr>
            <w:r>
              <w:rPr>
                <w:rFonts w:ascii="Calibri" w:hAnsi="Calibri"/>
                <w:bCs/>
              </w:rPr>
              <w:t xml:space="preserve">With regard to </w:t>
            </w:r>
            <w:r w:rsidRPr="00CE7842">
              <w:rPr>
                <w:rFonts w:ascii="Calibri" w:hAnsi="Calibri"/>
                <w:bCs/>
              </w:rPr>
              <w:t>Listed Buildings</w:t>
            </w:r>
            <w:r>
              <w:rPr>
                <w:rFonts w:ascii="Calibri" w:hAnsi="Calibri"/>
                <w:bCs/>
              </w:rPr>
              <w:t>, the policy goes on to state</w:t>
            </w:r>
            <w:r w:rsidRPr="00CE7842">
              <w:rPr>
                <w:rFonts w:ascii="Calibri" w:hAnsi="Calibri"/>
                <w:bCs/>
              </w:rPr>
              <w:t xml:space="preserve"> that </w:t>
            </w:r>
            <w:r w:rsidRPr="00CE7842">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7C23BB9A" w14:textId="77777777" w:rsidR="00544CA7" w:rsidRPr="00CE7842" w:rsidRDefault="00544CA7" w:rsidP="003C0FC6">
            <w:pPr>
              <w:contextualSpacing/>
              <w:jc w:val="both"/>
              <w:rPr>
                <w:rFonts w:ascii="Calibri" w:hAnsi="Calibri"/>
                <w:bCs/>
              </w:rPr>
            </w:pPr>
          </w:p>
          <w:p w14:paraId="01E10360" w14:textId="77777777" w:rsidR="00544CA7" w:rsidRDefault="00544CA7" w:rsidP="003C0FC6">
            <w:pPr>
              <w:contextualSpacing/>
              <w:jc w:val="both"/>
              <w:rPr>
                <w:rFonts w:ascii="Calibri" w:hAnsi="Calibri"/>
                <w:bCs/>
                <w:i/>
                <w:iCs/>
              </w:rPr>
            </w:pPr>
            <w:r w:rsidRPr="00CE7842">
              <w:rPr>
                <w:rFonts w:ascii="Calibri" w:hAnsi="Calibri"/>
                <w:bCs/>
              </w:rPr>
              <w:t xml:space="preserve">The NPPF (2021) also states at Paragraph 202 that </w:t>
            </w:r>
            <w:r w:rsidRPr="00CE7842">
              <w:rPr>
                <w:rFonts w:ascii="Calibri" w:hAnsi="Calibri"/>
                <w:bCs/>
                <w:i/>
                <w:iCs/>
              </w:rPr>
              <w:t>‘where a development proposal will lead to less than substantial harm to the significance of a designated heritage asset, this harm should be weighed against the public benefits of the proposal’.</w:t>
            </w:r>
          </w:p>
          <w:p w14:paraId="6E11716F" w14:textId="77777777" w:rsidR="003C0FC6" w:rsidRDefault="003C0FC6" w:rsidP="003C0FC6">
            <w:pPr>
              <w:contextualSpacing/>
              <w:jc w:val="both"/>
              <w:rPr>
                <w:rFonts w:ascii="Calibri" w:hAnsi="Calibri"/>
                <w:bCs/>
                <w:i/>
                <w:iCs/>
              </w:rPr>
            </w:pPr>
          </w:p>
          <w:p w14:paraId="72B42661" w14:textId="206E959A" w:rsidR="003C0FC6" w:rsidRPr="003C0FC6" w:rsidRDefault="003C0FC6" w:rsidP="003C0FC6">
            <w:pPr>
              <w:contextualSpacing/>
              <w:jc w:val="both"/>
              <w:rPr>
                <w:rFonts w:ascii="Calibri" w:hAnsi="Calibri"/>
                <w:bCs/>
              </w:rPr>
            </w:pPr>
            <w:r>
              <w:rPr>
                <w:rFonts w:ascii="Calibri" w:hAnsi="Calibri"/>
                <w:bCs/>
              </w:rPr>
              <w:t xml:space="preserve">Finally, DMG1 states that </w:t>
            </w:r>
            <w:r w:rsidRPr="003C0FC6">
              <w:rPr>
                <w:rFonts w:ascii="Calibri" w:hAnsi="Calibri"/>
                <w:bCs/>
                <w:i/>
                <w:iCs/>
              </w:rPr>
              <w:t>all development must be sympathetic to existing and proposed land uses in terms of its size, intensity and nature as well as scale, massing, style, features and building materials.</w:t>
            </w:r>
          </w:p>
          <w:p w14:paraId="4256CB2F" w14:textId="77777777" w:rsidR="00D36F4A" w:rsidRDefault="00D36F4A" w:rsidP="003C0FC6">
            <w:pPr>
              <w:pStyle w:val="Header"/>
              <w:tabs>
                <w:tab w:val="clear" w:pos="4153"/>
                <w:tab w:val="clear" w:pos="8306"/>
              </w:tabs>
              <w:contextualSpacing/>
              <w:jc w:val="both"/>
              <w:rPr>
                <w:rFonts w:ascii="Calibri" w:hAnsi="Calibri"/>
                <w:b/>
              </w:rPr>
            </w:pPr>
          </w:p>
          <w:p w14:paraId="60D79185" w14:textId="77777777" w:rsidR="00544CA7" w:rsidRDefault="00544CA7" w:rsidP="003C0FC6">
            <w:pPr>
              <w:pStyle w:val="Header"/>
              <w:tabs>
                <w:tab w:val="clear" w:pos="4153"/>
                <w:tab w:val="clear" w:pos="8306"/>
              </w:tabs>
              <w:contextualSpacing/>
              <w:jc w:val="both"/>
              <w:rPr>
                <w:rFonts w:ascii="Calibri" w:hAnsi="Calibri"/>
                <w:bCs/>
                <w:i/>
                <w:iCs/>
              </w:rPr>
            </w:pPr>
            <w:r w:rsidRPr="00544CA7">
              <w:rPr>
                <w:rFonts w:ascii="Calibri" w:hAnsi="Calibri"/>
                <w:bCs/>
                <w:i/>
                <w:iCs/>
              </w:rPr>
              <w:t>Assessment</w:t>
            </w:r>
          </w:p>
          <w:p w14:paraId="3415B8E4" w14:textId="77777777" w:rsidR="00544CA7" w:rsidRDefault="00544CA7" w:rsidP="003C0FC6">
            <w:pPr>
              <w:pStyle w:val="Header"/>
              <w:tabs>
                <w:tab w:val="clear" w:pos="4153"/>
                <w:tab w:val="clear" w:pos="8306"/>
              </w:tabs>
              <w:contextualSpacing/>
              <w:jc w:val="both"/>
              <w:rPr>
                <w:rFonts w:ascii="Calibri" w:hAnsi="Calibri"/>
                <w:bCs/>
                <w:i/>
                <w:iCs/>
              </w:rPr>
            </w:pPr>
          </w:p>
          <w:p w14:paraId="33CF98D4" w14:textId="77777777" w:rsidR="00544CA7" w:rsidRDefault="00544CA7" w:rsidP="003C0FC6">
            <w:pPr>
              <w:pStyle w:val="Header"/>
              <w:tabs>
                <w:tab w:val="clear" w:pos="4153"/>
                <w:tab w:val="clear" w:pos="8306"/>
              </w:tabs>
              <w:contextualSpacing/>
              <w:jc w:val="both"/>
              <w:rPr>
                <w:rFonts w:ascii="Calibri" w:hAnsi="Calibri"/>
                <w:bCs/>
              </w:rPr>
            </w:pPr>
            <w:r>
              <w:rPr>
                <w:rFonts w:ascii="Calibri" w:hAnsi="Calibri"/>
                <w:bCs/>
              </w:rPr>
              <w:t xml:space="preserve">Given the extremely sensitive context in which the site sits, it is necessary to thoroughly assess the proposal to ensure compliance with EN5, DME4 and the guidance found within the NPPF. In this case, the works pertain </w:t>
            </w:r>
            <w:r>
              <w:rPr>
                <w:rFonts w:ascii="Calibri" w:hAnsi="Calibri"/>
                <w:b/>
              </w:rPr>
              <w:t>only</w:t>
            </w:r>
            <w:r>
              <w:rPr>
                <w:rFonts w:ascii="Calibri" w:hAnsi="Calibri"/>
                <w:bCs/>
              </w:rPr>
              <w:t xml:space="preserve"> to the rear roof slope of the Listed Building – namely, the regularisation of the removal of a uPVC dormer and the insertion of 2no. velux rooflights. </w:t>
            </w:r>
          </w:p>
          <w:p w14:paraId="6FF1250D" w14:textId="77777777" w:rsidR="00544CA7" w:rsidRDefault="00544CA7" w:rsidP="003C0FC6">
            <w:pPr>
              <w:pStyle w:val="Header"/>
              <w:tabs>
                <w:tab w:val="clear" w:pos="4153"/>
                <w:tab w:val="clear" w:pos="8306"/>
              </w:tabs>
              <w:contextualSpacing/>
              <w:jc w:val="both"/>
              <w:rPr>
                <w:rFonts w:ascii="Calibri" w:hAnsi="Calibri"/>
                <w:bCs/>
              </w:rPr>
            </w:pPr>
          </w:p>
          <w:p w14:paraId="2DB8BDB6" w14:textId="2474F7E5" w:rsidR="00544CA7" w:rsidRDefault="00544CA7" w:rsidP="003C0FC6">
            <w:pPr>
              <w:pStyle w:val="Header"/>
              <w:tabs>
                <w:tab w:val="clear" w:pos="4153"/>
                <w:tab w:val="clear" w:pos="8306"/>
              </w:tabs>
              <w:contextualSpacing/>
              <w:jc w:val="both"/>
              <w:rPr>
                <w:rFonts w:ascii="Calibri" w:hAnsi="Calibri"/>
                <w:bCs/>
              </w:rPr>
            </w:pPr>
            <w:r>
              <w:rPr>
                <w:rFonts w:ascii="Calibri" w:hAnsi="Calibri"/>
                <w:bCs/>
              </w:rPr>
              <w:t xml:space="preserve">The existing rear roof slope of the terrace includes a number of dwellings and as a result the features sited on the rear roof slope are fairly varied – and do include an existing dormer (utilising a composite material) as well as a number of roof lights, varied in shape, style and positioning. In addition, there are a number of chimneys that incorporate different design features (variation in materials, crowns/caps) </w:t>
            </w:r>
            <w:r w:rsidR="003C0FC6">
              <w:rPr>
                <w:rFonts w:ascii="Calibri" w:hAnsi="Calibri"/>
                <w:bCs/>
              </w:rPr>
              <w:t>as well as various pieces of domestic miscellanea such as aerials, guttering and flues. As such the merit that is given to the historic character of the rear roof slope is minimal at best. The removal of the rear dormer is more reflective of the original nature and style of the dwellings, and is seen as a positive, largely in-keeping with the adjacent dwellings save for the above-mentioned dormer. The inclusion of 2no. roof lights could be said to detract from the historic character of the terrace, but consideration is given to the existing cluttered nature of the rear roof slope which does include a number of roof lights as existing and as such the retention of these roof lights is unlikely to cause any additional harm to the significance of the heritage asset. Given the above the proposal is considered acceptable with regard to EN5, DME4, DMG1 and the NPPF.</w:t>
            </w:r>
          </w:p>
          <w:p w14:paraId="632BE018" w14:textId="1E042BFC" w:rsidR="00544CA7" w:rsidRPr="00544CA7" w:rsidRDefault="00544CA7" w:rsidP="003C0FC6">
            <w:pPr>
              <w:pStyle w:val="Header"/>
              <w:tabs>
                <w:tab w:val="clear" w:pos="4153"/>
                <w:tab w:val="clear" w:pos="8306"/>
              </w:tabs>
              <w:contextualSpacing/>
              <w:jc w:val="both"/>
              <w:rPr>
                <w:rFonts w:ascii="Calibri" w:hAnsi="Calibri"/>
                <w:bCs/>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3C0FC6">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3C0FC6">
            <w:pPr>
              <w:pStyle w:val="Header"/>
              <w:tabs>
                <w:tab w:val="clear" w:pos="4153"/>
                <w:tab w:val="clear" w:pos="8306"/>
              </w:tabs>
              <w:contextualSpacing/>
              <w:jc w:val="both"/>
              <w:rPr>
                <w:rFonts w:ascii="Calibri" w:hAnsi="Calibri"/>
                <w:b/>
                <w:szCs w:val="22"/>
              </w:rPr>
            </w:pPr>
          </w:p>
          <w:p w14:paraId="5438FAB7" w14:textId="7B30459D" w:rsidR="003C0FC6" w:rsidRPr="003C0FC6" w:rsidRDefault="003C0FC6" w:rsidP="003C0FC6">
            <w:pPr>
              <w:contextualSpacing/>
              <w:jc w:val="both"/>
              <w:rPr>
                <w:rFonts w:ascii="Calibri" w:hAnsi="Calibri"/>
                <w:szCs w:val="22"/>
              </w:rPr>
            </w:pPr>
            <w:r w:rsidRPr="003C0FC6">
              <w:rPr>
                <w:rFonts w:ascii="Calibri" w:hAnsi="Calibri"/>
                <w:szCs w:val="22"/>
              </w:rPr>
              <w:t>As per Core Strategy Policy DMG1, development must:</w:t>
            </w:r>
          </w:p>
          <w:p w14:paraId="28F7341F" w14:textId="77777777" w:rsidR="003C0FC6" w:rsidRPr="003C0FC6" w:rsidRDefault="003C0FC6" w:rsidP="003C0FC6">
            <w:pPr>
              <w:contextualSpacing/>
              <w:jc w:val="both"/>
              <w:rPr>
                <w:rFonts w:ascii="Calibri" w:hAnsi="Calibri"/>
                <w:szCs w:val="22"/>
              </w:rPr>
            </w:pPr>
            <w:r w:rsidRPr="003C0FC6">
              <w:rPr>
                <w:rFonts w:ascii="Calibri" w:hAnsi="Calibri"/>
                <w:szCs w:val="22"/>
              </w:rPr>
              <w:t>1.</w:t>
            </w:r>
            <w:r w:rsidRPr="003C0FC6">
              <w:rPr>
                <w:rFonts w:ascii="Calibri" w:hAnsi="Calibri"/>
                <w:szCs w:val="22"/>
              </w:rPr>
              <w:tab/>
              <w:t>Not adversely affect the amenities of the surrounding area.</w:t>
            </w:r>
          </w:p>
          <w:p w14:paraId="2E97437B" w14:textId="77777777" w:rsidR="003C0FC6" w:rsidRPr="003C0FC6" w:rsidRDefault="003C0FC6" w:rsidP="003C0FC6">
            <w:pPr>
              <w:contextualSpacing/>
              <w:jc w:val="both"/>
              <w:rPr>
                <w:rFonts w:ascii="Calibri" w:hAnsi="Calibri"/>
                <w:szCs w:val="22"/>
              </w:rPr>
            </w:pPr>
            <w:r w:rsidRPr="003C0FC6">
              <w:rPr>
                <w:rFonts w:ascii="Calibri" w:hAnsi="Calibri"/>
                <w:szCs w:val="22"/>
              </w:rPr>
              <w:t>2.</w:t>
            </w:r>
            <w:r w:rsidRPr="003C0FC6">
              <w:rPr>
                <w:rFonts w:ascii="Calibri" w:hAnsi="Calibri"/>
                <w:szCs w:val="22"/>
              </w:rPr>
              <w:tab/>
              <w:t>Provide adequate day lighting and privacy distances.</w:t>
            </w:r>
          </w:p>
          <w:p w14:paraId="7C04A4B0" w14:textId="77777777" w:rsidR="003C0FC6" w:rsidRPr="003C0FC6" w:rsidRDefault="003C0FC6" w:rsidP="003C0FC6">
            <w:pPr>
              <w:contextualSpacing/>
              <w:jc w:val="both"/>
              <w:rPr>
                <w:rFonts w:ascii="Calibri" w:hAnsi="Calibri"/>
                <w:szCs w:val="22"/>
              </w:rPr>
            </w:pPr>
            <w:r w:rsidRPr="003C0FC6">
              <w:rPr>
                <w:rFonts w:ascii="Calibri" w:hAnsi="Calibri"/>
                <w:szCs w:val="22"/>
              </w:rPr>
              <w:t>3.</w:t>
            </w:r>
            <w:r w:rsidRPr="003C0FC6">
              <w:rPr>
                <w:rFonts w:ascii="Calibri" w:hAnsi="Calibri"/>
                <w:szCs w:val="22"/>
              </w:rPr>
              <w:tab/>
              <w:t>Have regard to public safety and secured by design principles.</w:t>
            </w:r>
          </w:p>
          <w:p w14:paraId="37A9EB99" w14:textId="77777777" w:rsidR="00ED00B7" w:rsidRDefault="003C0FC6" w:rsidP="003C0FC6">
            <w:pPr>
              <w:contextualSpacing/>
              <w:jc w:val="both"/>
              <w:rPr>
                <w:rFonts w:ascii="Calibri" w:hAnsi="Calibri"/>
                <w:szCs w:val="22"/>
              </w:rPr>
            </w:pPr>
            <w:r w:rsidRPr="003C0FC6">
              <w:rPr>
                <w:rFonts w:ascii="Calibri" w:hAnsi="Calibri"/>
                <w:szCs w:val="22"/>
              </w:rPr>
              <w:t>4.</w:t>
            </w:r>
            <w:r w:rsidRPr="003C0FC6">
              <w:rPr>
                <w:rFonts w:ascii="Calibri" w:hAnsi="Calibri"/>
                <w:szCs w:val="22"/>
              </w:rPr>
              <w:tab/>
              <w:t>Consider air quality and mitigate adverse impacts where possible.</w:t>
            </w:r>
          </w:p>
          <w:p w14:paraId="4246F224" w14:textId="77777777" w:rsidR="003C0FC6" w:rsidRDefault="003C0FC6" w:rsidP="003C0FC6">
            <w:pPr>
              <w:contextualSpacing/>
              <w:jc w:val="both"/>
              <w:rPr>
                <w:rFonts w:ascii="Calibri" w:hAnsi="Calibri"/>
                <w:szCs w:val="22"/>
              </w:rPr>
            </w:pPr>
          </w:p>
          <w:p w14:paraId="421024D0" w14:textId="77777777" w:rsidR="003C0FC6" w:rsidRDefault="003C0FC6" w:rsidP="003C0FC6">
            <w:pPr>
              <w:contextualSpacing/>
              <w:jc w:val="both"/>
              <w:rPr>
                <w:rFonts w:ascii="Calibri" w:hAnsi="Calibri"/>
                <w:szCs w:val="22"/>
              </w:rPr>
            </w:pPr>
            <w:r>
              <w:rPr>
                <w:rFonts w:ascii="Calibri" w:hAnsi="Calibri"/>
                <w:szCs w:val="22"/>
              </w:rPr>
              <w:t xml:space="preserve">In this sense the proposal is not considered to have any impact on the residential amenity of adjacent neighbours. The only potential risk by way of incorporation of new window openings is that of overlooking and a loss of privacy and – given these are roof lights and primarily face towards the sky – Officers do not consider that this impact is realised. As such the proposal is considered compliant with DMG1 (Amenity). </w:t>
            </w:r>
          </w:p>
          <w:p w14:paraId="0DB485A3" w14:textId="7CCC6CBC" w:rsidR="003C0FC6" w:rsidRPr="00C0704D" w:rsidRDefault="003C0FC6" w:rsidP="003C0FC6">
            <w:pPr>
              <w:contextualSpacing/>
              <w:jc w:val="both"/>
              <w:rPr>
                <w:rFonts w:ascii="Calibri" w:hAnsi="Calibri"/>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238B9B9"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w:t>
            </w:r>
            <w:r w:rsidR="003C0FC6">
              <w:rPr>
                <w:rFonts w:asciiTheme="minorHAnsi" w:hAnsiTheme="minorHAnsi"/>
                <w:bCs/>
                <w:szCs w:val="22"/>
              </w:rPr>
              <w:t>.</w:t>
            </w:r>
          </w:p>
        </w:tc>
      </w:tr>
    </w:tbl>
    <w:p w14:paraId="513FB541" w14:textId="77777777" w:rsidR="003C0FC6" w:rsidRPr="00D2449B" w:rsidRDefault="003C0FC6">
      <w:pPr>
        <w:rPr>
          <w:rFonts w:ascii="Calibri" w:hAnsi="Calibri"/>
          <w:szCs w:val="22"/>
        </w:rPr>
      </w:pPr>
    </w:p>
    <w:sectPr w:rsidR="003C0FC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76C91"/>
    <w:multiLevelType w:val="hybridMultilevel"/>
    <w:tmpl w:val="D5CA41C2"/>
    <w:lvl w:ilvl="0" w:tplc="2B8037CC">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3957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2E3A"/>
    <w:rsid w:val="0029334A"/>
    <w:rsid w:val="002954E5"/>
    <w:rsid w:val="002A01CF"/>
    <w:rsid w:val="002C6277"/>
    <w:rsid w:val="002F2580"/>
    <w:rsid w:val="00321B6E"/>
    <w:rsid w:val="003C0FC6"/>
    <w:rsid w:val="00440CB6"/>
    <w:rsid w:val="0046548C"/>
    <w:rsid w:val="004947BB"/>
    <w:rsid w:val="00497407"/>
    <w:rsid w:val="004A5EA9"/>
    <w:rsid w:val="004C2434"/>
    <w:rsid w:val="004F0649"/>
    <w:rsid w:val="00510FA2"/>
    <w:rsid w:val="00544CA7"/>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13143"/>
    <w:rsid w:val="009F4443"/>
    <w:rsid w:val="00A02707"/>
    <w:rsid w:val="00A42E82"/>
    <w:rsid w:val="00A579BB"/>
    <w:rsid w:val="00A63D55"/>
    <w:rsid w:val="00A95D89"/>
    <w:rsid w:val="00B93EB5"/>
    <w:rsid w:val="00BD3F03"/>
    <w:rsid w:val="00C0704D"/>
    <w:rsid w:val="00C11201"/>
    <w:rsid w:val="00C25722"/>
    <w:rsid w:val="00C618DB"/>
    <w:rsid w:val="00D11007"/>
    <w:rsid w:val="00D17EB1"/>
    <w:rsid w:val="00D2449B"/>
    <w:rsid w:val="00D310D4"/>
    <w:rsid w:val="00D36F4A"/>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2023-09-22T11:54:00Z</cp:lastPrinted>
  <dcterms:created xsi:type="dcterms:W3CDTF">2023-09-22T11:59:00Z</dcterms:created>
  <dcterms:modified xsi:type="dcterms:W3CDTF">2023-09-22T11:59:00Z</dcterms:modified>
</cp:coreProperties>
</file>