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79FDF88" w:rsidR="00837F4F" w:rsidRPr="00D2449B" w:rsidRDefault="003F6F55"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7F5317E" w:rsidR="00837F4F" w:rsidRPr="00D2449B" w:rsidRDefault="003F6F55" w:rsidP="00D2449B">
            <w:pPr>
              <w:jc w:val="center"/>
              <w:rPr>
                <w:rFonts w:ascii="Calibri" w:hAnsi="Calibri"/>
                <w:b/>
                <w:szCs w:val="22"/>
              </w:rPr>
            </w:pPr>
            <w:r>
              <w:rPr>
                <w:rFonts w:ascii="Calibri" w:hAnsi="Calibri"/>
                <w:b/>
                <w:szCs w:val="22"/>
              </w:rPr>
              <w:t>17-08-23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6B1E5B2" w:rsidR="00837F4F" w:rsidRPr="00D2449B" w:rsidRDefault="000E207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2ABE6B8" w:rsidR="00837F4F" w:rsidRPr="00D2449B" w:rsidRDefault="000E2077" w:rsidP="00D2449B">
            <w:pPr>
              <w:jc w:val="center"/>
              <w:rPr>
                <w:rFonts w:ascii="Calibri" w:hAnsi="Calibri"/>
                <w:b/>
                <w:szCs w:val="22"/>
              </w:rPr>
            </w:pPr>
            <w:r>
              <w:rPr>
                <w:rFonts w:ascii="Calibri" w:hAnsi="Calibri"/>
                <w:b/>
                <w:szCs w:val="22"/>
              </w:rPr>
              <w:t>14/9/23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4D93A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3F6F55">
              <w:rPr>
                <w:rFonts w:ascii="Calibri" w:hAnsi="Calibri"/>
                <w:szCs w:val="22"/>
              </w:rPr>
              <w:t>23/0541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001152" w:rsidR="00824DB6" w:rsidRPr="00C0704D" w:rsidRDefault="003F6F55" w:rsidP="002C6277">
            <w:pPr>
              <w:rPr>
                <w:rFonts w:ascii="Calibri" w:hAnsi="Calibri"/>
                <w:szCs w:val="22"/>
              </w:rPr>
            </w:pPr>
            <w:r w:rsidRPr="003F6F55">
              <w:rPr>
                <w:rFonts w:ascii="Calibri" w:hAnsi="Calibri"/>
                <w:szCs w:val="22"/>
              </w:rPr>
              <w:t>02-08-23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82240F" w:rsidR="00824DB6" w:rsidRPr="00C0704D" w:rsidRDefault="003F6F55" w:rsidP="002C6277">
            <w:pPr>
              <w:rPr>
                <w:rFonts w:ascii="Calibri" w:hAnsi="Calibri"/>
                <w:szCs w:val="22"/>
              </w:rPr>
            </w:pPr>
            <w:r w:rsidRPr="003F6F55">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D67399" w:rsidR="004A5EA9" w:rsidRPr="00250879" w:rsidRDefault="003F6F55" w:rsidP="00811771">
            <w:pPr>
              <w:rPr>
                <w:rFonts w:ascii="Calibri" w:hAnsi="Calibri"/>
                <w:color w:val="548DD4" w:themeColor="text2" w:themeTint="99"/>
                <w:szCs w:val="22"/>
              </w:rPr>
            </w:pPr>
            <w:r w:rsidRPr="003F6F55">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14EE5DF" w:rsidR="004A5EA9" w:rsidRPr="002C6277" w:rsidRDefault="003F6F55">
            <w:pPr>
              <w:rPr>
                <w:rFonts w:ascii="Calibri" w:hAnsi="Calibri"/>
                <w:szCs w:val="22"/>
              </w:rPr>
            </w:pPr>
            <w:r w:rsidRPr="003F6F55">
              <w:rPr>
                <w:rFonts w:ascii="Calibri" w:hAnsi="Calibri"/>
                <w:szCs w:val="22"/>
              </w:rPr>
              <w:t xml:space="preserve">Application for change of use of class B2/B8 unit (general industry/storage) to </w:t>
            </w:r>
            <w:r w:rsidR="00114EE0">
              <w:rPr>
                <w:rFonts w:ascii="Calibri" w:hAnsi="Calibri"/>
                <w:szCs w:val="22"/>
              </w:rPr>
              <w:t xml:space="preserve">Sui Generis Mixed Use </w:t>
            </w:r>
            <w:r w:rsidRPr="003F6F55">
              <w:rPr>
                <w:rFonts w:ascii="Calibri" w:hAnsi="Calibri"/>
                <w:szCs w:val="22"/>
              </w:rPr>
              <w:t>(retail</w:t>
            </w:r>
            <w:r w:rsidR="00114EE0">
              <w:rPr>
                <w:rFonts w:ascii="Calibri" w:hAnsi="Calibri"/>
                <w:szCs w:val="22"/>
              </w:rPr>
              <w:t>, warehouse, photo studio, sorting/office</w:t>
            </w:r>
            <w:r w:rsidRPr="003F6F55">
              <w:rPr>
                <w:rFonts w:ascii="Calibri" w:hAnsi="Calibri"/>
                <w:szCs w:val="22"/>
              </w:rPr>
              <w:t>). Proposed opening hours Monday - Friday 8.00am - 6.00pm, Saturdays 9.00am to 4.30pm, Sundays and Bank Holidays 10.00am to 4.00pm.</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C31B1C6" w:rsidR="002A01CF" w:rsidRPr="002C6277" w:rsidRDefault="003F6F55" w:rsidP="00A42E82">
            <w:pPr>
              <w:rPr>
                <w:rFonts w:ascii="Calibri" w:hAnsi="Calibri"/>
                <w:szCs w:val="22"/>
              </w:rPr>
            </w:pPr>
            <w:r w:rsidRPr="003F6F55">
              <w:rPr>
                <w:rFonts w:ascii="Calibri" w:hAnsi="Calibri"/>
                <w:szCs w:val="22"/>
              </w:rPr>
              <w:t>Unit 26 Mitton Road Business Park Whalley BB7 9YE</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479ABFC" w:rsidR="002A01CF" w:rsidRPr="003F6F55" w:rsidRDefault="008E540F">
            <w:pPr>
              <w:rPr>
                <w:rFonts w:ascii="Calibri" w:hAnsi="Calibri"/>
                <w:bCs/>
                <w:szCs w:val="22"/>
              </w:rPr>
            </w:pPr>
            <w:r>
              <w:rPr>
                <w:rFonts w:ascii="Calibri" w:hAnsi="Calibri"/>
                <w:bCs/>
                <w:szCs w:val="22"/>
              </w:rPr>
              <w:t xml:space="preserve">Concerns about the introduction of retail on the business park and the </w:t>
            </w:r>
            <w:r w:rsidR="003F6F55">
              <w:rPr>
                <w:rFonts w:ascii="Calibri" w:hAnsi="Calibri"/>
                <w:bCs/>
                <w:szCs w:val="22"/>
              </w:rPr>
              <w:t xml:space="preserve"> </w:t>
            </w:r>
            <w:r>
              <w:rPr>
                <w:rFonts w:ascii="Calibri" w:hAnsi="Calibri"/>
                <w:bCs/>
                <w:szCs w:val="22"/>
              </w:rPr>
              <w:t>availability of parking.</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63D6E18" w:rsidR="002A01CF" w:rsidRPr="003F6F55" w:rsidRDefault="008E540F">
            <w:pPr>
              <w:rPr>
                <w:rFonts w:ascii="Calibri" w:hAnsi="Calibri"/>
                <w:bCs/>
                <w:szCs w:val="22"/>
              </w:rPr>
            </w:pPr>
            <w:r>
              <w:rPr>
                <w:rFonts w:ascii="Calibri" w:hAnsi="Calibri"/>
                <w:bCs/>
                <w:szCs w:val="22"/>
              </w:rPr>
              <w:t>The application does not assess the highway impact. A retail unit of this floorspace would be expected to have 7 spaces. The application form suggests only 4 spaces would be provided. Insufficient information to justify this shortfall.</w:t>
            </w:r>
            <w:r w:rsidR="00E004EC">
              <w:rPr>
                <w:rFonts w:ascii="Calibri" w:hAnsi="Calibri"/>
                <w:bCs/>
                <w:szCs w:val="22"/>
              </w:rPr>
              <w:t xml:space="preserve"> </w:t>
            </w: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EAC6395" w:rsidR="00C0704D" w:rsidRPr="00C0704D" w:rsidRDefault="00C0704D"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32729A46" w14:textId="77777777" w:rsidR="00992C6F" w:rsidRDefault="00992C6F" w:rsidP="00992C6F">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71954BF7" w14:textId="77777777" w:rsidR="00992C6F" w:rsidRDefault="00992C6F" w:rsidP="00992C6F">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6C09B7DD"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0047855B" w14:textId="5A99AC0B" w:rsidR="00166EAD" w:rsidRDefault="00166EAD" w:rsidP="00992C6F">
            <w:pPr>
              <w:pStyle w:val="PLANNING"/>
              <w:rPr>
                <w:rFonts w:ascii="Calibri" w:hAnsi="Calibri"/>
                <w:szCs w:val="22"/>
              </w:rPr>
            </w:pPr>
            <w:r>
              <w:rPr>
                <w:rFonts w:ascii="Calibri" w:hAnsi="Calibri"/>
                <w:szCs w:val="22"/>
              </w:rPr>
              <w:t>Policy DMR1:   Retail Development in Clitheroe</w:t>
            </w:r>
          </w:p>
          <w:p w14:paraId="083A5406" w14:textId="27DDAE68" w:rsidR="00166EAD" w:rsidRPr="00C618DB" w:rsidRDefault="00166EAD" w:rsidP="00992C6F">
            <w:pPr>
              <w:pStyle w:val="PLANNING"/>
              <w:rPr>
                <w:rFonts w:ascii="Calibri" w:hAnsi="Calibri"/>
                <w:szCs w:val="22"/>
              </w:rPr>
            </w:pPr>
            <w:r>
              <w:rPr>
                <w:rFonts w:ascii="Calibri" w:hAnsi="Calibri"/>
                <w:szCs w:val="22"/>
              </w:rPr>
              <w:t xml:space="preserve">Policy DMR2:   Shopping in Longridge &amp; Whalley </w:t>
            </w:r>
          </w:p>
          <w:p w14:paraId="5B07AE0E" w14:textId="77777777" w:rsidR="002E61B4" w:rsidRDefault="002E61B4" w:rsidP="00992C6F">
            <w:pPr>
              <w:rPr>
                <w:rFonts w:ascii="Calibri" w:hAnsi="Calibri"/>
                <w:szCs w:val="22"/>
              </w:rPr>
            </w:pPr>
          </w:p>
          <w:p w14:paraId="0A0D49EF" w14:textId="4BDF9298"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CF490C8" w:rsidR="0046548C" w:rsidRPr="00405897" w:rsidRDefault="00405897" w:rsidP="00C0704D">
            <w:pPr>
              <w:pStyle w:val="PLANNING"/>
              <w:rPr>
                <w:rFonts w:ascii="Calibri" w:hAnsi="Calibri"/>
                <w:b/>
                <w:bCs/>
                <w:szCs w:val="22"/>
              </w:rPr>
            </w:pPr>
            <w:r w:rsidRPr="00405897">
              <w:rPr>
                <w:rFonts w:ascii="Calibri" w:hAnsi="Calibri"/>
                <w:b/>
                <w:bCs/>
                <w:szCs w:val="22"/>
              </w:rPr>
              <w:t>2016/0715:</w:t>
            </w:r>
          </w:p>
          <w:p w14:paraId="0BC27B42" w14:textId="4577C6FE" w:rsidR="00405897" w:rsidRPr="00405897" w:rsidRDefault="00405897" w:rsidP="00C0704D">
            <w:pPr>
              <w:pStyle w:val="PLANNING"/>
              <w:rPr>
                <w:rFonts w:ascii="Calibri" w:hAnsi="Calibri"/>
                <w:szCs w:val="22"/>
              </w:rPr>
            </w:pPr>
            <w:r w:rsidRPr="00405897">
              <w:rPr>
                <w:rFonts w:ascii="Calibri" w:hAnsi="Calibri"/>
                <w:szCs w:val="22"/>
              </w:rPr>
              <w:t>Application for outline planning consent for extension to industrial estate including access – 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21B05AC" w14:textId="77777777" w:rsidR="00C0704D" w:rsidRDefault="0040589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Unit 26 at Mitton Road Business Park, an existing B2/B8 unit accessed within the park, and incorporating 2no. entrances to the front elevation – 1 being a vehicular/loading access and the other being a pedestrian access. In-front of the access lies an area of hardstanding suitable for car parking. </w:t>
            </w:r>
          </w:p>
          <w:p w14:paraId="7A479D9F" w14:textId="77777777" w:rsidR="00405897" w:rsidRDefault="00405897" w:rsidP="00B93EB5">
            <w:pPr>
              <w:pStyle w:val="Header"/>
              <w:tabs>
                <w:tab w:val="clear" w:pos="4153"/>
                <w:tab w:val="clear" w:pos="8306"/>
              </w:tabs>
              <w:contextualSpacing/>
              <w:jc w:val="both"/>
              <w:rPr>
                <w:rFonts w:ascii="Calibri" w:hAnsi="Calibri"/>
                <w:bCs/>
                <w:szCs w:val="22"/>
              </w:rPr>
            </w:pPr>
          </w:p>
          <w:p w14:paraId="3928AED2" w14:textId="384157EC" w:rsidR="00405897" w:rsidRDefault="0040589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Mitton Road Business Park sits adjacent to </w:t>
            </w:r>
            <w:r w:rsidR="008E540F">
              <w:rPr>
                <w:rFonts w:ascii="Calibri" w:hAnsi="Calibri"/>
                <w:bCs/>
                <w:szCs w:val="22"/>
              </w:rPr>
              <w:t>an area</w:t>
            </w:r>
            <w:r>
              <w:rPr>
                <w:rFonts w:ascii="Calibri" w:hAnsi="Calibri"/>
                <w:bCs/>
                <w:szCs w:val="22"/>
              </w:rPr>
              <w:t xml:space="preserve"> </w:t>
            </w:r>
            <w:r w:rsidR="008E540F">
              <w:rPr>
                <w:rFonts w:ascii="Calibri" w:hAnsi="Calibri"/>
                <w:bCs/>
                <w:szCs w:val="22"/>
              </w:rPr>
              <w:t xml:space="preserve">of predominately housing referred to as </w:t>
            </w:r>
            <w:r>
              <w:rPr>
                <w:rFonts w:ascii="Calibri" w:hAnsi="Calibri"/>
                <w:bCs/>
                <w:szCs w:val="22"/>
              </w:rPr>
              <w:t>Nethertown and approximately 1.1km north/north-west of Whalley.</w:t>
            </w:r>
          </w:p>
          <w:p w14:paraId="62370E9F" w14:textId="6FA28CD4" w:rsidR="00405897" w:rsidRPr="006C2BFA" w:rsidRDefault="0040589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027BB47" w14:textId="0688F8F6" w:rsidR="008E540F" w:rsidRDefault="00405897" w:rsidP="002F2580">
            <w:pPr>
              <w:rPr>
                <w:rFonts w:ascii="Calibri" w:hAnsi="Calibri"/>
                <w:szCs w:val="22"/>
              </w:rPr>
            </w:pPr>
            <w:r>
              <w:rPr>
                <w:rFonts w:ascii="Calibri" w:hAnsi="Calibri"/>
                <w:szCs w:val="22"/>
              </w:rPr>
              <w:t xml:space="preserve">The proposal </w:t>
            </w:r>
            <w:r w:rsidR="008E540F">
              <w:rPr>
                <w:rFonts w:ascii="Calibri" w:hAnsi="Calibri"/>
                <w:szCs w:val="22"/>
              </w:rPr>
              <w:t xml:space="preserve">originally sought </w:t>
            </w:r>
            <w:r>
              <w:rPr>
                <w:rFonts w:ascii="Calibri" w:hAnsi="Calibri"/>
                <w:szCs w:val="22"/>
              </w:rPr>
              <w:t xml:space="preserve">permission to change the use of the B2/B8 unit to Class E (retail). </w:t>
            </w:r>
            <w:r w:rsidR="008E540F">
              <w:rPr>
                <w:rFonts w:ascii="Calibri" w:hAnsi="Calibri"/>
                <w:szCs w:val="22"/>
              </w:rPr>
              <w:t xml:space="preserve">Revised plans were then submitted showing warehouse, photo studio, sorting goods / office and retail. The application is now being considered as a Sui Generis mixed use proposal. </w:t>
            </w:r>
          </w:p>
          <w:p w14:paraId="253ABA08" w14:textId="77777777" w:rsidR="008E540F" w:rsidRDefault="008E540F" w:rsidP="002F2580">
            <w:pPr>
              <w:rPr>
                <w:rFonts w:ascii="Calibri" w:hAnsi="Calibri"/>
                <w:szCs w:val="22"/>
              </w:rPr>
            </w:pPr>
          </w:p>
          <w:p w14:paraId="351A7B02" w14:textId="4F4856E7" w:rsidR="00C0704D" w:rsidRDefault="00405897" w:rsidP="002F2580">
            <w:pPr>
              <w:rPr>
                <w:rFonts w:ascii="Calibri" w:hAnsi="Calibri"/>
                <w:szCs w:val="22"/>
              </w:rPr>
            </w:pPr>
            <w:r>
              <w:rPr>
                <w:rFonts w:ascii="Calibri" w:hAnsi="Calibri"/>
                <w:szCs w:val="22"/>
              </w:rPr>
              <w:t xml:space="preserve">No other external changes are proposed. </w:t>
            </w:r>
          </w:p>
          <w:p w14:paraId="3BD60B21" w14:textId="77777777" w:rsidR="008E540F" w:rsidRDefault="008E540F" w:rsidP="002F2580">
            <w:pPr>
              <w:rPr>
                <w:rFonts w:ascii="Calibri" w:hAnsi="Calibri"/>
                <w:szCs w:val="22"/>
              </w:rPr>
            </w:pPr>
          </w:p>
          <w:p w14:paraId="48E2107C" w14:textId="771BE2B6" w:rsidR="008E540F" w:rsidRDefault="008E540F" w:rsidP="002F2580">
            <w:pPr>
              <w:rPr>
                <w:rFonts w:ascii="Calibri" w:hAnsi="Calibri"/>
                <w:szCs w:val="22"/>
              </w:rPr>
            </w:pPr>
            <w:r>
              <w:rPr>
                <w:rFonts w:ascii="Calibri" w:hAnsi="Calibri"/>
                <w:szCs w:val="22"/>
              </w:rPr>
              <w:t xml:space="preserve">The applicant has submitted a supporting statement explaining the nature of the business, which was previously operating from a smaller unit in Clitheroe Town Centre. </w:t>
            </w:r>
          </w:p>
          <w:p w14:paraId="1B20488F" w14:textId="216D17C6" w:rsidR="00405897" w:rsidRPr="00D54E67" w:rsidRDefault="00405897" w:rsidP="002F2580">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0F9F414" w14:textId="1D012CD9" w:rsidR="00D61FEE" w:rsidRDefault="00D61FE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wider site at Mitton Road Business Park is allocated within the Local Plan as a committed employment site, with the existing units </w:t>
            </w:r>
            <w:r w:rsidR="008E540F">
              <w:rPr>
                <w:rFonts w:ascii="Calibri" w:hAnsi="Calibri"/>
                <w:bCs/>
                <w:szCs w:val="22"/>
              </w:rPr>
              <w:t xml:space="preserve">being granted planning permission for B1 (now Class E(g)), </w:t>
            </w:r>
            <w:r>
              <w:rPr>
                <w:rFonts w:ascii="Calibri" w:hAnsi="Calibri"/>
                <w:bCs/>
                <w:szCs w:val="22"/>
              </w:rPr>
              <w:t>B2</w:t>
            </w:r>
            <w:r w:rsidR="008E540F">
              <w:rPr>
                <w:rFonts w:ascii="Calibri" w:hAnsi="Calibri"/>
                <w:bCs/>
                <w:szCs w:val="22"/>
              </w:rPr>
              <w:t xml:space="preserve"> and </w:t>
            </w:r>
            <w:r>
              <w:rPr>
                <w:rFonts w:ascii="Calibri" w:hAnsi="Calibri"/>
                <w:bCs/>
                <w:szCs w:val="22"/>
              </w:rPr>
              <w:t>B8 employment generating use</w:t>
            </w:r>
            <w:r w:rsidR="008E540F">
              <w:rPr>
                <w:rFonts w:ascii="Calibri" w:hAnsi="Calibri"/>
                <w:bCs/>
                <w:szCs w:val="22"/>
              </w:rPr>
              <w:t>s</w:t>
            </w:r>
            <w:r>
              <w:rPr>
                <w:rFonts w:ascii="Calibri" w:hAnsi="Calibri"/>
                <w:bCs/>
                <w:szCs w:val="22"/>
              </w:rPr>
              <w:t xml:space="preserve">. </w:t>
            </w:r>
          </w:p>
          <w:p w14:paraId="2A37759D" w14:textId="77777777" w:rsidR="008E540F" w:rsidRDefault="008E540F" w:rsidP="008542DE">
            <w:pPr>
              <w:pStyle w:val="Header"/>
              <w:tabs>
                <w:tab w:val="clear" w:pos="4153"/>
                <w:tab w:val="clear" w:pos="8306"/>
              </w:tabs>
              <w:contextualSpacing/>
              <w:jc w:val="both"/>
              <w:rPr>
                <w:rFonts w:ascii="Calibri" w:hAnsi="Calibri"/>
                <w:bCs/>
                <w:szCs w:val="22"/>
              </w:rPr>
            </w:pPr>
          </w:p>
          <w:p w14:paraId="3A4A1CD5" w14:textId="2673D721" w:rsidR="008E540F" w:rsidRDefault="008E540F" w:rsidP="008542DE">
            <w:pPr>
              <w:pStyle w:val="Header"/>
              <w:tabs>
                <w:tab w:val="clear" w:pos="4153"/>
                <w:tab w:val="clear" w:pos="8306"/>
              </w:tabs>
              <w:contextualSpacing/>
              <w:jc w:val="both"/>
              <w:rPr>
                <w:rFonts w:ascii="Calibri" w:hAnsi="Calibri"/>
                <w:bCs/>
                <w:szCs w:val="22"/>
              </w:rPr>
            </w:pPr>
            <w:r w:rsidRPr="008E540F">
              <w:rPr>
                <w:rFonts w:ascii="Calibri" w:hAnsi="Calibri"/>
                <w:bCs/>
                <w:szCs w:val="22"/>
              </w:rPr>
              <w:t xml:space="preserve">The submitted details propose a </w:t>
            </w:r>
            <w:r>
              <w:rPr>
                <w:rFonts w:ascii="Calibri" w:hAnsi="Calibri"/>
                <w:bCs/>
                <w:szCs w:val="22"/>
              </w:rPr>
              <w:t>Sui Generis use</w:t>
            </w:r>
            <w:r w:rsidRPr="008E540F">
              <w:rPr>
                <w:rFonts w:ascii="Calibri" w:hAnsi="Calibri"/>
                <w:bCs/>
                <w:szCs w:val="22"/>
              </w:rPr>
              <w:t xml:space="preserve"> which would deviate from that of the originally consented use because it </w:t>
            </w:r>
            <w:r>
              <w:rPr>
                <w:rFonts w:ascii="Calibri" w:hAnsi="Calibri"/>
                <w:bCs/>
                <w:szCs w:val="22"/>
              </w:rPr>
              <w:t>would allow for retail functions to occur at the premises online and from</w:t>
            </w:r>
            <w:r w:rsidRPr="008E540F">
              <w:rPr>
                <w:rFonts w:ascii="Calibri" w:hAnsi="Calibri"/>
                <w:bCs/>
                <w:szCs w:val="22"/>
              </w:rPr>
              <w:t xml:space="preserve"> visiting members of the public.</w:t>
            </w:r>
          </w:p>
          <w:p w14:paraId="3AE0F03F" w14:textId="77777777" w:rsidR="008E540F" w:rsidRDefault="008E540F" w:rsidP="008542DE">
            <w:pPr>
              <w:pStyle w:val="Header"/>
              <w:tabs>
                <w:tab w:val="clear" w:pos="4153"/>
                <w:tab w:val="clear" w:pos="8306"/>
              </w:tabs>
              <w:contextualSpacing/>
              <w:jc w:val="both"/>
              <w:rPr>
                <w:rFonts w:ascii="Calibri" w:hAnsi="Calibri"/>
                <w:bCs/>
                <w:szCs w:val="22"/>
              </w:rPr>
            </w:pPr>
          </w:p>
          <w:p w14:paraId="1F21E1F8" w14:textId="00156FC6" w:rsidR="00D61FEE" w:rsidRDefault="00D61FEE" w:rsidP="008542DE">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As per CS Policy DMB1, </w:t>
            </w:r>
            <w:r w:rsidRPr="00D61FEE">
              <w:rPr>
                <w:rFonts w:ascii="Calibri" w:hAnsi="Calibri"/>
                <w:bCs/>
                <w:i/>
                <w:iCs/>
                <w:szCs w:val="22"/>
              </w:rPr>
              <w:t>proposals for the development, redevelopment or conversion of sites with employment generating potential in the plan area for alternative uses will be assessed with regard to the following criteria</w:t>
            </w:r>
            <w:r>
              <w:rPr>
                <w:rFonts w:ascii="Calibri" w:hAnsi="Calibri"/>
                <w:bCs/>
                <w:i/>
                <w:iCs/>
                <w:szCs w:val="22"/>
              </w:rPr>
              <w:t>:</w:t>
            </w:r>
          </w:p>
          <w:p w14:paraId="57C89CD6" w14:textId="77777777" w:rsidR="00371ED8" w:rsidRDefault="00371ED8" w:rsidP="008542DE">
            <w:pPr>
              <w:pStyle w:val="Header"/>
              <w:tabs>
                <w:tab w:val="clear" w:pos="4153"/>
                <w:tab w:val="clear" w:pos="8306"/>
              </w:tabs>
              <w:contextualSpacing/>
              <w:jc w:val="both"/>
              <w:rPr>
                <w:rFonts w:ascii="Calibri" w:hAnsi="Calibri"/>
                <w:bCs/>
                <w:i/>
                <w:iCs/>
                <w:szCs w:val="22"/>
              </w:rPr>
            </w:pPr>
          </w:p>
          <w:p w14:paraId="608A9F44" w14:textId="0D6D26A0" w:rsidR="00D61FEE" w:rsidRPr="00D61FEE" w:rsidRDefault="00D61FEE" w:rsidP="00D61FEE">
            <w:pPr>
              <w:pStyle w:val="Header"/>
              <w:numPr>
                <w:ilvl w:val="0"/>
                <w:numId w:val="3"/>
              </w:numPr>
              <w:contextualSpacing/>
              <w:jc w:val="both"/>
              <w:rPr>
                <w:rFonts w:ascii="Calibri" w:hAnsi="Calibri"/>
                <w:bCs/>
                <w:i/>
                <w:iCs/>
                <w:szCs w:val="22"/>
              </w:rPr>
            </w:pPr>
            <w:r w:rsidRPr="00D61FEE">
              <w:rPr>
                <w:rFonts w:ascii="Calibri" w:hAnsi="Calibri"/>
                <w:bCs/>
                <w:i/>
                <w:iCs/>
                <w:szCs w:val="22"/>
              </w:rPr>
              <w:t xml:space="preserve">The provisions of policy </w:t>
            </w:r>
            <w:r>
              <w:rPr>
                <w:rFonts w:ascii="Calibri" w:hAnsi="Calibri"/>
                <w:bCs/>
                <w:i/>
                <w:iCs/>
                <w:szCs w:val="22"/>
              </w:rPr>
              <w:t>DMG1</w:t>
            </w:r>
            <w:r w:rsidRPr="00D61FEE">
              <w:rPr>
                <w:rFonts w:ascii="Calibri" w:hAnsi="Calibri"/>
                <w:bCs/>
                <w:i/>
                <w:iCs/>
                <w:szCs w:val="22"/>
              </w:rPr>
              <w:t>, and</w:t>
            </w:r>
          </w:p>
          <w:p w14:paraId="410CE18C" w14:textId="7AE3F9FD" w:rsidR="00D61FEE" w:rsidRPr="00D61FEE" w:rsidRDefault="00D61FEE" w:rsidP="00D61FEE">
            <w:pPr>
              <w:pStyle w:val="Header"/>
              <w:numPr>
                <w:ilvl w:val="0"/>
                <w:numId w:val="3"/>
              </w:numPr>
              <w:contextualSpacing/>
              <w:jc w:val="both"/>
              <w:rPr>
                <w:rFonts w:ascii="Calibri" w:hAnsi="Calibri"/>
                <w:bCs/>
                <w:i/>
                <w:iCs/>
                <w:szCs w:val="22"/>
              </w:rPr>
            </w:pPr>
            <w:r w:rsidRPr="00D61FEE">
              <w:rPr>
                <w:rFonts w:ascii="Calibri" w:hAnsi="Calibri"/>
                <w:bCs/>
                <w:i/>
                <w:iCs/>
                <w:szCs w:val="22"/>
              </w:rPr>
              <w:t xml:space="preserve">The compatibility of the proposal with other plan policies of the </w:t>
            </w:r>
            <w:r>
              <w:rPr>
                <w:rFonts w:ascii="Calibri" w:hAnsi="Calibri"/>
                <w:bCs/>
                <w:i/>
                <w:iCs/>
                <w:szCs w:val="22"/>
              </w:rPr>
              <w:t>LDF</w:t>
            </w:r>
            <w:r w:rsidRPr="00D61FEE">
              <w:rPr>
                <w:rFonts w:ascii="Calibri" w:hAnsi="Calibri"/>
                <w:bCs/>
                <w:i/>
                <w:iCs/>
                <w:szCs w:val="22"/>
              </w:rPr>
              <w:t>, and</w:t>
            </w:r>
          </w:p>
          <w:p w14:paraId="26359CA4" w14:textId="162CF383" w:rsidR="00D61FEE" w:rsidRPr="00D61FEE" w:rsidRDefault="00D61FEE" w:rsidP="00D61FEE">
            <w:pPr>
              <w:pStyle w:val="Header"/>
              <w:numPr>
                <w:ilvl w:val="0"/>
                <w:numId w:val="3"/>
              </w:numPr>
              <w:contextualSpacing/>
              <w:jc w:val="both"/>
              <w:rPr>
                <w:rFonts w:ascii="Calibri" w:hAnsi="Calibri"/>
                <w:bCs/>
                <w:i/>
                <w:iCs/>
                <w:szCs w:val="22"/>
              </w:rPr>
            </w:pPr>
            <w:r w:rsidRPr="00D61FEE">
              <w:rPr>
                <w:rFonts w:ascii="Calibri" w:hAnsi="Calibri"/>
                <w:bCs/>
                <w:i/>
                <w:iCs/>
                <w:szCs w:val="22"/>
              </w:rPr>
              <w:t>The environmental benefits to be gained by the community, and</w:t>
            </w:r>
          </w:p>
          <w:p w14:paraId="71C6FED1" w14:textId="2AE9C9A6" w:rsidR="00D61FEE" w:rsidRPr="00D61FEE" w:rsidRDefault="00D61FEE" w:rsidP="00D61FEE">
            <w:pPr>
              <w:pStyle w:val="Header"/>
              <w:numPr>
                <w:ilvl w:val="0"/>
                <w:numId w:val="3"/>
              </w:numPr>
              <w:contextualSpacing/>
              <w:jc w:val="both"/>
              <w:rPr>
                <w:rFonts w:ascii="Calibri" w:hAnsi="Calibri"/>
                <w:bCs/>
                <w:i/>
                <w:iCs/>
                <w:szCs w:val="22"/>
              </w:rPr>
            </w:pPr>
            <w:r w:rsidRPr="00D61FEE">
              <w:rPr>
                <w:rFonts w:ascii="Calibri" w:hAnsi="Calibri"/>
                <w:bCs/>
                <w:i/>
                <w:iCs/>
                <w:szCs w:val="22"/>
              </w:rPr>
              <w:t xml:space="preserve">The economic and social impact caused by loss of employment opportunities to the </w:t>
            </w:r>
          </w:p>
          <w:p w14:paraId="7A2A7D73" w14:textId="4EF8926C" w:rsidR="00D61FEE" w:rsidRPr="00D61FEE" w:rsidRDefault="00D61FEE" w:rsidP="00D61FEE">
            <w:pPr>
              <w:pStyle w:val="Header"/>
              <w:ind w:left="720"/>
              <w:contextualSpacing/>
              <w:jc w:val="both"/>
              <w:rPr>
                <w:rFonts w:ascii="Calibri" w:hAnsi="Calibri"/>
                <w:bCs/>
                <w:i/>
                <w:iCs/>
                <w:szCs w:val="22"/>
              </w:rPr>
            </w:pPr>
            <w:r w:rsidRPr="00D61FEE">
              <w:rPr>
                <w:rFonts w:ascii="Calibri" w:hAnsi="Calibri"/>
                <w:bCs/>
                <w:i/>
                <w:iCs/>
                <w:szCs w:val="22"/>
              </w:rPr>
              <w:t>Borough, and</w:t>
            </w:r>
          </w:p>
          <w:p w14:paraId="1DB27233" w14:textId="77777777" w:rsidR="0046548C" w:rsidRDefault="00D61FEE" w:rsidP="00D61FEE">
            <w:pPr>
              <w:pStyle w:val="Header"/>
              <w:numPr>
                <w:ilvl w:val="0"/>
                <w:numId w:val="3"/>
              </w:numPr>
              <w:contextualSpacing/>
              <w:jc w:val="both"/>
              <w:rPr>
                <w:rFonts w:ascii="Calibri" w:hAnsi="Calibri"/>
                <w:bCs/>
                <w:i/>
                <w:iCs/>
                <w:szCs w:val="22"/>
              </w:rPr>
            </w:pPr>
            <w:r w:rsidRPr="00D61FEE">
              <w:rPr>
                <w:rFonts w:ascii="Calibri" w:hAnsi="Calibri"/>
                <w:bCs/>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r w:rsidRPr="00D61FEE">
              <w:rPr>
                <w:rFonts w:ascii="Calibri" w:hAnsi="Calibri"/>
                <w:bCs/>
                <w:i/>
                <w:iCs/>
                <w:szCs w:val="22"/>
              </w:rPr>
              <w:cr/>
            </w:r>
          </w:p>
          <w:p w14:paraId="48F822DD" w14:textId="49539B91" w:rsidR="008E540F" w:rsidRDefault="008E540F" w:rsidP="008E540F">
            <w:pPr>
              <w:pStyle w:val="Header"/>
              <w:contextualSpacing/>
              <w:jc w:val="both"/>
              <w:rPr>
                <w:rFonts w:ascii="Calibri" w:hAnsi="Calibri"/>
                <w:bCs/>
                <w:szCs w:val="22"/>
              </w:rPr>
            </w:pPr>
            <w:r>
              <w:rPr>
                <w:rFonts w:ascii="Calibri" w:hAnsi="Calibri"/>
                <w:bCs/>
                <w:szCs w:val="22"/>
              </w:rPr>
              <w:lastRenderedPageBreak/>
              <w:t xml:space="preserve">It is acknowledged the revised plans reduce the area of floorspace titled “retail” to half of the ground floor unit only. However with the exception of the warehouse and office floorspace the other areas “studio for ecommerce” “sorting” are also essentially a retail function. It is understood that the unit would be open for members of the public to visit anytime during opening hours either to pick up goods they have seen and bought online or to come into the shop to browse or buy. The supporting information and photographs supplied suggests that retail is the primary activity which is not </w:t>
            </w:r>
            <w:r w:rsidRPr="008E540F">
              <w:rPr>
                <w:rFonts w:ascii="Calibri" w:hAnsi="Calibri"/>
                <w:bCs/>
                <w:szCs w:val="22"/>
              </w:rPr>
              <w:t xml:space="preserve">a compatible use within the business park. </w:t>
            </w:r>
            <w:r>
              <w:rPr>
                <w:rFonts w:ascii="Calibri" w:hAnsi="Calibri"/>
                <w:bCs/>
                <w:szCs w:val="22"/>
              </w:rPr>
              <w:t xml:space="preserve">It also prevents the unit being let for employment generating uses that require such a location e.g. noise, odour, away from passing trade loosing the availability of suitable business premises for these uses.  </w:t>
            </w:r>
          </w:p>
          <w:p w14:paraId="48DCFC9C" w14:textId="77777777" w:rsidR="008E540F" w:rsidRDefault="008E540F" w:rsidP="008E540F">
            <w:pPr>
              <w:pStyle w:val="Header"/>
              <w:contextualSpacing/>
              <w:jc w:val="both"/>
              <w:rPr>
                <w:rFonts w:ascii="Calibri" w:hAnsi="Calibri"/>
                <w:bCs/>
                <w:szCs w:val="22"/>
              </w:rPr>
            </w:pPr>
          </w:p>
          <w:p w14:paraId="39508BCB" w14:textId="4F843C36" w:rsidR="008E540F" w:rsidRDefault="008E540F" w:rsidP="008E540F">
            <w:pPr>
              <w:pStyle w:val="Header"/>
              <w:tabs>
                <w:tab w:val="left" w:pos="720"/>
              </w:tabs>
              <w:jc w:val="both"/>
              <w:rPr>
                <w:rFonts w:ascii="Calibri" w:hAnsi="Calibri"/>
                <w:bCs/>
                <w:szCs w:val="22"/>
              </w:rPr>
            </w:pPr>
            <w:r>
              <w:rPr>
                <w:rFonts w:ascii="Calibri" w:hAnsi="Calibri"/>
                <w:bCs/>
                <w:szCs w:val="22"/>
              </w:rPr>
              <w:t>Policy DMB1 considers material considerations which might exist to justify the loss of employment generating uses. However there are no identified environmental benefits gained by the community, and the economic impact of loosing this unit for its intended employment purpose is considered more harmful allowing this business to operate here. It is also understood that the unit is not been vacant for long and so there is no evidence that no demand exists for a Class B1(g), B2 or B8 use or that the unit is not viable for such uses.</w:t>
            </w:r>
          </w:p>
          <w:p w14:paraId="25EC1989" w14:textId="77777777" w:rsidR="008E540F" w:rsidRDefault="008E540F" w:rsidP="008E540F">
            <w:pPr>
              <w:pStyle w:val="Header"/>
              <w:contextualSpacing/>
              <w:jc w:val="both"/>
              <w:rPr>
                <w:rFonts w:ascii="Calibri" w:hAnsi="Calibri"/>
                <w:bCs/>
                <w:szCs w:val="22"/>
              </w:rPr>
            </w:pPr>
          </w:p>
          <w:p w14:paraId="0B865154" w14:textId="6D517F89" w:rsidR="008E540F" w:rsidRDefault="008E540F" w:rsidP="008E540F">
            <w:pPr>
              <w:pStyle w:val="Header"/>
              <w:contextualSpacing/>
              <w:jc w:val="both"/>
              <w:rPr>
                <w:rFonts w:ascii="Calibri" w:hAnsi="Calibri"/>
                <w:bCs/>
                <w:szCs w:val="22"/>
              </w:rPr>
            </w:pPr>
            <w:r>
              <w:rPr>
                <w:rFonts w:ascii="Calibri" w:hAnsi="Calibri"/>
                <w:bCs/>
                <w:szCs w:val="22"/>
              </w:rPr>
              <w:t>There is some sympathy with the applicant who feels this location is better suited to their business needs due to size, space to unload furniture and parking availability, and it was these things that their previous premises did not have which prompted them to move. However whilst that particular location was unsuitable that does not mean all town centre locations are unsuitable, or premises with unrestrictive uses outside of town centres, with many retail operators particularly in town centres experiencing similar challenges. Nor does it justify the loss of an employment unit for alternative purposes.</w:t>
            </w:r>
          </w:p>
          <w:p w14:paraId="2C363D50" w14:textId="77777777" w:rsidR="008E540F" w:rsidRDefault="008E540F" w:rsidP="008E540F">
            <w:pPr>
              <w:pStyle w:val="Header"/>
              <w:contextualSpacing/>
              <w:jc w:val="both"/>
              <w:rPr>
                <w:rFonts w:ascii="Calibri" w:hAnsi="Calibri"/>
                <w:bCs/>
                <w:szCs w:val="22"/>
              </w:rPr>
            </w:pPr>
          </w:p>
          <w:p w14:paraId="245D802D" w14:textId="3656D5A1" w:rsidR="008E540F" w:rsidRDefault="008E540F" w:rsidP="008E540F">
            <w:pPr>
              <w:pStyle w:val="Header"/>
              <w:tabs>
                <w:tab w:val="left" w:pos="720"/>
              </w:tabs>
              <w:jc w:val="both"/>
              <w:rPr>
                <w:rFonts w:ascii="Calibri" w:hAnsi="Calibri"/>
                <w:bCs/>
                <w:szCs w:val="22"/>
              </w:rPr>
            </w:pPr>
            <w:r>
              <w:rPr>
                <w:rFonts w:ascii="Calibri" w:hAnsi="Calibri"/>
                <w:bCs/>
                <w:szCs w:val="22"/>
              </w:rPr>
              <w:t xml:space="preserve">There are no specific merits of this particular case that justify allowing this activity on the site, and indeed allowing this retail activity outside of a town centre, </w:t>
            </w:r>
            <w:r w:rsidR="00166EAD">
              <w:rPr>
                <w:rFonts w:ascii="Calibri" w:hAnsi="Calibri"/>
                <w:bCs/>
                <w:szCs w:val="22"/>
              </w:rPr>
              <w:t xml:space="preserve">or even edge of centre, </w:t>
            </w:r>
            <w:r>
              <w:rPr>
                <w:rFonts w:ascii="Calibri" w:hAnsi="Calibri"/>
                <w:bCs/>
                <w:szCs w:val="22"/>
              </w:rPr>
              <w:t>which Polic</w:t>
            </w:r>
            <w:r w:rsidR="00166EAD">
              <w:rPr>
                <w:rFonts w:ascii="Calibri" w:hAnsi="Calibri"/>
                <w:bCs/>
                <w:szCs w:val="22"/>
              </w:rPr>
              <w:t xml:space="preserve">ies DMR1 and </w:t>
            </w:r>
            <w:r>
              <w:rPr>
                <w:rFonts w:ascii="Calibri" w:hAnsi="Calibri"/>
                <w:bCs/>
                <w:szCs w:val="22"/>
              </w:rPr>
              <w:t xml:space="preserve"> DMR2 </w:t>
            </w:r>
            <w:r w:rsidR="00166EAD">
              <w:rPr>
                <w:rFonts w:ascii="Calibri" w:hAnsi="Calibri"/>
                <w:bCs/>
                <w:szCs w:val="22"/>
              </w:rPr>
              <w:t>aim to achieve</w:t>
            </w:r>
            <w:r>
              <w:rPr>
                <w:rFonts w:ascii="Calibri" w:hAnsi="Calibri"/>
                <w:bCs/>
                <w:szCs w:val="22"/>
              </w:rPr>
              <w:t xml:space="preserve">. The overall function of the unit is considered to be in conflict with the ambitions of the business park. </w:t>
            </w:r>
          </w:p>
          <w:p w14:paraId="4A95A72A" w14:textId="77777777" w:rsidR="008E540F" w:rsidRDefault="008E540F" w:rsidP="008E540F">
            <w:pPr>
              <w:pStyle w:val="Header"/>
              <w:tabs>
                <w:tab w:val="left" w:pos="720"/>
              </w:tabs>
              <w:jc w:val="both"/>
              <w:rPr>
                <w:rFonts w:ascii="Calibri" w:hAnsi="Calibri"/>
                <w:bCs/>
                <w:szCs w:val="22"/>
              </w:rPr>
            </w:pPr>
          </w:p>
          <w:p w14:paraId="6BDFFB4F" w14:textId="631486DA" w:rsidR="008E540F" w:rsidRDefault="008E540F" w:rsidP="008E540F">
            <w:pPr>
              <w:pStyle w:val="Header"/>
              <w:tabs>
                <w:tab w:val="left" w:pos="720"/>
              </w:tabs>
              <w:jc w:val="both"/>
              <w:rPr>
                <w:rFonts w:ascii="Calibri" w:hAnsi="Calibri"/>
                <w:bCs/>
                <w:szCs w:val="22"/>
              </w:rPr>
            </w:pPr>
            <w:r>
              <w:rPr>
                <w:rFonts w:ascii="Calibri" w:hAnsi="Calibri"/>
                <w:bCs/>
                <w:szCs w:val="22"/>
              </w:rPr>
              <w:t>Therefore it is considered that the principle of the use of the building for this purpose would result in a significant direct conflict with the adopted development plan for the borough and is not acceptable in principle.</w:t>
            </w:r>
          </w:p>
          <w:p w14:paraId="07A958AF" w14:textId="1DDA3CFB" w:rsidR="00453C45" w:rsidRPr="00D61FEE" w:rsidRDefault="00453C45" w:rsidP="00D61FEE">
            <w:pPr>
              <w:pStyle w:val="Header"/>
              <w:contextualSpacing/>
              <w:jc w:val="both"/>
              <w:rPr>
                <w:rFonts w:ascii="Calibri" w:hAnsi="Calibri"/>
                <w:bCs/>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C83336E" w14:textId="573F3362" w:rsidR="00824DB6" w:rsidRDefault="0009202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consultation with Highways, further information was requested in relation to </w:t>
            </w:r>
            <w:r w:rsidR="00371ED8">
              <w:rPr>
                <w:rFonts w:ascii="Calibri" w:hAnsi="Calibri"/>
                <w:bCs/>
                <w:szCs w:val="22"/>
              </w:rPr>
              <w:t xml:space="preserve">the submission of a parking plan to </w:t>
            </w:r>
            <w:r w:rsidR="008E540F">
              <w:rPr>
                <w:rFonts w:ascii="Calibri" w:hAnsi="Calibri"/>
                <w:bCs/>
                <w:szCs w:val="22"/>
              </w:rPr>
              <w:t>allow them to consider</w:t>
            </w:r>
            <w:r w:rsidR="00371ED8">
              <w:rPr>
                <w:rFonts w:ascii="Calibri" w:hAnsi="Calibri"/>
                <w:bCs/>
                <w:szCs w:val="22"/>
              </w:rPr>
              <w:t xml:space="preserve"> whether a shortfall in parking</w:t>
            </w:r>
            <w:r w:rsidR="008E540F">
              <w:rPr>
                <w:rFonts w:ascii="Calibri" w:hAnsi="Calibri"/>
                <w:bCs/>
                <w:szCs w:val="22"/>
              </w:rPr>
              <w:t xml:space="preserve"> could be accepted. </w:t>
            </w:r>
            <w:r w:rsidR="00371ED8">
              <w:rPr>
                <w:rFonts w:ascii="Calibri" w:hAnsi="Calibri"/>
                <w:bCs/>
                <w:szCs w:val="22"/>
              </w:rPr>
              <w:t xml:space="preserve"> </w:t>
            </w:r>
            <w:r w:rsidR="008E540F">
              <w:rPr>
                <w:rFonts w:ascii="Calibri" w:hAnsi="Calibri"/>
                <w:bCs/>
                <w:szCs w:val="22"/>
              </w:rPr>
              <w:t xml:space="preserve">Based on the officers site visit showing the parking to the front and the availability of a wider pool of shared spaces parking is not considered to be an issue for this particular Sui Generis use. </w:t>
            </w:r>
          </w:p>
          <w:p w14:paraId="337694ED" w14:textId="2689177E" w:rsidR="00371ED8" w:rsidRPr="00EE2C87" w:rsidRDefault="00371ED8"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2406E9E" w:rsidR="009F4443" w:rsidRPr="009F4443" w:rsidRDefault="00371ED8" w:rsidP="00411E1D">
            <w:pPr>
              <w:jc w:val="both"/>
              <w:rPr>
                <w:rFonts w:asciiTheme="minorHAnsi" w:hAnsiTheme="minorHAnsi"/>
                <w:bCs/>
                <w:szCs w:val="22"/>
              </w:rPr>
            </w:pPr>
            <w:r>
              <w:rPr>
                <w:rFonts w:asciiTheme="minorHAnsi" w:hAnsiTheme="minorHAnsi"/>
                <w:bCs/>
                <w:szCs w:val="22"/>
              </w:rPr>
              <w:t xml:space="preserve">The proposal would result in the </w:t>
            </w:r>
            <w:r w:rsidR="008E540F">
              <w:rPr>
                <w:rFonts w:asciiTheme="minorHAnsi" w:hAnsiTheme="minorHAnsi"/>
                <w:bCs/>
                <w:szCs w:val="22"/>
              </w:rPr>
              <w:t xml:space="preserve">loss </w:t>
            </w:r>
            <w:r>
              <w:rPr>
                <w:rFonts w:asciiTheme="minorHAnsi" w:hAnsiTheme="minorHAnsi"/>
                <w:bCs/>
                <w:szCs w:val="22"/>
              </w:rPr>
              <w:t xml:space="preserve">of an </w:t>
            </w:r>
            <w:r w:rsidR="008E540F">
              <w:rPr>
                <w:rFonts w:asciiTheme="minorHAnsi" w:hAnsiTheme="minorHAnsi"/>
                <w:bCs/>
                <w:szCs w:val="22"/>
              </w:rPr>
              <w:t>employment generating</w:t>
            </w:r>
            <w:r>
              <w:rPr>
                <w:rFonts w:asciiTheme="minorHAnsi" w:hAnsiTheme="minorHAnsi"/>
                <w:bCs/>
                <w:szCs w:val="22"/>
              </w:rPr>
              <w:t xml:space="preserve"> use</w:t>
            </w:r>
            <w:r w:rsidR="008E540F">
              <w:rPr>
                <w:rFonts w:asciiTheme="minorHAnsi" w:hAnsiTheme="minorHAnsi"/>
                <w:bCs/>
                <w:szCs w:val="22"/>
              </w:rPr>
              <w:t>s</w:t>
            </w:r>
            <w:r>
              <w:rPr>
                <w:rFonts w:asciiTheme="minorHAnsi" w:hAnsiTheme="minorHAnsi"/>
                <w:bCs/>
                <w:szCs w:val="22"/>
              </w:rPr>
              <w:t xml:space="preserve"> </w:t>
            </w:r>
            <w:r w:rsidR="008E540F">
              <w:rPr>
                <w:rFonts w:asciiTheme="minorHAnsi" w:hAnsiTheme="minorHAnsi"/>
                <w:bCs/>
                <w:szCs w:val="22"/>
              </w:rPr>
              <w:t xml:space="preserve">within a defined employment site through the introduction of a use which is primarily retail. There are no material considerations in this case to justify the harm resulting from a loss of employment use or allowing a retail use in an out-of-centre location. As such the </w:t>
            </w:r>
            <w:r>
              <w:rPr>
                <w:rFonts w:asciiTheme="minorHAnsi" w:hAnsiTheme="minorHAnsi"/>
                <w:bCs/>
                <w:szCs w:val="22"/>
              </w:rPr>
              <w:t xml:space="preserve">application </w:t>
            </w:r>
            <w:r w:rsidR="008E540F">
              <w:rPr>
                <w:rFonts w:asciiTheme="minorHAnsi" w:hAnsiTheme="minorHAnsi"/>
                <w:bCs/>
                <w:szCs w:val="22"/>
              </w:rPr>
              <w:t xml:space="preserve">fails to satisfy Ribble Valley Core Strategy </w:t>
            </w:r>
            <w:r>
              <w:rPr>
                <w:rFonts w:asciiTheme="minorHAnsi" w:hAnsiTheme="minorHAnsi"/>
                <w:bCs/>
                <w:szCs w:val="22"/>
              </w:rPr>
              <w:t>Polic</w:t>
            </w:r>
            <w:r w:rsidR="00166EAD">
              <w:rPr>
                <w:rFonts w:asciiTheme="minorHAnsi" w:hAnsiTheme="minorHAnsi"/>
                <w:bCs/>
                <w:szCs w:val="22"/>
              </w:rPr>
              <w:t xml:space="preserve">ies </w:t>
            </w:r>
            <w:r>
              <w:rPr>
                <w:rFonts w:asciiTheme="minorHAnsi" w:hAnsiTheme="minorHAnsi"/>
                <w:bCs/>
                <w:szCs w:val="22"/>
              </w:rPr>
              <w:t>DMB1</w:t>
            </w:r>
            <w:r w:rsidR="00166EAD">
              <w:rPr>
                <w:rFonts w:asciiTheme="minorHAnsi" w:hAnsiTheme="minorHAnsi"/>
                <w:bCs/>
                <w:szCs w:val="22"/>
              </w:rPr>
              <w:t>, DMR1</w:t>
            </w:r>
            <w:r w:rsidR="008E540F">
              <w:rPr>
                <w:rFonts w:asciiTheme="minorHAnsi" w:hAnsiTheme="minorHAnsi"/>
                <w:bCs/>
                <w:szCs w:val="22"/>
              </w:rPr>
              <w:t xml:space="preserve"> and DMR2</w:t>
            </w:r>
            <w:r>
              <w:rPr>
                <w:rFonts w:asciiTheme="minorHAnsi" w:hAnsiTheme="minorHAnsi"/>
                <w:bCs/>
                <w:szCs w:val="22"/>
              </w:rPr>
              <w:t xml:space="preserve">. </w:t>
            </w:r>
          </w:p>
        </w:tc>
      </w:tr>
    </w:tbl>
    <w:p w14:paraId="513FB541" w14:textId="77777777" w:rsidR="00B927F1" w:rsidRPr="00D2449B" w:rsidRDefault="00B927F1">
      <w:pPr>
        <w:rPr>
          <w:rFonts w:ascii="Calibri" w:hAnsi="Calibri"/>
          <w:szCs w:val="22"/>
        </w:rPr>
      </w:pPr>
    </w:p>
    <w:sectPr w:rsidR="00B927F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0D1C"/>
    <w:multiLevelType w:val="hybridMultilevel"/>
    <w:tmpl w:val="2C82E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464528"/>
    <w:multiLevelType w:val="hybridMultilevel"/>
    <w:tmpl w:val="95A21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728722027">
    <w:abstractNumId w:val="1"/>
  </w:num>
  <w:num w:numId="3" w16cid:durableId="15067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202A"/>
    <w:rsid w:val="000B5CB5"/>
    <w:rsid w:val="000D5764"/>
    <w:rsid w:val="000E2077"/>
    <w:rsid w:val="00114EE0"/>
    <w:rsid w:val="00130035"/>
    <w:rsid w:val="00166EAD"/>
    <w:rsid w:val="001D4F7A"/>
    <w:rsid w:val="00250879"/>
    <w:rsid w:val="0029334A"/>
    <w:rsid w:val="002A01CF"/>
    <w:rsid w:val="002C6277"/>
    <w:rsid w:val="002E61B4"/>
    <w:rsid w:val="002F2580"/>
    <w:rsid w:val="00321B6E"/>
    <w:rsid w:val="00371ED8"/>
    <w:rsid w:val="003F6F55"/>
    <w:rsid w:val="00405897"/>
    <w:rsid w:val="00411E1D"/>
    <w:rsid w:val="00440CB6"/>
    <w:rsid w:val="00453C45"/>
    <w:rsid w:val="0046548C"/>
    <w:rsid w:val="004947BB"/>
    <w:rsid w:val="004A5EA9"/>
    <w:rsid w:val="004C2434"/>
    <w:rsid w:val="004F0649"/>
    <w:rsid w:val="00510FA2"/>
    <w:rsid w:val="00556ECD"/>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28C8"/>
    <w:rsid w:val="008E540F"/>
    <w:rsid w:val="00992C6F"/>
    <w:rsid w:val="009F4443"/>
    <w:rsid w:val="00A42E82"/>
    <w:rsid w:val="00A579BB"/>
    <w:rsid w:val="00A63D55"/>
    <w:rsid w:val="00A764BD"/>
    <w:rsid w:val="00A95D89"/>
    <w:rsid w:val="00B927F1"/>
    <w:rsid w:val="00B93EB5"/>
    <w:rsid w:val="00B9660D"/>
    <w:rsid w:val="00BD3F03"/>
    <w:rsid w:val="00C0704D"/>
    <w:rsid w:val="00C25722"/>
    <w:rsid w:val="00C618DB"/>
    <w:rsid w:val="00D11007"/>
    <w:rsid w:val="00D17EB1"/>
    <w:rsid w:val="00D2449B"/>
    <w:rsid w:val="00D54E67"/>
    <w:rsid w:val="00D61FEE"/>
    <w:rsid w:val="00DD62F6"/>
    <w:rsid w:val="00E004EC"/>
    <w:rsid w:val="00E46243"/>
    <w:rsid w:val="00E66534"/>
    <w:rsid w:val="00E72F6C"/>
    <w:rsid w:val="00EA09F9"/>
    <w:rsid w:val="00EC23C7"/>
    <w:rsid w:val="00ED00B7"/>
    <w:rsid w:val="00EE2C8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4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2023-09-14T13:59:00Z</cp:lastPrinted>
  <dcterms:created xsi:type="dcterms:W3CDTF">2023-09-14T14:00:00Z</dcterms:created>
  <dcterms:modified xsi:type="dcterms:W3CDTF">2023-09-14T14:00:00Z</dcterms:modified>
</cp:coreProperties>
</file>