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75"/>
        <w:gridCol w:w="658"/>
        <w:gridCol w:w="197"/>
        <w:gridCol w:w="307"/>
        <w:gridCol w:w="723"/>
        <w:gridCol w:w="553"/>
        <w:gridCol w:w="477"/>
        <w:gridCol w:w="699"/>
        <w:gridCol w:w="579"/>
        <w:gridCol w:w="1030"/>
        <w:gridCol w:w="1030"/>
        <w:gridCol w:w="1067"/>
      </w:tblGrid>
      <w:tr w:rsidR="004A5EA9" w:rsidRPr="00D2449B" w14:paraId="230E00AF"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7291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2DCECE1" w:rsidR="00837F4F" w:rsidRPr="00D2449B" w:rsidRDefault="00672917"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F023861" w:rsidR="00837F4F" w:rsidRPr="00D2449B" w:rsidRDefault="00672917" w:rsidP="00D2449B">
            <w:pPr>
              <w:jc w:val="center"/>
              <w:rPr>
                <w:rFonts w:ascii="Calibri" w:hAnsi="Calibri"/>
                <w:b/>
                <w:szCs w:val="22"/>
              </w:rPr>
            </w:pPr>
            <w:r>
              <w:rPr>
                <w:rFonts w:ascii="Calibri" w:hAnsi="Calibri"/>
                <w:b/>
                <w:szCs w:val="22"/>
              </w:rPr>
              <w:t>26-09-23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84CB4B6" w:rsidR="00837F4F" w:rsidRPr="00D2449B" w:rsidRDefault="001D27C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B11B4D" w:rsidR="00837F4F" w:rsidRPr="00D2449B" w:rsidRDefault="001D27CD" w:rsidP="00D2449B">
            <w:pPr>
              <w:jc w:val="center"/>
              <w:rPr>
                <w:rFonts w:ascii="Calibri" w:hAnsi="Calibri"/>
                <w:b/>
                <w:szCs w:val="22"/>
              </w:rPr>
            </w:pPr>
            <w:r>
              <w:rPr>
                <w:rFonts w:ascii="Calibri" w:hAnsi="Calibri"/>
                <w:b/>
                <w:szCs w:val="22"/>
              </w:rPr>
              <w:t>29.9.23</w:t>
            </w:r>
          </w:p>
        </w:tc>
      </w:tr>
      <w:tr w:rsidR="004A5EA9" w:rsidRPr="00D2449B" w14:paraId="2094A164" w14:textId="77777777" w:rsidTr="00672917">
        <w:trPr>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7291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D606F81"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672917">
              <w:rPr>
                <w:rFonts w:ascii="Calibri" w:hAnsi="Calibri"/>
                <w:szCs w:val="22"/>
              </w:rPr>
              <w:t>23/0577</w:t>
            </w:r>
          </w:p>
        </w:tc>
        <w:tc>
          <w:tcPr>
            <w:tcW w:w="370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7291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CAFD958" w:rsidR="00824DB6" w:rsidRPr="00C0704D" w:rsidRDefault="00672917" w:rsidP="002C6277">
            <w:pPr>
              <w:rPr>
                <w:rFonts w:ascii="Calibri" w:hAnsi="Calibri"/>
                <w:szCs w:val="22"/>
              </w:rPr>
            </w:pPr>
            <w:r w:rsidRPr="00672917">
              <w:rPr>
                <w:rFonts w:ascii="Calibri" w:hAnsi="Calibri"/>
                <w:szCs w:val="22"/>
              </w:rPr>
              <w:t>18-08-23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9E5B295" w:rsidR="00824DB6" w:rsidRPr="00C0704D" w:rsidRDefault="00672917" w:rsidP="002C6277">
            <w:pPr>
              <w:rPr>
                <w:rFonts w:ascii="Calibri" w:hAnsi="Calibri"/>
                <w:szCs w:val="22"/>
              </w:rPr>
            </w:pPr>
            <w:r w:rsidRPr="00672917">
              <w:rPr>
                <w:rFonts w:ascii="Calibri" w:hAnsi="Calibri"/>
                <w:szCs w:val="22"/>
              </w:rPr>
              <w:t>18-08-23</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7291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A4B5E3A" w:rsidR="004A5EA9" w:rsidRPr="00250879" w:rsidRDefault="00672917" w:rsidP="00811771">
            <w:pPr>
              <w:rPr>
                <w:rFonts w:ascii="Calibri" w:hAnsi="Calibri"/>
                <w:color w:val="548DD4" w:themeColor="text2" w:themeTint="99"/>
                <w:szCs w:val="22"/>
              </w:rPr>
            </w:pPr>
            <w:r w:rsidRPr="00672917">
              <w:rPr>
                <w:rFonts w:ascii="Calibri" w:hAnsi="Calibri"/>
                <w:szCs w:val="22"/>
              </w:rPr>
              <w:t>Will Hopcroft</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7291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672917">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7291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F368415" w:rsidR="004A5EA9" w:rsidRPr="002C6277" w:rsidRDefault="00672917">
            <w:pPr>
              <w:rPr>
                <w:rFonts w:ascii="Calibri" w:hAnsi="Calibri"/>
                <w:szCs w:val="22"/>
              </w:rPr>
            </w:pPr>
            <w:r w:rsidRPr="00672917">
              <w:rPr>
                <w:rFonts w:ascii="Calibri" w:hAnsi="Calibri"/>
                <w:szCs w:val="22"/>
              </w:rPr>
              <w:t>Listed Building Consent for proposed porch to rear.</w:t>
            </w:r>
          </w:p>
        </w:tc>
      </w:tr>
      <w:tr w:rsidR="002A01CF" w:rsidRPr="00D2449B" w14:paraId="52988241" w14:textId="77777777" w:rsidTr="0067291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33BCBC6" w:rsidR="002A01CF" w:rsidRPr="002C6277" w:rsidRDefault="00672917" w:rsidP="00A42E82">
            <w:pPr>
              <w:rPr>
                <w:rFonts w:ascii="Calibri" w:hAnsi="Calibri"/>
                <w:szCs w:val="22"/>
              </w:rPr>
            </w:pPr>
            <w:r w:rsidRPr="00672917">
              <w:rPr>
                <w:rFonts w:ascii="Calibri" w:hAnsi="Calibri"/>
                <w:szCs w:val="22"/>
              </w:rPr>
              <w:t>29 Church Street Ribchester PR3 3YE</w:t>
            </w:r>
          </w:p>
        </w:tc>
      </w:tr>
      <w:tr w:rsidR="00A95D89" w:rsidRPr="00D2449B" w14:paraId="3FB99B2E" w14:textId="77777777" w:rsidTr="00672917">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7291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3F6A805" w:rsidR="002A01CF" w:rsidRPr="00672917" w:rsidRDefault="00672917">
            <w:pPr>
              <w:rPr>
                <w:rFonts w:ascii="Calibri" w:hAnsi="Calibri"/>
                <w:bCs/>
                <w:szCs w:val="22"/>
              </w:rPr>
            </w:pPr>
            <w:r>
              <w:rPr>
                <w:rFonts w:ascii="Calibri" w:hAnsi="Calibri"/>
                <w:bCs/>
                <w:szCs w:val="22"/>
              </w:rPr>
              <w:t xml:space="preserve">No response. </w:t>
            </w:r>
          </w:p>
        </w:tc>
      </w:tr>
      <w:tr w:rsidR="00C618DB" w:rsidRPr="00D2449B" w14:paraId="639E958B" w14:textId="77777777" w:rsidTr="00672917">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7291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0704D" w:rsidRPr="00D2449B" w14:paraId="62663AAF"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10AFFCC0" w:rsidR="00C0704D" w:rsidRPr="00C0704D" w:rsidRDefault="00672917" w:rsidP="00D74711">
            <w:pPr>
              <w:rPr>
                <w:rFonts w:ascii="Calibri" w:hAnsi="Calibri"/>
                <w:szCs w:val="22"/>
              </w:rPr>
            </w:pPr>
            <w:r>
              <w:rPr>
                <w:rFonts w:ascii="Calibri" w:hAnsi="Calibri"/>
                <w:szCs w:val="22"/>
              </w:rPr>
              <w:t xml:space="preserve">None required. </w:t>
            </w:r>
          </w:p>
        </w:tc>
      </w:tr>
      <w:tr w:rsidR="00C0704D" w:rsidRPr="00D2449B" w14:paraId="29EBDA1F" w14:textId="77777777" w:rsidTr="0067291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87EED7" w:rsidR="00C0704D" w:rsidRPr="00C0704D" w:rsidRDefault="00672917" w:rsidP="00692B60">
            <w:pPr>
              <w:rPr>
                <w:rFonts w:ascii="Calibri" w:hAnsi="Calibri"/>
                <w:szCs w:val="22"/>
              </w:rPr>
            </w:pPr>
            <w:r>
              <w:rPr>
                <w:rFonts w:ascii="Calibri" w:hAnsi="Calibri"/>
                <w:szCs w:val="22"/>
              </w:rPr>
              <w:t xml:space="preserve">None received. </w:t>
            </w:r>
          </w:p>
        </w:tc>
      </w:tr>
      <w:tr w:rsidR="00C0704D" w:rsidRPr="00D2449B" w14:paraId="1CDFA4C3" w14:textId="77777777" w:rsidTr="00672917">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rsidP="000361F0">
            <w:pPr>
              <w:jc w:val="both"/>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D2449B" w:rsidRDefault="00992C6F" w:rsidP="000361F0">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0361F0">
            <w:pPr>
              <w:jc w:val="both"/>
              <w:rPr>
                <w:rFonts w:ascii="Calibri" w:hAnsi="Calibri"/>
                <w:b/>
                <w:szCs w:val="22"/>
              </w:rPr>
            </w:pPr>
          </w:p>
          <w:p w14:paraId="79FB0018" w14:textId="1F1DFFC8" w:rsidR="00992C6F" w:rsidRPr="00C618DB" w:rsidRDefault="00992C6F" w:rsidP="000361F0">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E4E1135" w14:textId="5CEA5473" w:rsidR="00992C6F" w:rsidRPr="00C618DB" w:rsidRDefault="00992C6F" w:rsidP="000361F0">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33F6EE5A" w14:textId="77777777" w:rsidR="00992C6F" w:rsidRDefault="00992C6F" w:rsidP="000361F0">
            <w:pPr>
              <w:pStyle w:val="PLANNING"/>
              <w:rPr>
                <w:rFonts w:ascii="Calibri" w:hAnsi="Calibri"/>
                <w:szCs w:val="22"/>
              </w:rPr>
            </w:pPr>
          </w:p>
          <w:p w14:paraId="2322D334" w14:textId="77777777" w:rsidR="00992C6F" w:rsidRPr="00C618DB" w:rsidRDefault="00992C6F" w:rsidP="000361F0">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0361F0">
            <w:pPr>
              <w:jc w:val="both"/>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0361F0">
            <w:pPr>
              <w:jc w:val="both"/>
              <w:rPr>
                <w:rFonts w:ascii="Calibri" w:hAnsi="Calibri"/>
                <w:b/>
                <w:szCs w:val="22"/>
              </w:rPr>
            </w:pPr>
          </w:p>
        </w:tc>
      </w:tr>
      <w:tr w:rsidR="00C0704D" w:rsidRPr="00D2449B" w14:paraId="08181FD6"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0361F0">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0361F0">
            <w:pPr>
              <w:pStyle w:val="PLANNING"/>
              <w:rPr>
                <w:rFonts w:ascii="Calibri" w:hAnsi="Calibri"/>
                <w:b/>
                <w:bCs/>
                <w:szCs w:val="22"/>
              </w:rPr>
            </w:pPr>
          </w:p>
          <w:p w14:paraId="0E12E4A3" w14:textId="5940407F" w:rsidR="0046548C" w:rsidRPr="00672917" w:rsidRDefault="00672917" w:rsidP="000361F0">
            <w:pPr>
              <w:pStyle w:val="PLANNING"/>
              <w:rPr>
                <w:rFonts w:ascii="Calibri" w:hAnsi="Calibri"/>
                <w:b/>
                <w:bCs/>
                <w:szCs w:val="22"/>
              </w:rPr>
            </w:pPr>
            <w:r w:rsidRPr="00672917">
              <w:rPr>
                <w:rFonts w:ascii="Calibri" w:hAnsi="Calibri"/>
                <w:b/>
                <w:bCs/>
                <w:szCs w:val="22"/>
              </w:rPr>
              <w:t>2023/0576:</w:t>
            </w:r>
          </w:p>
          <w:p w14:paraId="745DBFCD" w14:textId="4CA22452" w:rsidR="00672917" w:rsidRDefault="00672917" w:rsidP="000361F0">
            <w:pPr>
              <w:pStyle w:val="PLANNING"/>
              <w:rPr>
                <w:rFonts w:ascii="Calibri" w:hAnsi="Calibri"/>
                <w:szCs w:val="22"/>
              </w:rPr>
            </w:pPr>
            <w:r w:rsidRPr="00672917">
              <w:rPr>
                <w:rFonts w:ascii="Calibri" w:hAnsi="Calibri"/>
                <w:szCs w:val="22"/>
              </w:rPr>
              <w:t>Proposed porch to rear – Pending Determination</w:t>
            </w:r>
          </w:p>
          <w:p w14:paraId="79FB6863" w14:textId="77777777" w:rsidR="00672917" w:rsidRDefault="00672917" w:rsidP="000361F0">
            <w:pPr>
              <w:pStyle w:val="PLANNING"/>
              <w:rPr>
                <w:rFonts w:ascii="Calibri" w:hAnsi="Calibri"/>
                <w:szCs w:val="22"/>
              </w:rPr>
            </w:pPr>
          </w:p>
          <w:p w14:paraId="0EE7578B" w14:textId="4DC202FF" w:rsidR="00672917" w:rsidRDefault="00672917" w:rsidP="000361F0">
            <w:pPr>
              <w:pStyle w:val="PLANNING"/>
              <w:rPr>
                <w:rFonts w:ascii="Calibri" w:hAnsi="Calibri"/>
                <w:b/>
                <w:bCs/>
                <w:szCs w:val="22"/>
              </w:rPr>
            </w:pPr>
            <w:r>
              <w:rPr>
                <w:rFonts w:ascii="Calibri" w:hAnsi="Calibri"/>
                <w:b/>
                <w:bCs/>
                <w:szCs w:val="22"/>
              </w:rPr>
              <w:t>2023/0575:</w:t>
            </w:r>
          </w:p>
          <w:p w14:paraId="570D652C" w14:textId="47DC13FE" w:rsidR="00672917" w:rsidRPr="00672917" w:rsidRDefault="00672917" w:rsidP="000361F0">
            <w:pPr>
              <w:pStyle w:val="PLANNING"/>
              <w:rPr>
                <w:rFonts w:ascii="Calibri" w:hAnsi="Calibri"/>
                <w:szCs w:val="22"/>
              </w:rPr>
            </w:pPr>
            <w:r w:rsidRPr="00672917">
              <w:rPr>
                <w:rFonts w:ascii="Calibri" w:hAnsi="Calibri"/>
                <w:szCs w:val="22"/>
              </w:rPr>
              <w:t>Listed Building Consent for replacement of existing timber windows to rear elevation with new timber windows – Pending Determination</w:t>
            </w:r>
          </w:p>
          <w:p w14:paraId="17147D50" w14:textId="1B19B3D1" w:rsidR="0046548C" w:rsidRPr="00D2449B" w:rsidRDefault="0046548C" w:rsidP="000361F0">
            <w:pPr>
              <w:pStyle w:val="PLANNING"/>
              <w:rPr>
                <w:rFonts w:ascii="Calibri" w:hAnsi="Calibri"/>
                <w:b/>
                <w:bCs/>
                <w:szCs w:val="22"/>
              </w:rPr>
            </w:pPr>
          </w:p>
        </w:tc>
      </w:tr>
      <w:tr w:rsidR="00C0704D" w:rsidRPr="00D2449B" w14:paraId="6AAC3B0A" w14:textId="77777777" w:rsidTr="00672917">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0361F0">
            <w:pPr>
              <w:pStyle w:val="PLANNING"/>
              <w:rPr>
                <w:rFonts w:ascii="Calibri" w:hAnsi="Calibri"/>
                <w:b/>
                <w:bCs/>
                <w:szCs w:val="22"/>
              </w:rPr>
            </w:pPr>
          </w:p>
        </w:tc>
      </w:tr>
      <w:tr w:rsidR="00C0704D" w:rsidRPr="00D2449B" w14:paraId="014E595D"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0361F0">
            <w:pPr>
              <w:jc w:val="both"/>
              <w:rPr>
                <w:rFonts w:ascii="Calibri" w:hAnsi="Calibri"/>
                <w:b/>
                <w:szCs w:val="22"/>
              </w:rPr>
            </w:pPr>
            <w:r>
              <w:rPr>
                <w:rFonts w:ascii="Calibri" w:hAnsi="Calibri"/>
                <w:b/>
                <w:bCs/>
                <w:szCs w:val="22"/>
              </w:rPr>
              <w:t>ASSESSMENT OF PROPOSED DEVELOPMENT:</w:t>
            </w:r>
          </w:p>
        </w:tc>
      </w:tr>
      <w:tr w:rsidR="00C0704D" w:rsidRPr="00D2449B" w14:paraId="7538C7A5"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0361F0">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0361F0">
            <w:pPr>
              <w:pStyle w:val="Header"/>
              <w:tabs>
                <w:tab w:val="clear" w:pos="4153"/>
                <w:tab w:val="clear" w:pos="8306"/>
              </w:tabs>
              <w:contextualSpacing/>
              <w:jc w:val="both"/>
              <w:rPr>
                <w:rFonts w:ascii="Calibri" w:hAnsi="Calibri"/>
                <w:bCs/>
                <w:szCs w:val="22"/>
              </w:rPr>
            </w:pPr>
          </w:p>
          <w:p w14:paraId="670E1A4B" w14:textId="77777777" w:rsidR="00C0704D" w:rsidRDefault="005C2042" w:rsidP="000361F0">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29 Church Street, a GII Listed Building sited off Church within the Ribchester Conservation Area. The red-line also includes the paved access and some grounds to the rear of the site, although the application only largely concerns the rear-facing elevation. </w:t>
            </w:r>
          </w:p>
          <w:p w14:paraId="41508DB7" w14:textId="77777777" w:rsidR="005C2042" w:rsidRDefault="005C2042" w:rsidP="000361F0">
            <w:pPr>
              <w:pStyle w:val="Header"/>
              <w:tabs>
                <w:tab w:val="clear" w:pos="4153"/>
                <w:tab w:val="clear" w:pos="8306"/>
              </w:tabs>
              <w:contextualSpacing/>
              <w:jc w:val="both"/>
              <w:rPr>
                <w:rFonts w:ascii="Calibri" w:hAnsi="Calibri"/>
                <w:bCs/>
                <w:szCs w:val="22"/>
              </w:rPr>
            </w:pPr>
          </w:p>
          <w:p w14:paraId="0994B745" w14:textId="13E47542" w:rsidR="005C2042" w:rsidRDefault="005C2042" w:rsidP="000361F0">
            <w:pPr>
              <w:pStyle w:val="Header"/>
              <w:tabs>
                <w:tab w:val="clear" w:pos="4153"/>
                <w:tab w:val="clear" w:pos="8306"/>
              </w:tabs>
              <w:contextualSpacing/>
              <w:jc w:val="both"/>
              <w:rPr>
                <w:rFonts w:ascii="Calibri" w:hAnsi="Calibri"/>
                <w:bCs/>
                <w:szCs w:val="22"/>
              </w:rPr>
            </w:pPr>
            <w:r>
              <w:rPr>
                <w:rFonts w:ascii="Calibri" w:hAnsi="Calibri"/>
                <w:bCs/>
                <w:szCs w:val="22"/>
              </w:rPr>
              <w:t>The listing (28 and 29, Church Street) reads as below:</w:t>
            </w:r>
          </w:p>
          <w:p w14:paraId="3AD1D507" w14:textId="77777777" w:rsidR="005C2042" w:rsidRDefault="005C2042" w:rsidP="000361F0">
            <w:pPr>
              <w:pStyle w:val="Header"/>
              <w:tabs>
                <w:tab w:val="clear" w:pos="4153"/>
                <w:tab w:val="clear" w:pos="8306"/>
              </w:tabs>
              <w:contextualSpacing/>
              <w:jc w:val="both"/>
              <w:rPr>
                <w:rFonts w:ascii="Calibri" w:hAnsi="Calibri"/>
                <w:bCs/>
                <w:szCs w:val="22"/>
              </w:rPr>
            </w:pPr>
          </w:p>
          <w:p w14:paraId="0C34AD25" w14:textId="77777777" w:rsidR="005C2042" w:rsidRDefault="000361F0" w:rsidP="000361F0">
            <w:pPr>
              <w:pStyle w:val="Header"/>
              <w:tabs>
                <w:tab w:val="clear" w:pos="4153"/>
                <w:tab w:val="clear" w:pos="8306"/>
              </w:tabs>
              <w:contextualSpacing/>
              <w:jc w:val="both"/>
              <w:rPr>
                <w:rFonts w:ascii="Calibri" w:hAnsi="Calibri"/>
                <w:bCs/>
                <w:szCs w:val="22"/>
              </w:rPr>
            </w:pPr>
            <w:r w:rsidRPr="000361F0">
              <w:rPr>
                <w:rFonts w:ascii="Calibri" w:hAnsi="Calibri"/>
                <w:bCs/>
                <w:szCs w:val="22"/>
              </w:rPr>
              <w:lastRenderedPageBreak/>
              <w:t xml:space="preserve">Pair of houses, 1745. Brick with sandstone dressings and slate roof. 2 storeys. Plinth, string course, chamfered </w:t>
            </w:r>
            <w:proofErr w:type="gramStart"/>
            <w:r w:rsidRPr="000361F0">
              <w:rPr>
                <w:rFonts w:ascii="Calibri" w:hAnsi="Calibri"/>
                <w:bCs/>
                <w:szCs w:val="22"/>
              </w:rPr>
              <w:t>quoins</w:t>
            </w:r>
            <w:proofErr w:type="gramEnd"/>
            <w:r w:rsidRPr="000361F0">
              <w:rPr>
                <w:rFonts w:ascii="Calibri" w:hAnsi="Calibri"/>
                <w:bCs/>
                <w:szCs w:val="22"/>
              </w:rPr>
              <w:t xml:space="preserve"> and moulded cornice gutter all of stone. No. 29, to the right, of 3 bays with central door. No. 28, to the left, of one bay with the door to the right. The windows have architraves, those on the ground floor having raised and fielded panels carved on aprons. The windows to No. 29 are sashed with glazing bars. Those to No. 28 are modern. Both doorways have architraves and cornices, that to No. 29 having a raised and fielded panel carved on its frieze. The right-hand gable has a stone chimney cap, the left-hand gable a modern cap. Between the houses is a brick cap, set forward of the ridge. At each end of the facade is a lead downspout with 'EEI 1745' cast on each hopper.</w:t>
            </w:r>
          </w:p>
          <w:p w14:paraId="62370E9F" w14:textId="07957BCF" w:rsidR="000361F0" w:rsidRPr="006C2BFA" w:rsidRDefault="000361F0" w:rsidP="000361F0">
            <w:pPr>
              <w:pStyle w:val="Header"/>
              <w:tabs>
                <w:tab w:val="clear" w:pos="4153"/>
                <w:tab w:val="clear" w:pos="8306"/>
              </w:tabs>
              <w:contextualSpacing/>
              <w:jc w:val="both"/>
              <w:rPr>
                <w:rFonts w:ascii="Calibri" w:hAnsi="Calibri"/>
                <w:bCs/>
                <w:szCs w:val="22"/>
              </w:rPr>
            </w:pPr>
          </w:p>
        </w:tc>
      </w:tr>
      <w:tr w:rsidR="00C0704D" w:rsidRPr="00D2449B" w14:paraId="408C6380"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D004943" w14:textId="77777777" w:rsidR="00C0704D" w:rsidRPr="000361F0" w:rsidRDefault="000361F0" w:rsidP="000361F0">
            <w:pPr>
              <w:pStyle w:val="Header"/>
              <w:tabs>
                <w:tab w:val="clear" w:pos="4153"/>
                <w:tab w:val="clear" w:pos="8306"/>
              </w:tabs>
              <w:contextualSpacing/>
              <w:jc w:val="both"/>
              <w:rPr>
                <w:rFonts w:ascii="Calibri" w:hAnsi="Calibri"/>
                <w:bCs/>
                <w:szCs w:val="22"/>
              </w:rPr>
            </w:pPr>
            <w:r w:rsidRPr="000361F0">
              <w:rPr>
                <w:rFonts w:ascii="Calibri" w:hAnsi="Calibri"/>
                <w:bCs/>
                <w:szCs w:val="22"/>
              </w:rPr>
              <w:t xml:space="preserve">The proposal seeks Listed Building Consent for a proposed porch to the rear. The porch would incorporate an Oak timber frame and pitched slate canopy, 2320mm in height to the eaves and 3280mm in height to the ridge. </w:t>
            </w:r>
          </w:p>
          <w:p w14:paraId="1B20488F" w14:textId="3473A6DB" w:rsidR="000361F0" w:rsidRPr="00D54E67" w:rsidRDefault="000361F0" w:rsidP="002F2580">
            <w:pPr>
              <w:rPr>
                <w:rFonts w:ascii="Calibri" w:hAnsi="Calibri"/>
                <w:szCs w:val="22"/>
              </w:rPr>
            </w:pPr>
          </w:p>
        </w:tc>
      </w:tr>
      <w:tr w:rsidR="0046548C" w:rsidRPr="00D2449B" w14:paraId="06BBE02F"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2C12AA0" w14:textId="55A0AF90" w:rsidR="0046548C" w:rsidRPr="000361F0" w:rsidRDefault="000361F0" w:rsidP="008542DE">
            <w:pPr>
              <w:pStyle w:val="Header"/>
              <w:tabs>
                <w:tab w:val="clear" w:pos="4153"/>
                <w:tab w:val="clear" w:pos="8306"/>
              </w:tabs>
              <w:contextualSpacing/>
              <w:jc w:val="both"/>
              <w:rPr>
                <w:rFonts w:ascii="Calibri" w:hAnsi="Calibri"/>
                <w:bCs/>
                <w:szCs w:val="22"/>
              </w:rPr>
            </w:pPr>
            <w:r w:rsidRPr="000361F0">
              <w:rPr>
                <w:rFonts w:ascii="Calibri" w:hAnsi="Calibri"/>
                <w:bCs/>
                <w:szCs w:val="22"/>
              </w:rPr>
              <w:t xml:space="preserve">As the proposed works fall within the bounds of Listed Building Consent, it is only possible to assess </w:t>
            </w:r>
            <w:r w:rsidR="001D27CD">
              <w:rPr>
                <w:rFonts w:ascii="Calibri" w:hAnsi="Calibri"/>
                <w:bCs/>
                <w:szCs w:val="22"/>
              </w:rPr>
              <w:t>this application</w:t>
            </w:r>
            <w:r w:rsidRPr="000361F0">
              <w:rPr>
                <w:rFonts w:ascii="Calibri" w:hAnsi="Calibri"/>
                <w:bCs/>
                <w:szCs w:val="22"/>
              </w:rPr>
              <w:t xml:space="preserve"> on whether it would harm the significance of the Grade II Listed Building. </w:t>
            </w:r>
          </w:p>
          <w:p w14:paraId="07A958AF" w14:textId="30FBF9A6" w:rsidR="000361F0" w:rsidRDefault="000361F0"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F5EF03" w14:textId="77777777" w:rsidR="000361F0" w:rsidRDefault="000361F0" w:rsidP="000361F0">
            <w:pPr>
              <w:pStyle w:val="Header"/>
              <w:tabs>
                <w:tab w:val="left" w:pos="720"/>
              </w:tabs>
              <w:jc w:val="both"/>
              <w:rPr>
                <w:rFonts w:ascii="Calibri" w:hAnsi="Calibri"/>
                <w:b/>
                <w:szCs w:val="22"/>
              </w:rPr>
            </w:pPr>
            <w:r>
              <w:rPr>
                <w:rFonts w:ascii="Calibri" w:hAnsi="Calibri"/>
                <w:b/>
                <w:szCs w:val="22"/>
              </w:rPr>
              <w:t>Impact upon the Historic Environment:</w:t>
            </w:r>
          </w:p>
          <w:p w14:paraId="3FDF1C42" w14:textId="77777777" w:rsidR="000361F0" w:rsidRDefault="000361F0" w:rsidP="000361F0">
            <w:pPr>
              <w:pStyle w:val="Header"/>
              <w:tabs>
                <w:tab w:val="left" w:pos="720"/>
              </w:tabs>
              <w:jc w:val="both"/>
              <w:rPr>
                <w:rFonts w:ascii="Calibri" w:hAnsi="Calibri"/>
                <w:b/>
              </w:rPr>
            </w:pPr>
          </w:p>
          <w:p w14:paraId="6D4BE578" w14:textId="77777777" w:rsidR="000361F0" w:rsidRDefault="000361F0" w:rsidP="000361F0">
            <w:pPr>
              <w:pStyle w:val="Header"/>
              <w:tabs>
                <w:tab w:val="left" w:pos="720"/>
              </w:tabs>
              <w:jc w:val="both"/>
              <w:rPr>
                <w:rFonts w:ascii="Calibri" w:hAnsi="Calibri"/>
                <w:bCs/>
                <w:i/>
                <w:iCs/>
              </w:rPr>
            </w:pPr>
            <w:r>
              <w:rPr>
                <w:rFonts w:ascii="Calibri" w:hAnsi="Calibri"/>
                <w:bCs/>
                <w:i/>
                <w:iCs/>
              </w:rPr>
              <w:t>Context</w:t>
            </w:r>
          </w:p>
          <w:p w14:paraId="13AF101A" w14:textId="77777777" w:rsidR="000361F0" w:rsidRDefault="000361F0" w:rsidP="000361F0">
            <w:pPr>
              <w:pStyle w:val="Header"/>
              <w:tabs>
                <w:tab w:val="left" w:pos="720"/>
              </w:tabs>
              <w:jc w:val="both"/>
              <w:rPr>
                <w:rFonts w:ascii="Calibri" w:hAnsi="Calibri"/>
                <w:bCs/>
                <w:i/>
                <w:iCs/>
              </w:rPr>
            </w:pPr>
          </w:p>
          <w:p w14:paraId="3E097150" w14:textId="77777777" w:rsidR="000361F0" w:rsidRDefault="000361F0" w:rsidP="000361F0">
            <w:pPr>
              <w:jc w:val="both"/>
              <w:rPr>
                <w:rFonts w:ascii="Calibri" w:hAnsi="Calibri"/>
                <w:bCs/>
              </w:rPr>
            </w:pPr>
            <w:r>
              <w:rPr>
                <w:rFonts w:ascii="Calibri" w:hAnsi="Calibri"/>
                <w:bCs/>
              </w:rPr>
              <w:t>As per KS EN5, the Council states that there will be a presumption in favour of the conservation and enhancement of the significance of heritage assets and their settings with recognising that the best way of ensuring the long-term protection of heritage assets is to ensure a viable use that optimises opportunities for sustaining and enhancing its significance.</w:t>
            </w:r>
          </w:p>
          <w:p w14:paraId="0B4CE8ED" w14:textId="77777777" w:rsidR="000361F0" w:rsidRDefault="000361F0" w:rsidP="000361F0">
            <w:pPr>
              <w:jc w:val="both"/>
              <w:rPr>
                <w:rFonts w:ascii="Calibri" w:hAnsi="Calibri"/>
                <w:bCs/>
              </w:rPr>
            </w:pPr>
          </w:p>
          <w:p w14:paraId="20907DED" w14:textId="77777777" w:rsidR="000361F0" w:rsidRDefault="000361F0" w:rsidP="000361F0">
            <w:pPr>
              <w:jc w:val="both"/>
              <w:rPr>
                <w:rFonts w:ascii="Calibri" w:hAnsi="Calibri"/>
                <w:bCs/>
              </w:rPr>
            </w:pPr>
            <w:r>
              <w:rPr>
                <w:rFonts w:ascii="Calibri" w:hAnsi="Calibri"/>
                <w:bCs/>
              </w:rPr>
              <w:t>Policy DME4 concerns both Conservation Areas and Listed Buildings – in regard to CAs, it states the following:</w:t>
            </w:r>
          </w:p>
          <w:p w14:paraId="623BBEEB" w14:textId="77777777" w:rsidR="000361F0" w:rsidRDefault="000361F0" w:rsidP="000361F0">
            <w:pPr>
              <w:jc w:val="both"/>
              <w:rPr>
                <w:rFonts w:ascii="Calibri" w:hAnsi="Calibri"/>
                <w:bCs/>
              </w:rPr>
            </w:pPr>
          </w:p>
          <w:p w14:paraId="291824B3" w14:textId="77777777" w:rsidR="000361F0" w:rsidRDefault="000361F0" w:rsidP="000361F0">
            <w:pPr>
              <w:jc w:val="both"/>
              <w:rPr>
                <w:rFonts w:ascii="Calibri" w:hAnsi="Calibri"/>
                <w:bCs/>
                <w:i/>
                <w:iCs/>
              </w:rPr>
            </w:pPr>
            <w:r>
              <w:rPr>
                <w:rFonts w:ascii="Calibri" w:hAnsi="Calibri"/>
                <w:bCs/>
                <w:i/>
                <w:iCs/>
              </w:rPr>
              <w:t xml:space="preserve">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 In the conservation areas there will be a presumption in favour of the conservation and enhancement of elements that make a positive contribution to the character or appearance of the conservation area. </w:t>
            </w:r>
          </w:p>
          <w:p w14:paraId="1E44AD03" w14:textId="77777777" w:rsidR="000361F0" w:rsidRDefault="000361F0" w:rsidP="000361F0">
            <w:pPr>
              <w:jc w:val="both"/>
              <w:rPr>
                <w:rFonts w:ascii="Calibri" w:hAnsi="Calibri"/>
                <w:bCs/>
              </w:rPr>
            </w:pPr>
          </w:p>
          <w:p w14:paraId="4BAE1897" w14:textId="77777777" w:rsidR="000361F0" w:rsidRDefault="000361F0" w:rsidP="000361F0">
            <w:pPr>
              <w:jc w:val="both"/>
              <w:rPr>
                <w:rFonts w:ascii="Calibri" w:hAnsi="Calibri"/>
                <w:bCs/>
              </w:rPr>
            </w:pPr>
            <w:r>
              <w:rPr>
                <w:rFonts w:ascii="Calibri" w:hAnsi="Calibri"/>
                <w:bCs/>
              </w:rPr>
              <w:t xml:space="preserve">With regard to Listed Buildings, the policy goes on to state that </w:t>
            </w:r>
            <w:r>
              <w:rPr>
                <w:rFonts w:ascii="Calibri" w:hAnsi="Calibri"/>
                <w:bCs/>
                <w:i/>
                <w:iCs/>
              </w:rPr>
              <w:t>‘alterations or extensions to listed buildings or buildings of local heritage interest, or development proposals on sites within their setting which cause harm to the significance of the heritage asset will not be supported.’</w:t>
            </w:r>
          </w:p>
          <w:p w14:paraId="70F24426" w14:textId="77777777" w:rsidR="000361F0" w:rsidRDefault="000361F0" w:rsidP="000361F0">
            <w:pPr>
              <w:jc w:val="both"/>
              <w:rPr>
                <w:rFonts w:ascii="Calibri" w:hAnsi="Calibri"/>
                <w:bCs/>
              </w:rPr>
            </w:pPr>
          </w:p>
          <w:p w14:paraId="192D6A35" w14:textId="77777777" w:rsidR="000361F0" w:rsidRDefault="000361F0" w:rsidP="000361F0">
            <w:pPr>
              <w:jc w:val="both"/>
              <w:rPr>
                <w:rFonts w:ascii="Calibri" w:hAnsi="Calibri"/>
                <w:bCs/>
                <w:i/>
                <w:iCs/>
              </w:rPr>
            </w:pPr>
            <w:r>
              <w:rPr>
                <w:rFonts w:ascii="Calibri" w:hAnsi="Calibri"/>
                <w:bCs/>
              </w:rPr>
              <w:t xml:space="preserve">The NPPF (2021) also states at Paragraph 202 that </w:t>
            </w:r>
            <w:r>
              <w:rPr>
                <w:rFonts w:ascii="Calibri" w:hAnsi="Calibri"/>
                <w:bCs/>
                <w:i/>
                <w:iCs/>
              </w:rPr>
              <w:t>‘where a development proposal will lead to less than substantial harm to the significance of a designated heritage asset, this harm should be weighed against the public benefits of the proposal’.</w:t>
            </w:r>
          </w:p>
          <w:p w14:paraId="6A2BDA66" w14:textId="77777777" w:rsidR="008542DE" w:rsidRDefault="008542DE" w:rsidP="000361F0">
            <w:pPr>
              <w:contextualSpacing/>
              <w:jc w:val="both"/>
              <w:rPr>
                <w:rFonts w:ascii="Calibri" w:hAnsi="Calibri"/>
                <w:b/>
              </w:rPr>
            </w:pPr>
          </w:p>
          <w:p w14:paraId="6F0239C2" w14:textId="71E66821" w:rsidR="000361F0" w:rsidRDefault="000361F0" w:rsidP="000361F0">
            <w:pPr>
              <w:contextualSpacing/>
              <w:jc w:val="both"/>
              <w:rPr>
                <w:rFonts w:ascii="Calibri" w:hAnsi="Calibri"/>
                <w:bCs/>
                <w:i/>
                <w:iCs/>
              </w:rPr>
            </w:pPr>
            <w:r>
              <w:rPr>
                <w:rFonts w:ascii="Calibri" w:hAnsi="Calibri"/>
                <w:bCs/>
                <w:i/>
                <w:iCs/>
              </w:rPr>
              <w:t>Assessment</w:t>
            </w:r>
          </w:p>
          <w:p w14:paraId="397B7F5D" w14:textId="77777777" w:rsidR="000361F0" w:rsidRDefault="000361F0" w:rsidP="000361F0">
            <w:pPr>
              <w:contextualSpacing/>
              <w:jc w:val="both"/>
              <w:rPr>
                <w:rFonts w:ascii="Calibri" w:hAnsi="Calibri"/>
                <w:bCs/>
              </w:rPr>
            </w:pPr>
          </w:p>
          <w:p w14:paraId="7AF44460" w14:textId="0948A131" w:rsidR="000361F0" w:rsidRPr="00F26D1D" w:rsidRDefault="000361F0" w:rsidP="000361F0">
            <w:pPr>
              <w:jc w:val="both"/>
              <w:rPr>
                <w:rFonts w:ascii="Calibri" w:hAnsi="Calibri"/>
                <w:bCs/>
                <w:i/>
                <w:iCs/>
              </w:rPr>
            </w:pPr>
            <w:r>
              <w:rPr>
                <w:rFonts w:ascii="Calibri" w:hAnsi="Calibri"/>
                <w:bCs/>
              </w:rPr>
              <w:lastRenderedPageBreak/>
              <w:t xml:space="preserve">In this sense, the sensitive context in which the site sits </w:t>
            </w:r>
            <w:proofErr w:type="gramStart"/>
            <w:r>
              <w:rPr>
                <w:rFonts w:ascii="Calibri" w:hAnsi="Calibri"/>
                <w:bCs/>
              </w:rPr>
              <w:t>is</w:t>
            </w:r>
            <w:proofErr w:type="gramEnd"/>
            <w:r>
              <w:rPr>
                <w:rFonts w:ascii="Calibri" w:hAnsi="Calibri"/>
                <w:bCs/>
              </w:rPr>
              <w:t xml:space="preserve"> noted and it is necessary to ensure compliance with EN5, DME4 and the guidance found within the NPPF. It is noted the works pertain only to the </w:t>
            </w:r>
            <w:r w:rsidRPr="00F26D1D">
              <w:rPr>
                <w:rFonts w:ascii="Calibri" w:hAnsi="Calibri"/>
                <w:bCs/>
                <w:i/>
                <w:iCs/>
              </w:rPr>
              <w:t xml:space="preserve">provision of a porch to the rear elevation. </w:t>
            </w:r>
          </w:p>
          <w:p w14:paraId="756BA05D" w14:textId="77777777" w:rsidR="000361F0" w:rsidRPr="00F26D1D" w:rsidRDefault="000361F0" w:rsidP="00F26D1D">
            <w:pPr>
              <w:jc w:val="both"/>
              <w:rPr>
                <w:rFonts w:ascii="Calibri" w:hAnsi="Calibri"/>
                <w:bCs/>
                <w:i/>
                <w:iCs/>
              </w:rPr>
            </w:pPr>
          </w:p>
          <w:p w14:paraId="6FA3EAF2" w14:textId="77777777" w:rsidR="001D27CD" w:rsidRPr="001D27CD" w:rsidRDefault="001D27CD" w:rsidP="001D27CD">
            <w:pPr>
              <w:pStyle w:val="Header"/>
              <w:contextualSpacing/>
              <w:jc w:val="both"/>
              <w:rPr>
                <w:rFonts w:ascii="Calibri" w:hAnsi="Calibri"/>
                <w:bCs/>
                <w:szCs w:val="22"/>
              </w:rPr>
            </w:pPr>
            <w:r w:rsidRPr="001D27CD">
              <w:rPr>
                <w:rFonts w:ascii="Calibri" w:hAnsi="Calibri"/>
                <w:bCs/>
                <w:szCs w:val="22"/>
              </w:rPr>
              <w:t xml:space="preserve">The existing rear elevation of the Listed Building (including the adjacent attached dwellings) incorporates </w:t>
            </w:r>
            <w:proofErr w:type="gramStart"/>
            <w:r w:rsidRPr="001D27CD">
              <w:rPr>
                <w:rFonts w:ascii="Calibri" w:hAnsi="Calibri"/>
                <w:bCs/>
                <w:szCs w:val="22"/>
              </w:rPr>
              <w:t>a number of</w:t>
            </w:r>
            <w:proofErr w:type="gramEnd"/>
            <w:r w:rsidRPr="001D27CD">
              <w:rPr>
                <w:rFonts w:ascii="Calibri" w:hAnsi="Calibri"/>
                <w:bCs/>
                <w:szCs w:val="22"/>
              </w:rPr>
              <w:t xml:space="preserve"> features that provide positive visual amenity, and which contribute to the historic fabric of the building. One of these features is the layout of the fenestration, which is staggered and seemingly random, complete with stone heads and modern opening styles. The existing timber rear door also incorporates a stone head, and it is noted that there is no external projection on any element of the existing rear elevation and a minimal amount of modern domestic miscellanea which emphases the strong flat elevation. As such there can be a good amount of historic fabric and character attributed to this rear elevation.</w:t>
            </w:r>
          </w:p>
          <w:p w14:paraId="7E794344" w14:textId="77777777" w:rsidR="001D27CD" w:rsidRPr="001D27CD" w:rsidRDefault="001D27CD" w:rsidP="001D27CD">
            <w:pPr>
              <w:pStyle w:val="Header"/>
              <w:contextualSpacing/>
              <w:jc w:val="both"/>
              <w:rPr>
                <w:rFonts w:ascii="Calibri" w:hAnsi="Calibri"/>
                <w:bCs/>
                <w:szCs w:val="22"/>
              </w:rPr>
            </w:pPr>
          </w:p>
          <w:p w14:paraId="0D168390" w14:textId="77777777" w:rsidR="001D27CD" w:rsidRPr="001D27CD" w:rsidRDefault="001D27CD" w:rsidP="001D27CD">
            <w:pPr>
              <w:pStyle w:val="Header"/>
              <w:contextualSpacing/>
              <w:jc w:val="both"/>
              <w:rPr>
                <w:rFonts w:ascii="Calibri" w:hAnsi="Calibri"/>
                <w:bCs/>
                <w:szCs w:val="22"/>
              </w:rPr>
            </w:pPr>
            <w:r w:rsidRPr="001D27CD">
              <w:rPr>
                <w:rFonts w:ascii="Calibri" w:hAnsi="Calibri"/>
                <w:bCs/>
                <w:szCs w:val="22"/>
              </w:rPr>
              <w:t xml:space="preserve">The provision of an Oak timber porch would introduce a new and only projecting feature to this flat elevation, incorporating a pitched roof where there </w:t>
            </w:r>
            <w:proofErr w:type="gramStart"/>
            <w:r w:rsidRPr="001D27CD">
              <w:rPr>
                <w:rFonts w:ascii="Calibri" w:hAnsi="Calibri"/>
                <w:bCs/>
                <w:szCs w:val="22"/>
              </w:rPr>
              <w:t>is</w:t>
            </w:r>
            <w:proofErr w:type="gramEnd"/>
            <w:r w:rsidRPr="001D27CD">
              <w:rPr>
                <w:rFonts w:ascii="Calibri" w:hAnsi="Calibri"/>
                <w:bCs/>
                <w:szCs w:val="22"/>
              </w:rPr>
              <w:t xml:space="preserve"> clear existing horizontal patterns (notably through the provision of prominent window heads). The frame detailing is </w:t>
            </w:r>
            <w:proofErr w:type="gramStart"/>
            <w:r w:rsidRPr="001D27CD">
              <w:rPr>
                <w:rFonts w:ascii="Calibri" w:hAnsi="Calibri"/>
                <w:bCs/>
                <w:szCs w:val="22"/>
              </w:rPr>
              <w:t>fairly ornate</w:t>
            </w:r>
            <w:proofErr w:type="gramEnd"/>
            <w:r w:rsidRPr="001D27CD">
              <w:rPr>
                <w:rFonts w:ascii="Calibri" w:hAnsi="Calibri"/>
                <w:bCs/>
                <w:szCs w:val="22"/>
              </w:rPr>
              <w:t xml:space="preserve"> and would obscure the existing stone hear over the door. The pitched roof would interfere partially with the stone head over the adjacent ground floor window. The porch would draw attention away from the historic character of the rear elevation and result in a change to historic fabric. As such this new feature would lead to less than substantial harm (considered to be moderate level) to the significance of a designated heritage, and so the harm needs to be weighed against the public benefits of the proposal including, where appropriate, securing its optimum viable use. </w:t>
            </w:r>
          </w:p>
          <w:p w14:paraId="33C1E888" w14:textId="77777777" w:rsidR="001D27CD" w:rsidRPr="001D27CD" w:rsidRDefault="001D27CD" w:rsidP="001D27CD">
            <w:pPr>
              <w:pStyle w:val="Header"/>
              <w:contextualSpacing/>
              <w:jc w:val="both"/>
              <w:rPr>
                <w:rFonts w:ascii="Calibri" w:hAnsi="Calibri"/>
                <w:bCs/>
                <w:szCs w:val="22"/>
              </w:rPr>
            </w:pPr>
          </w:p>
          <w:p w14:paraId="14431FE8" w14:textId="77777777" w:rsidR="0046548C" w:rsidRDefault="001D27CD" w:rsidP="001D27CD">
            <w:pPr>
              <w:contextualSpacing/>
              <w:rPr>
                <w:rFonts w:ascii="Calibri" w:hAnsi="Calibri"/>
                <w:bCs/>
                <w:szCs w:val="22"/>
              </w:rPr>
            </w:pPr>
            <w:r w:rsidRPr="001D27CD">
              <w:rPr>
                <w:rFonts w:ascii="Calibri" w:hAnsi="Calibri"/>
                <w:bCs/>
                <w:szCs w:val="22"/>
              </w:rPr>
              <w:t xml:space="preserve">In this case, limited public benefit has been identified with the porch in so for as supporting short </w:t>
            </w:r>
            <w:proofErr w:type="gramStart"/>
            <w:r w:rsidRPr="001D27CD">
              <w:rPr>
                <w:rFonts w:ascii="Calibri" w:hAnsi="Calibri"/>
                <w:bCs/>
                <w:szCs w:val="22"/>
              </w:rPr>
              <w:t>term  employment</w:t>
            </w:r>
            <w:proofErr w:type="gramEnd"/>
            <w:r w:rsidRPr="001D27CD">
              <w:rPr>
                <w:rFonts w:ascii="Calibri" w:hAnsi="Calibri"/>
                <w:bCs/>
                <w:szCs w:val="22"/>
              </w:rPr>
              <w:t xml:space="preserve"> in its construction, and providing a private benefit to the home owner by offering some shelter from the elements. The proposal is not considered to contribute towards securing the building’s optimum viable use given it has stood without the porch since approximately 1745. As such the proposal is considered to fail the test outlined in NPPF Paragraph 202 and is not considered compliant with KS EN 5 and CS DME4, as well as CS Policies DMG1 and DME2.  </w:t>
            </w:r>
          </w:p>
          <w:p w14:paraId="632BE018" w14:textId="31026C3E" w:rsidR="001D27CD" w:rsidRPr="00FA0D9D" w:rsidRDefault="001D27CD" w:rsidP="001D27CD">
            <w:pPr>
              <w:contextualSpacing/>
              <w:rPr>
                <w:rFonts w:ascii="Calibri" w:hAnsi="Calibri"/>
                <w:b/>
              </w:rPr>
            </w:pPr>
          </w:p>
        </w:tc>
      </w:tr>
      <w:tr w:rsidR="00C0704D" w:rsidRPr="00D2449B" w14:paraId="0A9D02B4"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7291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72917">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01E780A9"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1D27CD">
              <w:rPr>
                <w:rFonts w:asciiTheme="minorHAnsi" w:hAnsiTheme="minorHAnsi"/>
                <w:bCs/>
                <w:szCs w:val="22"/>
              </w:rPr>
              <w:t>listed building</w:t>
            </w:r>
            <w:r w:rsidRPr="009F4443">
              <w:rPr>
                <w:rFonts w:asciiTheme="minorHAnsi" w:hAnsiTheme="minorHAnsi"/>
                <w:bCs/>
                <w:szCs w:val="22"/>
              </w:rPr>
              <w:t xml:space="preserve"> consent be refused for the following reason(s)</w:t>
            </w:r>
            <w:r>
              <w:rPr>
                <w:rFonts w:asciiTheme="minorHAnsi" w:hAnsiTheme="minorHAnsi"/>
                <w:bCs/>
                <w:szCs w:val="22"/>
              </w:rPr>
              <w:t>.</w:t>
            </w:r>
          </w:p>
        </w:tc>
      </w:tr>
      <w:tr w:rsidR="009F4443" w:rsidRPr="00D2449B" w14:paraId="0E2CEC22" w14:textId="77777777" w:rsidTr="00A93C05">
        <w:trPr>
          <w:trHeight w:val="511"/>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70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25DFA5DF" w:rsidR="009F4443" w:rsidRPr="009F4443" w:rsidRDefault="001D27CD" w:rsidP="005941AC">
            <w:pPr>
              <w:jc w:val="both"/>
              <w:rPr>
                <w:rFonts w:asciiTheme="minorHAnsi" w:hAnsiTheme="minorHAnsi"/>
                <w:bCs/>
                <w:szCs w:val="22"/>
              </w:rPr>
            </w:pPr>
            <w:r w:rsidRPr="001D27CD">
              <w:rPr>
                <w:rFonts w:asciiTheme="minorHAnsi" w:hAnsiTheme="minorHAnsi"/>
                <w:bCs/>
                <w:szCs w:val="22"/>
              </w:rPr>
              <w:t xml:space="preserve">The proposal, by virtue of the provision of a new, </w:t>
            </w:r>
            <w:proofErr w:type="gramStart"/>
            <w:r w:rsidRPr="001D27CD">
              <w:rPr>
                <w:rFonts w:asciiTheme="minorHAnsi" w:hAnsiTheme="minorHAnsi"/>
                <w:bCs/>
                <w:szCs w:val="22"/>
              </w:rPr>
              <w:t>ornate</w:t>
            </w:r>
            <w:proofErr w:type="gramEnd"/>
            <w:r w:rsidRPr="001D27CD">
              <w:rPr>
                <w:rFonts w:asciiTheme="minorHAnsi" w:hAnsiTheme="minorHAnsi"/>
                <w:bCs/>
                <w:szCs w:val="22"/>
              </w:rPr>
              <w:t xml:space="preserve"> and inherently discordant projecting feature to the rear elevation, does not preserve or enhance the significance of this Grade II Listed Building. There are no public benefits that outweigh or justify the less than substantial harm identified. As such the proposal fails the test outlined in NPPF Paragraph 202 and is not considered compliant with Ribble Valley Core Strategy Key Statement EN5 and Polic</w:t>
            </w:r>
            <w:r>
              <w:rPr>
                <w:rFonts w:asciiTheme="minorHAnsi" w:hAnsiTheme="minorHAnsi"/>
                <w:bCs/>
                <w:szCs w:val="22"/>
              </w:rPr>
              <w:t>y</w:t>
            </w:r>
            <w:r w:rsidRPr="001D27CD">
              <w:rPr>
                <w:rFonts w:asciiTheme="minorHAnsi" w:hAnsiTheme="minorHAnsi"/>
                <w:bCs/>
                <w:szCs w:val="22"/>
              </w:rPr>
              <w:t xml:space="preserve"> DME4.</w:t>
            </w:r>
          </w:p>
        </w:tc>
      </w:tr>
    </w:tbl>
    <w:p w14:paraId="513FB541" w14:textId="77777777" w:rsidR="005941AC" w:rsidRPr="00D2449B" w:rsidRDefault="005941AC">
      <w:pPr>
        <w:rPr>
          <w:rFonts w:ascii="Calibri" w:hAnsi="Calibri"/>
          <w:szCs w:val="22"/>
        </w:rPr>
      </w:pPr>
    </w:p>
    <w:sectPr w:rsidR="005941A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61F0"/>
    <w:rsid w:val="000B5CB5"/>
    <w:rsid w:val="00130035"/>
    <w:rsid w:val="001D27CD"/>
    <w:rsid w:val="001D4F7A"/>
    <w:rsid w:val="00250879"/>
    <w:rsid w:val="0029334A"/>
    <w:rsid w:val="002A01CF"/>
    <w:rsid w:val="002C6277"/>
    <w:rsid w:val="002F2580"/>
    <w:rsid w:val="00321B6E"/>
    <w:rsid w:val="00440CB6"/>
    <w:rsid w:val="0046548C"/>
    <w:rsid w:val="004947BB"/>
    <w:rsid w:val="004A5EA9"/>
    <w:rsid w:val="004C2434"/>
    <w:rsid w:val="004F0649"/>
    <w:rsid w:val="00510FA2"/>
    <w:rsid w:val="00556ECD"/>
    <w:rsid w:val="005941AC"/>
    <w:rsid w:val="005C2042"/>
    <w:rsid w:val="005E1C6C"/>
    <w:rsid w:val="005E65DF"/>
    <w:rsid w:val="00616F9B"/>
    <w:rsid w:val="00672917"/>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542DE"/>
    <w:rsid w:val="008A28C8"/>
    <w:rsid w:val="00992C6F"/>
    <w:rsid w:val="009F4443"/>
    <w:rsid w:val="00A42E82"/>
    <w:rsid w:val="00A579BB"/>
    <w:rsid w:val="00A63D55"/>
    <w:rsid w:val="00A93C05"/>
    <w:rsid w:val="00A95D89"/>
    <w:rsid w:val="00B93EB5"/>
    <w:rsid w:val="00BD3F03"/>
    <w:rsid w:val="00BF24EA"/>
    <w:rsid w:val="00C0704D"/>
    <w:rsid w:val="00C25722"/>
    <w:rsid w:val="00C60C03"/>
    <w:rsid w:val="00C618DB"/>
    <w:rsid w:val="00D00A50"/>
    <w:rsid w:val="00D11007"/>
    <w:rsid w:val="00D17EB1"/>
    <w:rsid w:val="00D2449B"/>
    <w:rsid w:val="00D54E67"/>
    <w:rsid w:val="00DD62F6"/>
    <w:rsid w:val="00E46243"/>
    <w:rsid w:val="00E66534"/>
    <w:rsid w:val="00E72F6C"/>
    <w:rsid w:val="00EA09F9"/>
    <w:rsid w:val="00EC23C7"/>
    <w:rsid w:val="00ED00B7"/>
    <w:rsid w:val="00EF44E6"/>
    <w:rsid w:val="00F26D1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85395">
      <w:bodyDiv w:val="1"/>
      <w:marLeft w:val="0"/>
      <w:marRight w:val="0"/>
      <w:marTop w:val="0"/>
      <w:marBottom w:val="0"/>
      <w:divBdr>
        <w:top w:val="none" w:sz="0" w:space="0" w:color="auto"/>
        <w:left w:val="none" w:sz="0" w:space="0" w:color="auto"/>
        <w:bottom w:val="none" w:sz="0" w:space="0" w:color="auto"/>
        <w:right w:val="none" w:sz="0" w:space="0" w:color="auto"/>
      </w:divBdr>
    </w:div>
    <w:div w:id="131052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2023-09-29T14:08:00Z</cp:lastPrinted>
  <dcterms:created xsi:type="dcterms:W3CDTF">2023-09-29T14:12:00Z</dcterms:created>
  <dcterms:modified xsi:type="dcterms:W3CDTF">2023-09-29T14:12:00Z</dcterms:modified>
</cp:coreProperties>
</file>