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1125A4" w:rsidRPr="001125A4"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125A4" w:rsidRDefault="00D2449B" w:rsidP="00D2449B">
            <w:pPr>
              <w:jc w:val="center"/>
              <w:rPr>
                <w:rFonts w:ascii="Calibri" w:hAnsi="Calibri"/>
                <w:b/>
                <w:color w:val="000000" w:themeColor="text1"/>
                <w:szCs w:val="22"/>
              </w:rPr>
            </w:pPr>
            <w:r w:rsidRPr="001125A4">
              <w:rPr>
                <w:rFonts w:ascii="Calibri" w:hAnsi="Calibri"/>
                <w:b/>
                <w:color w:val="000000" w:themeColor="text1"/>
                <w:szCs w:val="22"/>
              </w:rPr>
              <w:t>R</w:t>
            </w:r>
            <w:r w:rsidR="004A5EA9" w:rsidRPr="001125A4">
              <w:rPr>
                <w:rFonts w:ascii="Calibri" w:hAnsi="Calibri"/>
                <w:b/>
                <w:color w:val="000000" w:themeColor="text1"/>
                <w:szCs w:val="22"/>
              </w:rPr>
              <w:t>eport to be read in conjunction with the Decision Notice.</w:t>
            </w:r>
          </w:p>
        </w:tc>
      </w:tr>
      <w:tr w:rsidR="001125A4" w:rsidRPr="001125A4"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C5EAF6B" w:rsidR="00837F4F" w:rsidRPr="001125A4" w:rsidRDefault="001125A4" w:rsidP="00D2449B">
            <w:pPr>
              <w:jc w:val="center"/>
              <w:rPr>
                <w:rFonts w:ascii="Calibri" w:hAnsi="Calibri"/>
                <w:bCs/>
                <w:color w:val="000000" w:themeColor="text1"/>
                <w:szCs w:val="22"/>
              </w:rPr>
            </w:pPr>
            <w:r w:rsidRPr="001125A4">
              <w:rPr>
                <w:rFonts w:ascii="Calibri" w:hAnsi="Calibri"/>
                <w:bCs/>
                <w:color w:val="000000" w:themeColor="text1"/>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959F793" w:rsidR="00837F4F" w:rsidRPr="00F84B94" w:rsidRDefault="009C4AB3" w:rsidP="00D2449B">
            <w:pPr>
              <w:jc w:val="center"/>
              <w:rPr>
                <w:rFonts w:ascii="Calibri" w:hAnsi="Calibri"/>
                <w:bCs/>
                <w:color w:val="000000" w:themeColor="text1"/>
                <w:szCs w:val="22"/>
              </w:rPr>
            </w:pPr>
            <w:r>
              <w:rPr>
                <w:rFonts w:ascii="Calibri" w:hAnsi="Calibri"/>
                <w:bCs/>
                <w:color w:val="000000" w:themeColor="text1"/>
                <w:szCs w:val="22"/>
              </w:rPr>
              <w:t>19/9/23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35527BA" w:rsidR="00837F4F" w:rsidRPr="001125A4" w:rsidRDefault="00807F41" w:rsidP="00D2449B">
            <w:pPr>
              <w:jc w:val="center"/>
              <w:rPr>
                <w:rFonts w:ascii="Calibri" w:hAnsi="Calibri"/>
                <w:b/>
                <w:color w:val="000000" w:themeColor="text1"/>
                <w:szCs w:val="22"/>
              </w:rPr>
            </w:pPr>
            <w:r>
              <w:rPr>
                <w:rFonts w:ascii="Calibri" w:hAnsi="Calibri"/>
                <w:b/>
                <w:color w:val="000000" w:themeColor="text1"/>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125A4" w:rsidRDefault="00837F4F" w:rsidP="00D2449B">
            <w:pPr>
              <w:jc w:val="center"/>
              <w:rPr>
                <w:rFonts w:ascii="Calibri" w:hAnsi="Calibri"/>
                <w:b/>
                <w:color w:val="000000" w:themeColor="text1"/>
                <w:szCs w:val="22"/>
              </w:rPr>
            </w:pPr>
            <w:r w:rsidRPr="001125A4">
              <w:rPr>
                <w:rFonts w:ascii="Calibri" w:hAnsi="Calibri"/>
                <w:b/>
                <w:color w:val="000000" w:themeColor="text1"/>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1657A46" w:rsidR="00837F4F" w:rsidRPr="001125A4" w:rsidRDefault="00807F41" w:rsidP="00D2449B">
            <w:pPr>
              <w:jc w:val="center"/>
              <w:rPr>
                <w:rFonts w:ascii="Calibri" w:hAnsi="Calibri"/>
                <w:b/>
                <w:color w:val="000000" w:themeColor="text1"/>
                <w:szCs w:val="22"/>
              </w:rPr>
            </w:pPr>
            <w:r>
              <w:rPr>
                <w:rFonts w:ascii="Calibri" w:hAnsi="Calibri"/>
                <w:b/>
                <w:color w:val="000000" w:themeColor="text1"/>
                <w:szCs w:val="22"/>
              </w:rPr>
              <w:t>22/9/23</w:t>
            </w:r>
          </w:p>
        </w:tc>
      </w:tr>
      <w:tr w:rsidR="001125A4" w:rsidRPr="001125A4"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125A4" w:rsidRDefault="004A5EA9" w:rsidP="004A5EA9">
            <w:pPr>
              <w:jc w:val="center"/>
              <w:rPr>
                <w:rFonts w:ascii="Calibri" w:hAnsi="Calibri"/>
                <w:b/>
                <w:color w:val="000000" w:themeColor="text1"/>
                <w:szCs w:val="22"/>
              </w:rPr>
            </w:pPr>
          </w:p>
        </w:tc>
      </w:tr>
      <w:tr w:rsidR="001125A4" w:rsidRPr="001125A4"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125A4" w:rsidRDefault="004A5EA9">
            <w:pPr>
              <w:rPr>
                <w:rFonts w:ascii="Calibri" w:hAnsi="Calibri"/>
                <w:b/>
                <w:color w:val="000000" w:themeColor="text1"/>
                <w:szCs w:val="22"/>
              </w:rPr>
            </w:pPr>
            <w:r w:rsidRPr="001125A4">
              <w:rPr>
                <w:rFonts w:ascii="Calibri" w:hAnsi="Calibri"/>
                <w:b/>
                <w:color w:val="000000" w:themeColor="text1"/>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347E33A" w:rsidR="004A5EA9" w:rsidRPr="001125A4" w:rsidRDefault="001125A4" w:rsidP="008542DE">
            <w:pPr>
              <w:rPr>
                <w:rFonts w:ascii="Calibri" w:hAnsi="Calibri"/>
                <w:color w:val="000000" w:themeColor="text1"/>
                <w:szCs w:val="22"/>
              </w:rPr>
            </w:pPr>
            <w:r w:rsidRPr="001125A4">
              <w:rPr>
                <w:rFonts w:ascii="Calibri" w:hAnsi="Calibri"/>
                <w:color w:val="000000" w:themeColor="text1"/>
                <w:szCs w:val="22"/>
              </w:rPr>
              <w:t>3/2023/0</w:t>
            </w:r>
            <w:r w:rsidR="00744A4C">
              <w:rPr>
                <w:rFonts w:ascii="Calibri" w:hAnsi="Calibri"/>
                <w:color w:val="000000" w:themeColor="text1"/>
                <w:szCs w:val="22"/>
              </w:rPr>
              <w:t>589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125A4" w:rsidRDefault="004A5EA9">
            <w:pPr>
              <w:rPr>
                <w:rFonts w:ascii="Calibri" w:hAnsi="Calibri"/>
                <w:color w:val="000000" w:themeColor="text1"/>
                <w:szCs w:val="22"/>
              </w:rPr>
            </w:pPr>
            <w:r w:rsidRPr="001125A4">
              <w:rPr>
                <w:rFonts w:ascii="Calibri" w:hAnsi="Calibri"/>
                <w:noProof/>
                <w:color w:val="000000" w:themeColor="text1"/>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125A4" w:rsidRPr="001125A4"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125A4" w:rsidRDefault="00824DB6">
            <w:pPr>
              <w:rPr>
                <w:rFonts w:ascii="Calibri" w:hAnsi="Calibri"/>
                <w:b/>
                <w:color w:val="000000" w:themeColor="text1"/>
                <w:szCs w:val="22"/>
              </w:rPr>
            </w:pPr>
            <w:r w:rsidRPr="001125A4">
              <w:rPr>
                <w:rFonts w:ascii="Calibri" w:hAnsi="Calibri"/>
                <w:b/>
                <w:color w:val="000000" w:themeColor="text1"/>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E619E56" w:rsidR="00824DB6" w:rsidRPr="001125A4" w:rsidRDefault="00744A4C" w:rsidP="002C6277">
            <w:pPr>
              <w:rPr>
                <w:rFonts w:ascii="Calibri" w:hAnsi="Calibri"/>
                <w:color w:val="000000" w:themeColor="text1"/>
                <w:szCs w:val="22"/>
              </w:rPr>
            </w:pPr>
            <w:r>
              <w:rPr>
                <w:rFonts w:ascii="Calibri" w:hAnsi="Calibri"/>
                <w:color w:val="000000" w:themeColor="text1"/>
                <w:szCs w:val="22"/>
              </w:rPr>
              <w:t>11/8/23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125A4" w:rsidRDefault="00824DB6" w:rsidP="002C6277">
            <w:pPr>
              <w:rPr>
                <w:rFonts w:ascii="Calibri" w:hAnsi="Calibri"/>
                <w:b/>
                <w:bCs/>
                <w:color w:val="000000" w:themeColor="text1"/>
                <w:szCs w:val="22"/>
              </w:rPr>
            </w:pPr>
            <w:r w:rsidRPr="001125A4">
              <w:rPr>
                <w:rFonts w:ascii="Calibri" w:hAnsi="Calibri"/>
                <w:b/>
                <w:bCs/>
                <w:color w:val="000000" w:themeColor="text1"/>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4283EA8" w:rsidR="00824DB6" w:rsidRPr="001125A4" w:rsidRDefault="00744A4C" w:rsidP="002C6277">
            <w:pPr>
              <w:rPr>
                <w:rFonts w:ascii="Calibri" w:hAnsi="Calibri"/>
                <w:color w:val="000000" w:themeColor="text1"/>
                <w:szCs w:val="22"/>
              </w:rPr>
            </w:pPr>
            <w:r>
              <w:rPr>
                <w:rFonts w:ascii="Calibri" w:hAnsi="Calibri"/>
                <w:color w:val="000000" w:themeColor="text1"/>
                <w:szCs w:val="22"/>
              </w:rPr>
              <w:t>11/8/23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125A4" w:rsidRDefault="00824DB6">
            <w:pPr>
              <w:rPr>
                <w:rFonts w:ascii="Calibri" w:hAnsi="Calibri"/>
                <w:color w:val="000000" w:themeColor="text1"/>
                <w:szCs w:val="22"/>
              </w:rPr>
            </w:pPr>
          </w:p>
        </w:tc>
      </w:tr>
      <w:tr w:rsidR="001125A4" w:rsidRPr="001125A4"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125A4" w:rsidRDefault="00D2449B">
            <w:pPr>
              <w:rPr>
                <w:rFonts w:ascii="Calibri" w:hAnsi="Calibri"/>
                <w:b/>
                <w:color w:val="000000" w:themeColor="text1"/>
                <w:szCs w:val="22"/>
              </w:rPr>
            </w:pPr>
            <w:r w:rsidRPr="001125A4">
              <w:rPr>
                <w:rFonts w:ascii="Calibri" w:hAnsi="Calibri"/>
                <w:b/>
                <w:color w:val="000000" w:themeColor="text1"/>
                <w:szCs w:val="22"/>
              </w:rPr>
              <w:t>Officer</w:t>
            </w:r>
            <w:r w:rsidR="004A5EA9" w:rsidRPr="001125A4">
              <w:rPr>
                <w:rFonts w:ascii="Calibri" w:hAnsi="Calibri"/>
                <w:b/>
                <w:color w:val="000000" w:themeColor="text1"/>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EFB3A2" w:rsidR="004A5EA9" w:rsidRPr="001125A4" w:rsidRDefault="00666817" w:rsidP="00811771">
            <w:pPr>
              <w:rPr>
                <w:rFonts w:ascii="Calibri" w:hAnsi="Calibri"/>
                <w:color w:val="000000" w:themeColor="text1"/>
                <w:szCs w:val="22"/>
              </w:rPr>
            </w:pPr>
            <w:r>
              <w:rPr>
                <w:rFonts w:ascii="Calibri" w:hAnsi="Calibri"/>
                <w:color w:val="000000" w:themeColor="text1"/>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125A4" w:rsidRDefault="004A5EA9">
            <w:pPr>
              <w:rPr>
                <w:rFonts w:ascii="Calibri" w:hAnsi="Calibri"/>
                <w:color w:val="000000" w:themeColor="text1"/>
                <w:szCs w:val="22"/>
              </w:rPr>
            </w:pPr>
          </w:p>
        </w:tc>
      </w:tr>
      <w:tr w:rsidR="001125A4" w:rsidRPr="001125A4"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125A4" w:rsidRDefault="004A5EA9" w:rsidP="004A5EA9">
            <w:pPr>
              <w:rPr>
                <w:rFonts w:ascii="Calibri" w:hAnsi="Calibri"/>
                <w:b/>
                <w:color w:val="000000" w:themeColor="text1"/>
                <w:szCs w:val="22"/>
              </w:rPr>
            </w:pPr>
            <w:r w:rsidRPr="001125A4">
              <w:rPr>
                <w:rFonts w:ascii="Calibri" w:hAnsi="Calibri"/>
                <w:b/>
                <w:color w:val="000000" w:themeColor="text1"/>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1125A4" w:rsidRDefault="00761D2C" w:rsidP="002A01CF">
            <w:pPr>
              <w:jc w:val="center"/>
              <w:rPr>
                <w:rFonts w:ascii="Calibri" w:hAnsi="Calibri"/>
                <w:b/>
                <w:color w:val="000000" w:themeColor="text1"/>
                <w:szCs w:val="22"/>
              </w:rPr>
            </w:pPr>
            <w:r w:rsidRPr="001125A4">
              <w:rPr>
                <w:rFonts w:ascii="Calibri" w:hAnsi="Calibri"/>
                <w:b/>
                <w:color w:val="000000" w:themeColor="text1"/>
                <w:szCs w:val="22"/>
              </w:rPr>
              <w:t>APPROVAL</w:t>
            </w:r>
          </w:p>
        </w:tc>
      </w:tr>
      <w:tr w:rsidR="001125A4" w:rsidRPr="001125A4"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125A4" w:rsidRDefault="007E0D23" w:rsidP="007E0D23">
            <w:pPr>
              <w:tabs>
                <w:tab w:val="left" w:pos="4007"/>
              </w:tabs>
              <w:rPr>
                <w:rFonts w:ascii="Calibri" w:hAnsi="Calibri"/>
                <w:b/>
                <w:color w:val="000000" w:themeColor="text1"/>
                <w:szCs w:val="22"/>
              </w:rPr>
            </w:pPr>
            <w:r w:rsidRPr="001125A4">
              <w:rPr>
                <w:rFonts w:ascii="Calibri" w:hAnsi="Calibri"/>
                <w:b/>
                <w:color w:val="000000" w:themeColor="text1"/>
                <w:szCs w:val="22"/>
              </w:rPr>
              <w:tab/>
            </w:r>
          </w:p>
        </w:tc>
      </w:tr>
      <w:tr w:rsidR="001125A4" w:rsidRPr="001125A4"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125A4" w:rsidRDefault="004A5EA9" w:rsidP="00A95D89">
            <w:pPr>
              <w:rPr>
                <w:rFonts w:ascii="Calibri" w:hAnsi="Calibri"/>
                <w:b/>
                <w:color w:val="000000" w:themeColor="text1"/>
                <w:szCs w:val="22"/>
              </w:rPr>
            </w:pPr>
            <w:r w:rsidRPr="001125A4">
              <w:rPr>
                <w:rFonts w:ascii="Calibri" w:hAnsi="Calibri"/>
                <w:b/>
                <w:color w:val="000000" w:themeColor="text1"/>
                <w:szCs w:val="22"/>
              </w:rPr>
              <w:t xml:space="preserve">Development </w:t>
            </w:r>
            <w:r w:rsidR="00A95D89" w:rsidRPr="001125A4">
              <w:rPr>
                <w:rFonts w:ascii="Calibri" w:hAnsi="Calibri"/>
                <w:b/>
                <w:color w:val="000000" w:themeColor="text1"/>
                <w:szCs w:val="22"/>
              </w:rPr>
              <w:t>Description</w:t>
            </w:r>
            <w:r w:rsidRPr="001125A4">
              <w:rPr>
                <w:rFonts w:ascii="Calibri" w:hAnsi="Calibri"/>
                <w:b/>
                <w:color w:val="000000" w:themeColor="text1"/>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20611AE" w:rsidR="004A5EA9" w:rsidRPr="001125A4" w:rsidRDefault="00744A4C">
            <w:pPr>
              <w:rPr>
                <w:rFonts w:ascii="Calibri" w:hAnsi="Calibri"/>
                <w:color w:val="000000" w:themeColor="text1"/>
                <w:szCs w:val="22"/>
              </w:rPr>
            </w:pPr>
            <w:r>
              <w:rPr>
                <w:rFonts w:ascii="Calibri" w:hAnsi="Calibri"/>
                <w:color w:val="000000" w:themeColor="text1"/>
                <w:szCs w:val="22"/>
              </w:rPr>
              <w:t>R</w:t>
            </w:r>
            <w:r w:rsidRPr="00744A4C">
              <w:rPr>
                <w:rFonts w:ascii="Calibri" w:hAnsi="Calibri"/>
                <w:color w:val="000000" w:themeColor="text1"/>
                <w:szCs w:val="22"/>
              </w:rPr>
              <w:t>eplacement stone roof slates on the main building</w:t>
            </w:r>
            <w:r w:rsidR="008B3293">
              <w:rPr>
                <w:rFonts w:ascii="Calibri" w:hAnsi="Calibri"/>
                <w:color w:val="000000" w:themeColor="text1"/>
                <w:szCs w:val="22"/>
              </w:rPr>
              <w:t xml:space="preserve"> </w:t>
            </w:r>
            <w:r w:rsidR="008B3293" w:rsidRPr="008B3293">
              <w:rPr>
                <w:rFonts w:ascii="Calibri" w:hAnsi="Calibri"/>
                <w:color w:val="000000" w:themeColor="text1"/>
                <w:szCs w:val="22"/>
              </w:rPr>
              <w:t>and rear single storey lean-to.</w:t>
            </w:r>
          </w:p>
        </w:tc>
      </w:tr>
      <w:tr w:rsidR="001125A4" w:rsidRPr="001125A4"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125A4" w:rsidRDefault="002A01CF">
            <w:pPr>
              <w:rPr>
                <w:rFonts w:ascii="Calibri" w:hAnsi="Calibri"/>
                <w:b/>
                <w:color w:val="000000" w:themeColor="text1"/>
                <w:szCs w:val="22"/>
              </w:rPr>
            </w:pPr>
            <w:r w:rsidRPr="001125A4">
              <w:rPr>
                <w:rFonts w:ascii="Calibri" w:hAnsi="Calibri"/>
                <w:b/>
                <w:color w:val="000000" w:themeColor="text1"/>
                <w:szCs w:val="22"/>
              </w:rPr>
              <w:t>Site Address</w:t>
            </w:r>
            <w:r w:rsidR="00A95D89" w:rsidRPr="001125A4">
              <w:rPr>
                <w:rFonts w:ascii="Calibri" w:hAnsi="Calibri"/>
                <w:b/>
                <w:color w:val="000000" w:themeColor="text1"/>
                <w:szCs w:val="22"/>
              </w:rPr>
              <w:t>/Location</w:t>
            </w:r>
            <w:r w:rsidRPr="001125A4">
              <w:rPr>
                <w:rFonts w:ascii="Calibri" w:hAnsi="Calibri"/>
                <w:b/>
                <w:color w:val="000000" w:themeColor="text1"/>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180538" w:rsidR="002A01CF" w:rsidRPr="00F71D58" w:rsidRDefault="00F71D58" w:rsidP="00A42E82">
            <w:pPr>
              <w:rPr>
                <w:rFonts w:ascii="Calibri" w:hAnsi="Calibri"/>
                <w:color w:val="000000" w:themeColor="text1"/>
                <w:szCs w:val="22"/>
              </w:rPr>
            </w:pPr>
            <w:r w:rsidRPr="00F71D58">
              <w:rPr>
                <w:rFonts w:ascii="Calibri" w:hAnsi="Calibri"/>
                <w:color w:val="000000" w:themeColor="text1"/>
                <w:szCs w:val="22"/>
              </w:rPr>
              <w:t>The Glebe Barn, Main Street, Gisburn, BB7 4HR.</w:t>
            </w:r>
          </w:p>
        </w:tc>
      </w:tr>
      <w:tr w:rsidR="001125A4" w:rsidRPr="001125A4"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125A4" w:rsidRDefault="007E0D23" w:rsidP="007E0D23">
            <w:pPr>
              <w:tabs>
                <w:tab w:val="left" w:pos="2667"/>
              </w:tabs>
              <w:rPr>
                <w:rFonts w:ascii="Calibri" w:hAnsi="Calibri"/>
                <w:b/>
                <w:color w:val="000000" w:themeColor="text1"/>
                <w:szCs w:val="22"/>
              </w:rPr>
            </w:pPr>
            <w:r w:rsidRPr="001125A4">
              <w:rPr>
                <w:rFonts w:ascii="Calibri" w:hAnsi="Calibri"/>
                <w:b/>
                <w:color w:val="000000" w:themeColor="text1"/>
                <w:szCs w:val="22"/>
              </w:rPr>
              <w:tab/>
            </w:r>
          </w:p>
        </w:tc>
      </w:tr>
      <w:tr w:rsidR="001125A4" w:rsidRPr="001125A4"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125A4" w:rsidRDefault="00C618DB">
            <w:pPr>
              <w:rPr>
                <w:rFonts w:ascii="Calibri" w:hAnsi="Calibri"/>
                <w:b/>
                <w:color w:val="000000" w:themeColor="text1"/>
                <w:szCs w:val="22"/>
              </w:rPr>
            </w:pPr>
            <w:r w:rsidRPr="001125A4">
              <w:rPr>
                <w:rFonts w:ascii="Calibri" w:hAnsi="Calibri"/>
                <w:b/>
                <w:color w:val="000000" w:themeColor="text1"/>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125A4" w:rsidRDefault="00C618DB">
            <w:pPr>
              <w:rPr>
                <w:rFonts w:ascii="Calibri" w:hAnsi="Calibri"/>
                <w:b/>
                <w:color w:val="000000" w:themeColor="text1"/>
                <w:szCs w:val="22"/>
              </w:rPr>
            </w:pPr>
            <w:r w:rsidRPr="001125A4">
              <w:rPr>
                <w:rFonts w:ascii="Calibri" w:hAnsi="Calibri"/>
                <w:b/>
                <w:color w:val="000000" w:themeColor="text1"/>
                <w:szCs w:val="22"/>
              </w:rPr>
              <w:t>Parish/Town Council</w:t>
            </w:r>
          </w:p>
        </w:tc>
      </w:tr>
      <w:tr w:rsidR="00F71D58" w:rsidRPr="001125A4" w14:paraId="30F9621B"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4E624A" w14:textId="1D078908" w:rsidR="00F71D58" w:rsidRPr="001125A4" w:rsidRDefault="00F71D58">
            <w:pPr>
              <w:rPr>
                <w:rFonts w:ascii="Calibri" w:hAnsi="Calibri"/>
                <w:b/>
                <w:color w:val="000000" w:themeColor="text1"/>
                <w:szCs w:val="22"/>
              </w:rPr>
            </w:pPr>
            <w:r w:rsidRPr="00F71D58">
              <w:rPr>
                <w:rFonts w:ascii="Calibri" w:hAnsi="Calibri"/>
                <w:b/>
                <w:color w:val="000000" w:themeColor="text1"/>
                <w:szCs w:val="22"/>
              </w:rPr>
              <w:t>Gisburn Parish Council</w:t>
            </w:r>
            <w:r>
              <w:rPr>
                <w:rFonts w:ascii="Calibri" w:hAnsi="Calibri"/>
                <w:b/>
                <w:color w:val="000000" w:themeColor="text1"/>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1D5957" w14:textId="7E002CBC" w:rsidR="00F71D58" w:rsidRPr="00F71D58" w:rsidRDefault="00F71D58">
            <w:pPr>
              <w:rPr>
                <w:rFonts w:ascii="Calibri" w:hAnsi="Calibri"/>
                <w:bCs/>
                <w:color w:val="000000" w:themeColor="text1"/>
                <w:szCs w:val="22"/>
              </w:rPr>
            </w:pPr>
            <w:r w:rsidRPr="00F71D58">
              <w:rPr>
                <w:rFonts w:ascii="Calibri" w:hAnsi="Calibri"/>
                <w:bCs/>
                <w:color w:val="000000" w:themeColor="text1"/>
                <w:szCs w:val="22"/>
              </w:rPr>
              <w:t xml:space="preserve">Consulted </w:t>
            </w:r>
            <w:r w:rsidR="00744A4C">
              <w:rPr>
                <w:rFonts w:ascii="Calibri" w:hAnsi="Calibri"/>
                <w:bCs/>
                <w:color w:val="000000" w:themeColor="text1"/>
                <w:szCs w:val="22"/>
              </w:rPr>
              <w:t>10/8</w:t>
            </w:r>
            <w:r w:rsidRPr="00F71D58">
              <w:rPr>
                <w:rFonts w:ascii="Calibri" w:hAnsi="Calibri"/>
                <w:bCs/>
                <w:color w:val="000000" w:themeColor="text1"/>
                <w:szCs w:val="22"/>
              </w:rPr>
              <w:t>/23 – no response.</w:t>
            </w:r>
          </w:p>
        </w:tc>
      </w:tr>
      <w:tr w:rsidR="001125A4" w:rsidRPr="001125A4"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125A4" w:rsidRDefault="00C618DB">
            <w:pPr>
              <w:rPr>
                <w:rFonts w:ascii="Calibri" w:hAnsi="Calibri"/>
                <w:bCs/>
                <w:color w:val="000000" w:themeColor="text1"/>
                <w:szCs w:val="22"/>
              </w:rPr>
            </w:pPr>
          </w:p>
        </w:tc>
      </w:tr>
      <w:tr w:rsidR="001125A4" w:rsidRPr="001125A4"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125A4" w:rsidRDefault="00C618DB" w:rsidP="00C618DB">
            <w:pPr>
              <w:rPr>
                <w:rFonts w:ascii="Calibri" w:hAnsi="Calibri"/>
                <w:b/>
                <w:color w:val="000000" w:themeColor="text1"/>
                <w:szCs w:val="22"/>
              </w:rPr>
            </w:pPr>
            <w:r w:rsidRPr="001125A4">
              <w:rPr>
                <w:rFonts w:ascii="Calibri" w:hAnsi="Calibri"/>
                <w:b/>
                <w:color w:val="000000" w:themeColor="text1"/>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125A4" w:rsidRDefault="00C618DB" w:rsidP="00C618DB">
            <w:pPr>
              <w:rPr>
                <w:rFonts w:ascii="Calibri" w:hAnsi="Calibri"/>
                <w:b/>
                <w:color w:val="000000" w:themeColor="text1"/>
                <w:szCs w:val="22"/>
              </w:rPr>
            </w:pPr>
            <w:r w:rsidRPr="001125A4">
              <w:rPr>
                <w:rFonts w:ascii="Calibri" w:hAnsi="Calibri"/>
                <w:b/>
                <w:color w:val="000000" w:themeColor="text1"/>
                <w:szCs w:val="22"/>
              </w:rPr>
              <w:t>Highways/Water Authority/Other Bodies</w:t>
            </w:r>
          </w:p>
        </w:tc>
      </w:tr>
      <w:tr w:rsidR="00744A4C" w:rsidRPr="001125A4" w14:paraId="1EA955B4" w14:textId="77777777" w:rsidTr="00AF5E82">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12485B79" w:rsidR="00744A4C" w:rsidRPr="00744A4C" w:rsidRDefault="00744A4C">
            <w:pPr>
              <w:rPr>
                <w:rFonts w:ascii="Calibri" w:hAnsi="Calibri"/>
                <w:bCs/>
                <w:color w:val="000000" w:themeColor="text1"/>
                <w:szCs w:val="22"/>
              </w:rPr>
            </w:pPr>
            <w:r w:rsidRPr="00744A4C">
              <w:rPr>
                <w:rFonts w:ascii="Calibri" w:hAnsi="Calibri"/>
                <w:bCs/>
                <w:color w:val="000000" w:themeColor="text1"/>
                <w:szCs w:val="22"/>
              </w:rPr>
              <w:t>None.</w:t>
            </w:r>
          </w:p>
        </w:tc>
      </w:tr>
      <w:tr w:rsidR="001125A4" w:rsidRPr="001125A4"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125A4" w:rsidRDefault="00C0704D" w:rsidP="00C618DB">
            <w:pPr>
              <w:rPr>
                <w:rFonts w:ascii="Calibri" w:hAnsi="Calibri"/>
                <w:b/>
                <w:color w:val="000000" w:themeColor="text1"/>
                <w:szCs w:val="22"/>
              </w:rPr>
            </w:pPr>
            <w:r w:rsidRPr="001125A4">
              <w:rPr>
                <w:rFonts w:ascii="Calibri" w:hAnsi="Calibri"/>
                <w:b/>
                <w:color w:val="000000" w:themeColor="text1"/>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125A4" w:rsidRDefault="00C0704D" w:rsidP="00C618DB">
            <w:pPr>
              <w:rPr>
                <w:rFonts w:ascii="Calibri" w:hAnsi="Calibri"/>
                <w:b/>
                <w:color w:val="000000" w:themeColor="text1"/>
                <w:szCs w:val="22"/>
              </w:rPr>
            </w:pPr>
            <w:r w:rsidRPr="001125A4">
              <w:rPr>
                <w:rFonts w:ascii="Calibri" w:hAnsi="Calibri"/>
                <w:b/>
                <w:color w:val="000000" w:themeColor="text1"/>
                <w:szCs w:val="22"/>
              </w:rPr>
              <w:t>Additional Representations.</w:t>
            </w:r>
          </w:p>
        </w:tc>
      </w:tr>
      <w:tr w:rsidR="001125A4" w:rsidRPr="001125A4"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9A7A5B2" w:rsidR="00C0704D" w:rsidRPr="001125A4" w:rsidRDefault="00F71D58" w:rsidP="00692B60">
            <w:pPr>
              <w:rPr>
                <w:rFonts w:ascii="Calibri" w:hAnsi="Calibri"/>
                <w:color w:val="000000" w:themeColor="text1"/>
                <w:szCs w:val="22"/>
              </w:rPr>
            </w:pPr>
            <w:r>
              <w:rPr>
                <w:rFonts w:ascii="Calibri" w:hAnsi="Calibri"/>
                <w:color w:val="000000" w:themeColor="text1"/>
                <w:szCs w:val="22"/>
              </w:rPr>
              <w:t>None.</w:t>
            </w:r>
          </w:p>
        </w:tc>
      </w:tr>
      <w:tr w:rsidR="001125A4" w:rsidRPr="001125A4"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125A4" w:rsidRDefault="00C0704D">
            <w:pPr>
              <w:rPr>
                <w:rFonts w:ascii="Calibri" w:hAnsi="Calibri"/>
                <w:color w:val="000000" w:themeColor="text1"/>
                <w:szCs w:val="22"/>
              </w:rPr>
            </w:pPr>
          </w:p>
        </w:tc>
      </w:tr>
      <w:tr w:rsidR="001125A4" w:rsidRPr="001125A4"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125A4" w:rsidRDefault="00C0704D">
            <w:pPr>
              <w:rPr>
                <w:rFonts w:ascii="Calibri" w:hAnsi="Calibri"/>
                <w:b/>
                <w:color w:val="000000" w:themeColor="text1"/>
                <w:szCs w:val="22"/>
              </w:rPr>
            </w:pPr>
            <w:r w:rsidRPr="001125A4">
              <w:rPr>
                <w:rFonts w:ascii="Calibri" w:hAnsi="Calibri"/>
                <w:b/>
                <w:color w:val="000000" w:themeColor="text1"/>
                <w:szCs w:val="22"/>
              </w:rPr>
              <w:t>RELEVANT POLICIES AND SITE PLANNING HISTORY:</w:t>
            </w:r>
          </w:p>
        </w:tc>
      </w:tr>
      <w:tr w:rsidR="001125A4" w:rsidRPr="001125A4"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125A4" w:rsidRDefault="00C0704D" w:rsidP="00A63D55">
            <w:pPr>
              <w:pStyle w:val="PLANNING"/>
              <w:rPr>
                <w:rFonts w:ascii="Calibri" w:hAnsi="Calibri"/>
                <w:b/>
                <w:bCs/>
                <w:color w:val="000000" w:themeColor="text1"/>
                <w:szCs w:val="22"/>
              </w:rPr>
            </w:pPr>
            <w:r w:rsidRPr="001125A4">
              <w:rPr>
                <w:rFonts w:ascii="Calibri" w:hAnsi="Calibri"/>
                <w:b/>
                <w:bCs/>
                <w:color w:val="000000" w:themeColor="text1"/>
                <w:szCs w:val="22"/>
              </w:rPr>
              <w:t>Ribble Valley Core Strategy:</w:t>
            </w:r>
          </w:p>
          <w:p w14:paraId="1DF6E328" w14:textId="77777777" w:rsidR="00C0704D" w:rsidRPr="001125A4" w:rsidRDefault="00C0704D" w:rsidP="00C0704D">
            <w:pPr>
              <w:rPr>
                <w:rFonts w:ascii="Calibri" w:hAnsi="Calibri"/>
                <w:b/>
                <w:color w:val="000000" w:themeColor="text1"/>
                <w:szCs w:val="22"/>
              </w:rPr>
            </w:pPr>
          </w:p>
          <w:p w14:paraId="23753E24" w14:textId="2D32C61F"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Key Statement DS1</w:t>
            </w:r>
            <w:r w:rsidR="00F056A7" w:rsidRPr="001125A4">
              <w:rPr>
                <w:rFonts w:ascii="Calibri" w:hAnsi="Calibri"/>
                <w:color w:val="000000" w:themeColor="text1"/>
                <w:szCs w:val="22"/>
              </w:rPr>
              <w:t>:</w:t>
            </w:r>
            <w:r w:rsidR="00F71D58">
              <w:rPr>
                <w:rFonts w:ascii="Calibri" w:hAnsi="Calibri"/>
                <w:color w:val="000000" w:themeColor="text1"/>
                <w:szCs w:val="22"/>
              </w:rPr>
              <w:t xml:space="preserve"> </w:t>
            </w:r>
            <w:r w:rsidRPr="001125A4">
              <w:rPr>
                <w:rFonts w:ascii="Calibri" w:hAnsi="Calibri"/>
                <w:color w:val="000000" w:themeColor="text1"/>
                <w:szCs w:val="22"/>
              </w:rPr>
              <w:t>Development Strategy</w:t>
            </w:r>
          </w:p>
          <w:p w14:paraId="63DD9EED" w14:textId="37CDC41B"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Key Statement DS2</w:t>
            </w:r>
            <w:r w:rsidR="00F056A7" w:rsidRPr="001125A4">
              <w:rPr>
                <w:rFonts w:ascii="Calibri" w:hAnsi="Calibri"/>
                <w:color w:val="000000" w:themeColor="text1"/>
                <w:szCs w:val="22"/>
              </w:rPr>
              <w:t xml:space="preserve">: </w:t>
            </w:r>
            <w:r w:rsidR="00F71D58">
              <w:rPr>
                <w:rFonts w:ascii="Calibri" w:hAnsi="Calibri"/>
                <w:color w:val="000000" w:themeColor="text1"/>
                <w:szCs w:val="22"/>
              </w:rPr>
              <w:t xml:space="preserve"> </w:t>
            </w:r>
            <w:r w:rsidRPr="001125A4">
              <w:rPr>
                <w:rFonts w:ascii="Calibri" w:hAnsi="Calibri"/>
                <w:color w:val="000000" w:themeColor="text1"/>
                <w:szCs w:val="22"/>
              </w:rPr>
              <w:t>Sustainable Development</w:t>
            </w:r>
          </w:p>
          <w:p w14:paraId="4CF76C47" w14:textId="615B0306" w:rsidR="0046548C" w:rsidRPr="001125A4" w:rsidRDefault="00F056A7" w:rsidP="008542DE">
            <w:pPr>
              <w:pStyle w:val="PLANNING"/>
              <w:rPr>
                <w:rFonts w:ascii="Calibri" w:hAnsi="Calibri"/>
                <w:color w:val="000000" w:themeColor="text1"/>
                <w:szCs w:val="22"/>
              </w:rPr>
            </w:pPr>
            <w:r w:rsidRPr="001125A4">
              <w:rPr>
                <w:rFonts w:ascii="Calibri" w:hAnsi="Calibri"/>
                <w:color w:val="000000" w:themeColor="text1"/>
                <w:szCs w:val="22"/>
              </w:rPr>
              <w:t>Key Statement EN5:</w:t>
            </w:r>
            <w:r w:rsidR="00F71D58">
              <w:rPr>
                <w:rFonts w:ascii="Calibri" w:hAnsi="Calibri"/>
                <w:color w:val="000000" w:themeColor="text1"/>
                <w:szCs w:val="22"/>
              </w:rPr>
              <w:t xml:space="preserve"> </w:t>
            </w:r>
            <w:r w:rsidRPr="001125A4">
              <w:rPr>
                <w:rFonts w:ascii="Calibri" w:hAnsi="Calibri"/>
                <w:color w:val="000000" w:themeColor="text1"/>
                <w:szCs w:val="22"/>
              </w:rPr>
              <w:t>Heritage Assets</w:t>
            </w:r>
          </w:p>
          <w:p w14:paraId="1636F1D2" w14:textId="70C2198C"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Policy DMG1</w:t>
            </w:r>
            <w:r w:rsidR="00F056A7" w:rsidRPr="001125A4">
              <w:rPr>
                <w:rFonts w:ascii="Calibri" w:hAnsi="Calibri"/>
                <w:color w:val="000000" w:themeColor="text1"/>
                <w:szCs w:val="22"/>
              </w:rPr>
              <w:t>:</w:t>
            </w:r>
            <w:r w:rsidR="00F71D58">
              <w:rPr>
                <w:rFonts w:ascii="Calibri" w:hAnsi="Calibri"/>
                <w:color w:val="000000" w:themeColor="text1"/>
                <w:szCs w:val="22"/>
              </w:rPr>
              <w:t xml:space="preserve"> </w:t>
            </w:r>
            <w:r w:rsidRPr="001125A4">
              <w:rPr>
                <w:rFonts w:ascii="Calibri" w:hAnsi="Calibri"/>
                <w:color w:val="000000" w:themeColor="text1"/>
                <w:szCs w:val="22"/>
              </w:rPr>
              <w:t>General Considerations</w:t>
            </w:r>
          </w:p>
          <w:p w14:paraId="54E7D563" w14:textId="5946E055" w:rsidR="008542DE" w:rsidRDefault="008542DE" w:rsidP="008542DE">
            <w:pPr>
              <w:pStyle w:val="PLANNING"/>
              <w:rPr>
                <w:rFonts w:ascii="Calibri" w:hAnsi="Calibri"/>
                <w:color w:val="000000" w:themeColor="text1"/>
                <w:szCs w:val="22"/>
              </w:rPr>
            </w:pPr>
            <w:r w:rsidRPr="001125A4">
              <w:rPr>
                <w:rFonts w:ascii="Calibri" w:hAnsi="Calibri"/>
                <w:color w:val="000000" w:themeColor="text1"/>
                <w:szCs w:val="22"/>
              </w:rPr>
              <w:t>Policy DMG2</w:t>
            </w:r>
            <w:r w:rsidR="00F056A7" w:rsidRPr="001125A4">
              <w:rPr>
                <w:rFonts w:ascii="Calibri" w:hAnsi="Calibri"/>
                <w:color w:val="000000" w:themeColor="text1"/>
                <w:szCs w:val="22"/>
              </w:rPr>
              <w:t>:</w:t>
            </w:r>
            <w:r w:rsidR="00F71D58">
              <w:rPr>
                <w:rFonts w:ascii="Calibri" w:hAnsi="Calibri"/>
                <w:color w:val="000000" w:themeColor="text1"/>
                <w:szCs w:val="22"/>
              </w:rPr>
              <w:t xml:space="preserve"> </w:t>
            </w:r>
            <w:r w:rsidRPr="001125A4">
              <w:rPr>
                <w:rFonts w:ascii="Calibri" w:hAnsi="Calibri"/>
                <w:color w:val="000000" w:themeColor="text1"/>
                <w:szCs w:val="22"/>
              </w:rPr>
              <w:t>Strategic Considerations</w:t>
            </w:r>
          </w:p>
          <w:p w14:paraId="34A25FD9" w14:textId="268D816F" w:rsidR="00744A4C" w:rsidRPr="001125A4" w:rsidRDefault="00744A4C" w:rsidP="00744A4C">
            <w:pPr>
              <w:pStyle w:val="PLANNING"/>
              <w:rPr>
                <w:rFonts w:ascii="Calibri" w:hAnsi="Calibri"/>
                <w:color w:val="000000" w:themeColor="text1"/>
                <w:szCs w:val="22"/>
              </w:rPr>
            </w:pPr>
            <w:r w:rsidRPr="00744A4C">
              <w:rPr>
                <w:rFonts w:ascii="Calibri" w:hAnsi="Calibri"/>
                <w:color w:val="000000" w:themeColor="text1"/>
                <w:szCs w:val="22"/>
              </w:rPr>
              <w:t>Policy D</w:t>
            </w:r>
            <w:r>
              <w:rPr>
                <w:rFonts w:ascii="Calibri" w:hAnsi="Calibri"/>
                <w:color w:val="000000" w:themeColor="text1"/>
                <w:szCs w:val="22"/>
              </w:rPr>
              <w:t>ME</w:t>
            </w:r>
            <w:r w:rsidRPr="00744A4C">
              <w:rPr>
                <w:rFonts w:ascii="Calibri" w:hAnsi="Calibri"/>
                <w:color w:val="000000" w:themeColor="text1"/>
                <w:szCs w:val="22"/>
              </w:rPr>
              <w:t>3: Site And Species Protection And Conservatio</w:t>
            </w:r>
            <w:r>
              <w:rPr>
                <w:rFonts w:ascii="Calibri" w:hAnsi="Calibri"/>
                <w:color w:val="000000" w:themeColor="text1"/>
                <w:szCs w:val="22"/>
              </w:rPr>
              <w:t>n</w:t>
            </w:r>
          </w:p>
          <w:p w14:paraId="5CC2ACE9" w14:textId="2A37F24E" w:rsidR="00F056A7" w:rsidRPr="001125A4" w:rsidRDefault="00F056A7" w:rsidP="00F056A7">
            <w:pPr>
              <w:pStyle w:val="PLANNING"/>
              <w:rPr>
                <w:rFonts w:ascii="Calibri" w:hAnsi="Calibri"/>
                <w:color w:val="000000" w:themeColor="text1"/>
                <w:szCs w:val="22"/>
              </w:rPr>
            </w:pPr>
            <w:r w:rsidRPr="001125A4">
              <w:rPr>
                <w:rFonts w:ascii="Calibri" w:hAnsi="Calibri"/>
                <w:color w:val="000000" w:themeColor="text1"/>
                <w:szCs w:val="22"/>
              </w:rPr>
              <w:t>Policy DME4:</w:t>
            </w:r>
            <w:r w:rsidR="00F71D58">
              <w:rPr>
                <w:rFonts w:ascii="Calibri" w:hAnsi="Calibri"/>
                <w:color w:val="000000" w:themeColor="text1"/>
                <w:szCs w:val="22"/>
              </w:rPr>
              <w:t xml:space="preserve"> </w:t>
            </w:r>
            <w:r w:rsidRPr="001125A4">
              <w:rPr>
                <w:rFonts w:ascii="Calibri" w:hAnsi="Calibri"/>
                <w:color w:val="000000" w:themeColor="text1"/>
                <w:szCs w:val="22"/>
              </w:rPr>
              <w:t>Protecting Heritage Assets</w:t>
            </w:r>
          </w:p>
          <w:p w14:paraId="20F9F1F6" w14:textId="23A4EE52" w:rsidR="00F056A7" w:rsidRPr="001125A4" w:rsidRDefault="00F056A7" w:rsidP="00F056A7">
            <w:pPr>
              <w:pStyle w:val="PLANNING"/>
              <w:rPr>
                <w:rFonts w:ascii="Calibri" w:hAnsi="Calibri"/>
                <w:color w:val="000000" w:themeColor="text1"/>
                <w:szCs w:val="22"/>
              </w:rPr>
            </w:pPr>
            <w:r w:rsidRPr="001125A4">
              <w:rPr>
                <w:rFonts w:ascii="Calibri" w:hAnsi="Calibri"/>
                <w:color w:val="000000" w:themeColor="text1"/>
                <w:szCs w:val="22"/>
              </w:rPr>
              <w:t>Policy DMH5:</w:t>
            </w:r>
            <w:r w:rsidR="00F71D58">
              <w:rPr>
                <w:rFonts w:ascii="Calibri" w:hAnsi="Calibri"/>
                <w:color w:val="000000" w:themeColor="text1"/>
                <w:szCs w:val="22"/>
              </w:rPr>
              <w:t xml:space="preserve"> </w:t>
            </w:r>
            <w:r w:rsidRPr="001125A4">
              <w:rPr>
                <w:rFonts w:ascii="Calibri" w:hAnsi="Calibri"/>
                <w:color w:val="000000" w:themeColor="text1"/>
                <w:szCs w:val="22"/>
              </w:rPr>
              <w:t>Residential and Curtilage Extensions</w:t>
            </w:r>
          </w:p>
          <w:p w14:paraId="1360EE56" w14:textId="77777777" w:rsidR="008542DE" w:rsidRPr="001125A4" w:rsidRDefault="008542DE" w:rsidP="008542DE">
            <w:pPr>
              <w:pStyle w:val="PLANNING"/>
              <w:rPr>
                <w:rFonts w:ascii="Calibri" w:hAnsi="Calibri"/>
                <w:color w:val="000000" w:themeColor="text1"/>
                <w:szCs w:val="22"/>
              </w:rPr>
            </w:pPr>
          </w:p>
          <w:p w14:paraId="08A423E0" w14:textId="1AD64031" w:rsidR="008542DE" w:rsidRPr="001125A4" w:rsidRDefault="008542DE" w:rsidP="008542DE">
            <w:pPr>
              <w:pStyle w:val="PLANNING"/>
              <w:rPr>
                <w:rFonts w:ascii="Calibri" w:hAnsi="Calibri"/>
                <w:color w:val="000000" w:themeColor="text1"/>
                <w:szCs w:val="22"/>
              </w:rPr>
            </w:pPr>
            <w:r w:rsidRPr="001125A4">
              <w:rPr>
                <w:rFonts w:ascii="Calibri" w:hAnsi="Calibri"/>
                <w:color w:val="000000" w:themeColor="text1"/>
                <w:szCs w:val="22"/>
              </w:rPr>
              <w:t>Planning (Listed Buildings and Conservation Areas) Act</w:t>
            </w:r>
            <w:r w:rsidR="00F71D58">
              <w:rPr>
                <w:rFonts w:ascii="Calibri" w:hAnsi="Calibri"/>
                <w:color w:val="000000" w:themeColor="text1"/>
                <w:szCs w:val="22"/>
              </w:rPr>
              <w:t>, Section 66 &amp; 72</w:t>
            </w:r>
          </w:p>
          <w:p w14:paraId="6C3A204A" w14:textId="77777777" w:rsidR="00ED362B" w:rsidRDefault="00ED362B" w:rsidP="008542DE">
            <w:pPr>
              <w:rPr>
                <w:rFonts w:ascii="Calibri" w:hAnsi="Calibri"/>
                <w:color w:val="000000" w:themeColor="text1"/>
                <w:szCs w:val="22"/>
              </w:rPr>
            </w:pPr>
          </w:p>
          <w:p w14:paraId="1C00F88E" w14:textId="286956F8" w:rsidR="008542DE" w:rsidRPr="001125A4" w:rsidRDefault="008542DE" w:rsidP="008542DE">
            <w:pPr>
              <w:rPr>
                <w:rFonts w:ascii="Calibri" w:hAnsi="Calibri"/>
                <w:color w:val="000000" w:themeColor="text1"/>
                <w:szCs w:val="22"/>
              </w:rPr>
            </w:pPr>
            <w:r w:rsidRPr="001125A4">
              <w:rPr>
                <w:rFonts w:ascii="Calibri" w:hAnsi="Calibri"/>
                <w:color w:val="000000" w:themeColor="text1"/>
                <w:szCs w:val="22"/>
              </w:rPr>
              <w:t>National Planning Policy Framework (NPPF)</w:t>
            </w:r>
          </w:p>
          <w:p w14:paraId="6C4C318E" w14:textId="77777777" w:rsidR="008542DE" w:rsidRPr="001125A4" w:rsidRDefault="008542DE" w:rsidP="00C0704D">
            <w:pPr>
              <w:rPr>
                <w:rFonts w:ascii="Calibri" w:hAnsi="Calibri"/>
                <w:b/>
                <w:color w:val="000000" w:themeColor="text1"/>
                <w:szCs w:val="22"/>
              </w:rPr>
            </w:pPr>
          </w:p>
        </w:tc>
      </w:tr>
      <w:tr w:rsidR="001125A4" w:rsidRPr="001125A4"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125A4" w:rsidRDefault="00C0704D" w:rsidP="006A71AD">
            <w:pPr>
              <w:pStyle w:val="PLANNING"/>
              <w:rPr>
                <w:rFonts w:ascii="Calibri" w:hAnsi="Calibri"/>
                <w:b/>
                <w:bCs/>
                <w:color w:val="000000" w:themeColor="text1"/>
                <w:szCs w:val="22"/>
              </w:rPr>
            </w:pPr>
            <w:r w:rsidRPr="001125A4">
              <w:rPr>
                <w:rFonts w:ascii="Calibri" w:hAnsi="Calibri"/>
                <w:b/>
                <w:bCs/>
                <w:color w:val="000000" w:themeColor="text1"/>
                <w:szCs w:val="22"/>
              </w:rPr>
              <w:t>Relevant Planning History:</w:t>
            </w:r>
          </w:p>
          <w:p w14:paraId="1D356246" w14:textId="77777777" w:rsidR="00C0704D" w:rsidRDefault="00C0704D" w:rsidP="00C0704D">
            <w:pPr>
              <w:pStyle w:val="PLANNING"/>
              <w:rPr>
                <w:rFonts w:ascii="Calibri" w:hAnsi="Calibri"/>
                <w:b/>
                <w:bCs/>
                <w:color w:val="000000" w:themeColor="text1"/>
                <w:szCs w:val="22"/>
              </w:rPr>
            </w:pPr>
          </w:p>
          <w:p w14:paraId="4F18ADFE" w14:textId="7F692AE2" w:rsidR="00744A4C" w:rsidRDefault="00744A4C" w:rsidP="00C0704D">
            <w:pPr>
              <w:pStyle w:val="PLANNING"/>
              <w:rPr>
                <w:rFonts w:ascii="Calibri" w:hAnsi="Calibri"/>
                <w:b/>
                <w:bCs/>
                <w:color w:val="000000" w:themeColor="text1"/>
                <w:szCs w:val="22"/>
              </w:rPr>
            </w:pPr>
            <w:r>
              <w:rPr>
                <w:rFonts w:ascii="Calibri" w:hAnsi="Calibri"/>
                <w:b/>
                <w:bCs/>
                <w:color w:val="000000" w:themeColor="text1"/>
                <w:szCs w:val="22"/>
              </w:rPr>
              <w:t>3/2023/0399:</w:t>
            </w:r>
          </w:p>
          <w:p w14:paraId="720EF472" w14:textId="3F428F1B" w:rsidR="00744A4C" w:rsidRPr="00744A4C" w:rsidRDefault="00744A4C" w:rsidP="00C0704D">
            <w:pPr>
              <w:pStyle w:val="PLANNING"/>
              <w:rPr>
                <w:rFonts w:ascii="Calibri" w:hAnsi="Calibri"/>
                <w:color w:val="000000" w:themeColor="text1"/>
                <w:szCs w:val="22"/>
              </w:rPr>
            </w:pPr>
            <w:r w:rsidRPr="00744A4C">
              <w:rPr>
                <w:rFonts w:ascii="Calibri" w:hAnsi="Calibri"/>
                <w:color w:val="000000" w:themeColor="text1"/>
                <w:szCs w:val="22"/>
              </w:rPr>
              <w:t>Proposed conversion of garage to form a new kitchen area including the replacement of 2 rooflights (Approved)</w:t>
            </w:r>
          </w:p>
          <w:p w14:paraId="721CCD6B" w14:textId="77777777" w:rsidR="00744A4C" w:rsidRDefault="00744A4C" w:rsidP="00C0704D">
            <w:pPr>
              <w:pStyle w:val="PLANNING"/>
              <w:rPr>
                <w:rFonts w:ascii="Calibri" w:hAnsi="Calibri"/>
                <w:b/>
                <w:bCs/>
                <w:color w:val="000000" w:themeColor="text1"/>
                <w:szCs w:val="22"/>
              </w:rPr>
            </w:pPr>
          </w:p>
          <w:p w14:paraId="627C7AC8" w14:textId="00D7CE95" w:rsidR="00337E22" w:rsidRPr="001125A4" w:rsidRDefault="00337E22" w:rsidP="00C0704D">
            <w:pPr>
              <w:pStyle w:val="PLANNING"/>
              <w:rPr>
                <w:rFonts w:ascii="Calibri" w:hAnsi="Calibri"/>
                <w:b/>
                <w:bCs/>
                <w:color w:val="000000" w:themeColor="text1"/>
                <w:szCs w:val="22"/>
              </w:rPr>
            </w:pPr>
            <w:r>
              <w:rPr>
                <w:rFonts w:ascii="Calibri" w:hAnsi="Calibri"/>
                <w:b/>
                <w:bCs/>
                <w:color w:val="000000" w:themeColor="text1"/>
                <w:szCs w:val="22"/>
              </w:rPr>
              <w:t>3/2023/0052:</w:t>
            </w:r>
          </w:p>
          <w:p w14:paraId="53503F71" w14:textId="5606DAF3" w:rsidR="00337E22" w:rsidRPr="00337E22" w:rsidRDefault="00337E22" w:rsidP="00C0704D">
            <w:pPr>
              <w:pStyle w:val="PLANNING"/>
              <w:rPr>
                <w:rFonts w:ascii="Calibri" w:hAnsi="Calibri"/>
                <w:color w:val="000000" w:themeColor="text1"/>
                <w:szCs w:val="22"/>
              </w:rPr>
            </w:pPr>
            <w:r w:rsidRPr="00337E22">
              <w:rPr>
                <w:rFonts w:ascii="Calibri" w:hAnsi="Calibri"/>
                <w:color w:val="000000" w:themeColor="text1"/>
                <w:szCs w:val="22"/>
              </w:rPr>
              <w:t>Discharge of conditions 3 (programme of archaeological works), 4 (tree fencing details) and 5 (materials) from planning permission 3/2022/0060.</w:t>
            </w:r>
            <w:r w:rsidR="00744A4C">
              <w:rPr>
                <w:rFonts w:ascii="Calibri" w:hAnsi="Calibri"/>
                <w:color w:val="000000" w:themeColor="text1"/>
                <w:szCs w:val="22"/>
              </w:rPr>
              <w:t xml:space="preserve"> (Approved)</w:t>
            </w:r>
          </w:p>
          <w:p w14:paraId="0CFB1B8F" w14:textId="77777777" w:rsidR="00337E22" w:rsidRDefault="00337E22" w:rsidP="00C0704D">
            <w:pPr>
              <w:pStyle w:val="PLANNING"/>
              <w:rPr>
                <w:rFonts w:ascii="Calibri" w:hAnsi="Calibri"/>
                <w:b/>
                <w:bCs/>
                <w:color w:val="000000" w:themeColor="text1"/>
                <w:szCs w:val="22"/>
              </w:rPr>
            </w:pPr>
          </w:p>
          <w:p w14:paraId="0E12E4A3" w14:textId="489EBE66" w:rsidR="0046548C" w:rsidRDefault="00186F7B" w:rsidP="00C0704D">
            <w:pPr>
              <w:pStyle w:val="PLANNING"/>
              <w:rPr>
                <w:rFonts w:ascii="Calibri" w:hAnsi="Calibri"/>
                <w:b/>
                <w:bCs/>
                <w:color w:val="000000" w:themeColor="text1"/>
                <w:szCs w:val="22"/>
              </w:rPr>
            </w:pPr>
            <w:r>
              <w:rPr>
                <w:rFonts w:ascii="Calibri" w:hAnsi="Calibri"/>
                <w:b/>
                <w:bCs/>
                <w:color w:val="000000" w:themeColor="text1"/>
                <w:szCs w:val="22"/>
              </w:rPr>
              <w:t>3/2022/0347:</w:t>
            </w:r>
          </w:p>
          <w:p w14:paraId="75814345" w14:textId="752312D4" w:rsidR="00186F7B" w:rsidRDefault="00186F7B" w:rsidP="00C0704D">
            <w:pPr>
              <w:pStyle w:val="PLANNING"/>
              <w:rPr>
                <w:rFonts w:ascii="Calibri" w:hAnsi="Calibri"/>
                <w:color w:val="000000" w:themeColor="text1"/>
                <w:szCs w:val="22"/>
              </w:rPr>
            </w:pPr>
            <w:r w:rsidRPr="00186F7B">
              <w:rPr>
                <w:rFonts w:ascii="Calibri" w:hAnsi="Calibri"/>
                <w:color w:val="000000" w:themeColor="text1"/>
                <w:szCs w:val="22"/>
              </w:rPr>
              <w:lastRenderedPageBreak/>
              <w:t>Discharge of Conditions 3 (Programme of Archaeological Works), 4 (Tree Protection Scheme) and 5 (Materials) of planning permission 3/2022/0060.</w:t>
            </w:r>
            <w:r>
              <w:rPr>
                <w:rFonts w:ascii="Calibri" w:hAnsi="Calibri"/>
                <w:color w:val="000000" w:themeColor="text1"/>
                <w:szCs w:val="22"/>
              </w:rPr>
              <w:t xml:space="preserve"> (Approved)</w:t>
            </w:r>
          </w:p>
          <w:p w14:paraId="66DAB229" w14:textId="77777777" w:rsidR="00186F7B" w:rsidRDefault="00186F7B" w:rsidP="00C0704D">
            <w:pPr>
              <w:pStyle w:val="PLANNING"/>
              <w:rPr>
                <w:rFonts w:ascii="Calibri" w:hAnsi="Calibri"/>
                <w:color w:val="000000" w:themeColor="text1"/>
                <w:szCs w:val="22"/>
              </w:rPr>
            </w:pPr>
          </w:p>
          <w:p w14:paraId="4A360B33" w14:textId="34AC5D55"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3/2022/0060:</w:t>
            </w:r>
          </w:p>
          <w:p w14:paraId="3B6BAD69" w14:textId="7EF5BA5D" w:rsidR="00186F7B" w:rsidRDefault="00186F7B" w:rsidP="00C0704D">
            <w:pPr>
              <w:pStyle w:val="PLANNING"/>
              <w:rPr>
                <w:rFonts w:ascii="Calibri" w:hAnsi="Calibri"/>
                <w:color w:val="000000" w:themeColor="text1"/>
                <w:szCs w:val="22"/>
              </w:rPr>
            </w:pPr>
            <w:r w:rsidRPr="00186F7B">
              <w:rPr>
                <w:rFonts w:ascii="Calibri" w:hAnsi="Calibri"/>
                <w:color w:val="000000" w:themeColor="text1"/>
                <w:szCs w:val="22"/>
              </w:rPr>
              <w:t>Erection of a double garage and store on land west of Glebe Barn. Resubmission of application 3/2021/0469</w:t>
            </w:r>
            <w:r>
              <w:rPr>
                <w:rFonts w:ascii="Calibri" w:hAnsi="Calibri"/>
                <w:color w:val="000000" w:themeColor="text1"/>
                <w:szCs w:val="22"/>
              </w:rPr>
              <w:t xml:space="preserve"> (Approved)</w:t>
            </w:r>
          </w:p>
          <w:p w14:paraId="4C44A259" w14:textId="77777777" w:rsidR="00337E22" w:rsidRDefault="00337E22" w:rsidP="00C0704D">
            <w:pPr>
              <w:pStyle w:val="PLANNING"/>
              <w:rPr>
                <w:rFonts w:ascii="Calibri" w:hAnsi="Calibri"/>
                <w:color w:val="000000" w:themeColor="text1"/>
                <w:szCs w:val="22"/>
              </w:rPr>
            </w:pPr>
          </w:p>
          <w:p w14:paraId="6BF062B6" w14:textId="783A9A14"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3/2021/0469:</w:t>
            </w:r>
          </w:p>
          <w:p w14:paraId="6C1926E3" w14:textId="1F429608" w:rsidR="00097BE9" w:rsidRDefault="00186F7B" w:rsidP="00F63274">
            <w:pPr>
              <w:pStyle w:val="PLANNING"/>
              <w:rPr>
                <w:rFonts w:ascii="Calibri" w:hAnsi="Calibri"/>
                <w:color w:val="000000" w:themeColor="text1"/>
                <w:szCs w:val="22"/>
              </w:rPr>
            </w:pPr>
            <w:r w:rsidRPr="00186F7B">
              <w:rPr>
                <w:rFonts w:ascii="Calibri" w:hAnsi="Calibri"/>
                <w:color w:val="000000" w:themeColor="text1"/>
                <w:szCs w:val="22"/>
              </w:rPr>
              <w:t>Proposed detached garage/store on land to the west of Glebe Barn.</w:t>
            </w:r>
            <w:r>
              <w:rPr>
                <w:rFonts w:ascii="Calibri" w:hAnsi="Calibri"/>
                <w:color w:val="000000" w:themeColor="text1"/>
                <w:szCs w:val="22"/>
              </w:rPr>
              <w:t xml:space="preserve"> (Refused)</w:t>
            </w:r>
          </w:p>
          <w:p w14:paraId="51999BDD" w14:textId="77777777" w:rsidR="00186F7B" w:rsidRDefault="00186F7B" w:rsidP="00C0704D">
            <w:pPr>
              <w:pStyle w:val="PLANNING"/>
              <w:rPr>
                <w:rFonts w:ascii="Calibri" w:hAnsi="Calibri"/>
                <w:color w:val="000000" w:themeColor="text1"/>
                <w:szCs w:val="22"/>
              </w:rPr>
            </w:pPr>
          </w:p>
          <w:p w14:paraId="6ECBE3B2" w14:textId="129FD67F"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3/1999/0053:</w:t>
            </w:r>
          </w:p>
          <w:p w14:paraId="771AFFFF" w14:textId="61D9C1EA" w:rsidR="00186F7B" w:rsidRDefault="00186F7B" w:rsidP="00C0704D">
            <w:pPr>
              <w:pStyle w:val="PLANNING"/>
              <w:rPr>
                <w:rFonts w:ascii="Calibri" w:hAnsi="Calibri"/>
                <w:color w:val="000000" w:themeColor="text1"/>
                <w:szCs w:val="22"/>
              </w:rPr>
            </w:pPr>
            <w:r>
              <w:rPr>
                <w:rFonts w:ascii="Calibri" w:hAnsi="Calibri"/>
                <w:color w:val="000000" w:themeColor="text1"/>
                <w:szCs w:val="22"/>
              </w:rPr>
              <w:t>Co</w:t>
            </w:r>
            <w:r w:rsidRPr="00186F7B">
              <w:rPr>
                <w:rFonts w:ascii="Calibri" w:hAnsi="Calibri"/>
                <w:color w:val="000000" w:themeColor="text1"/>
                <w:szCs w:val="22"/>
              </w:rPr>
              <w:t>nversion of redundant barn to a four bedroom dwelling with parking space</w:t>
            </w:r>
            <w:r>
              <w:rPr>
                <w:rFonts w:ascii="Calibri" w:hAnsi="Calibri"/>
                <w:color w:val="000000" w:themeColor="text1"/>
                <w:szCs w:val="22"/>
              </w:rPr>
              <w:t xml:space="preserve"> (Approved)</w:t>
            </w:r>
          </w:p>
          <w:p w14:paraId="3008D305" w14:textId="77777777" w:rsidR="00186F7B" w:rsidRDefault="00186F7B" w:rsidP="00C0704D">
            <w:pPr>
              <w:pStyle w:val="PLANNING"/>
              <w:rPr>
                <w:rFonts w:ascii="Calibri" w:hAnsi="Calibri"/>
                <w:color w:val="000000" w:themeColor="text1"/>
                <w:szCs w:val="22"/>
              </w:rPr>
            </w:pPr>
          </w:p>
          <w:p w14:paraId="1B47C14B" w14:textId="41C8B64C" w:rsidR="00186F7B" w:rsidRPr="00186F7B" w:rsidRDefault="00186F7B" w:rsidP="00C0704D">
            <w:pPr>
              <w:pStyle w:val="PLANNING"/>
              <w:rPr>
                <w:rFonts w:ascii="Calibri" w:hAnsi="Calibri"/>
                <w:b/>
                <w:bCs/>
                <w:color w:val="000000" w:themeColor="text1"/>
                <w:szCs w:val="22"/>
              </w:rPr>
            </w:pPr>
            <w:r w:rsidRPr="00186F7B">
              <w:rPr>
                <w:rFonts w:ascii="Calibri" w:hAnsi="Calibri"/>
                <w:b/>
                <w:bCs/>
                <w:color w:val="000000" w:themeColor="text1"/>
                <w:szCs w:val="22"/>
              </w:rPr>
              <w:t>3/1991/0736:</w:t>
            </w:r>
          </w:p>
          <w:p w14:paraId="2C36CDB5" w14:textId="59DCB379" w:rsidR="00186F7B" w:rsidRDefault="00186F7B" w:rsidP="00C0704D">
            <w:pPr>
              <w:pStyle w:val="PLANNING"/>
              <w:rPr>
                <w:rFonts w:ascii="Calibri" w:hAnsi="Calibri"/>
                <w:color w:val="000000" w:themeColor="text1"/>
                <w:szCs w:val="22"/>
              </w:rPr>
            </w:pPr>
            <w:r w:rsidRPr="00186F7B">
              <w:rPr>
                <w:rFonts w:ascii="Calibri" w:hAnsi="Calibri"/>
                <w:color w:val="000000" w:themeColor="text1"/>
                <w:szCs w:val="22"/>
              </w:rPr>
              <w:t>Conversion of barns into two dwellings and parish room</w:t>
            </w:r>
            <w:r>
              <w:rPr>
                <w:rFonts w:ascii="Calibri" w:hAnsi="Calibri"/>
                <w:color w:val="000000" w:themeColor="text1"/>
                <w:szCs w:val="22"/>
              </w:rPr>
              <w:t xml:space="preserve"> (Approved)</w:t>
            </w:r>
          </w:p>
          <w:p w14:paraId="17147D50" w14:textId="1B19B3D1" w:rsidR="0046548C" w:rsidRPr="001125A4" w:rsidRDefault="0046548C" w:rsidP="00C0704D">
            <w:pPr>
              <w:pStyle w:val="PLANNING"/>
              <w:rPr>
                <w:rFonts w:ascii="Calibri" w:hAnsi="Calibri"/>
                <w:b/>
                <w:bCs/>
                <w:color w:val="000000" w:themeColor="text1"/>
                <w:szCs w:val="22"/>
              </w:rPr>
            </w:pPr>
          </w:p>
        </w:tc>
      </w:tr>
      <w:tr w:rsidR="001125A4" w:rsidRPr="001125A4"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125A4" w:rsidRDefault="00C0704D" w:rsidP="006A71AD">
            <w:pPr>
              <w:pStyle w:val="PLANNING"/>
              <w:rPr>
                <w:rFonts w:ascii="Calibri" w:hAnsi="Calibri"/>
                <w:b/>
                <w:bCs/>
                <w:color w:val="000000" w:themeColor="text1"/>
                <w:szCs w:val="22"/>
              </w:rPr>
            </w:pPr>
          </w:p>
        </w:tc>
      </w:tr>
      <w:tr w:rsidR="001125A4" w:rsidRPr="001125A4"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125A4" w:rsidRDefault="00C0704D" w:rsidP="006C2BFA">
            <w:pPr>
              <w:rPr>
                <w:rFonts w:ascii="Calibri" w:hAnsi="Calibri"/>
                <w:b/>
                <w:color w:val="000000" w:themeColor="text1"/>
                <w:szCs w:val="22"/>
              </w:rPr>
            </w:pPr>
            <w:r w:rsidRPr="001125A4">
              <w:rPr>
                <w:rFonts w:ascii="Calibri" w:hAnsi="Calibri"/>
                <w:b/>
                <w:bCs/>
                <w:color w:val="000000" w:themeColor="text1"/>
                <w:szCs w:val="22"/>
              </w:rPr>
              <w:t>ASSESSMENT OF PROPOSED DEVELOPMENT:</w:t>
            </w:r>
          </w:p>
        </w:tc>
      </w:tr>
      <w:tr w:rsidR="001125A4" w:rsidRPr="001125A4"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125A4" w:rsidRDefault="00C0704D" w:rsidP="00440CB6">
            <w:pPr>
              <w:pStyle w:val="Header"/>
              <w:tabs>
                <w:tab w:val="clear" w:pos="4153"/>
                <w:tab w:val="clear" w:pos="8306"/>
              </w:tabs>
              <w:contextualSpacing/>
              <w:jc w:val="both"/>
              <w:rPr>
                <w:rFonts w:ascii="Calibri" w:hAnsi="Calibri"/>
                <w:b/>
                <w:color w:val="000000" w:themeColor="text1"/>
                <w:szCs w:val="22"/>
              </w:rPr>
            </w:pPr>
            <w:r w:rsidRPr="001125A4">
              <w:rPr>
                <w:rFonts w:ascii="Calibri" w:hAnsi="Calibri"/>
                <w:b/>
                <w:color w:val="000000" w:themeColor="text1"/>
                <w:szCs w:val="22"/>
              </w:rPr>
              <w:t>Site Description and Surrounding Area:</w:t>
            </w:r>
          </w:p>
          <w:p w14:paraId="2A719392" w14:textId="77777777" w:rsidR="00C0704D" w:rsidRPr="001125A4" w:rsidRDefault="00C0704D" w:rsidP="00811771">
            <w:pPr>
              <w:pStyle w:val="Header"/>
              <w:tabs>
                <w:tab w:val="clear" w:pos="4153"/>
                <w:tab w:val="clear" w:pos="8306"/>
              </w:tabs>
              <w:contextualSpacing/>
              <w:jc w:val="both"/>
              <w:rPr>
                <w:rFonts w:ascii="Calibri" w:hAnsi="Calibri"/>
                <w:bCs/>
                <w:color w:val="000000" w:themeColor="text1"/>
                <w:szCs w:val="22"/>
              </w:rPr>
            </w:pPr>
          </w:p>
          <w:p w14:paraId="33F392DA" w14:textId="388D7669" w:rsidR="00097BE9" w:rsidRDefault="00097BE9" w:rsidP="0061435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application relates to a converted barn property </w:t>
            </w:r>
            <w:r w:rsidR="00F63274">
              <w:rPr>
                <w:rFonts w:ascii="Calibri" w:hAnsi="Calibri"/>
                <w:bCs/>
                <w:color w:val="000000" w:themeColor="text1"/>
                <w:szCs w:val="22"/>
              </w:rPr>
              <w:t xml:space="preserve">located within the defined settlement area of </w:t>
            </w:r>
            <w:r>
              <w:rPr>
                <w:rFonts w:ascii="Calibri" w:hAnsi="Calibri"/>
                <w:bCs/>
                <w:color w:val="000000" w:themeColor="text1"/>
                <w:szCs w:val="22"/>
              </w:rPr>
              <w:t xml:space="preserve">Gisburn. </w:t>
            </w:r>
            <w:r w:rsidR="00F63274">
              <w:rPr>
                <w:rFonts w:ascii="Calibri" w:hAnsi="Calibri"/>
                <w:bCs/>
                <w:color w:val="000000" w:themeColor="text1"/>
                <w:szCs w:val="22"/>
              </w:rPr>
              <w:t xml:space="preserve">The application property comprises </w:t>
            </w:r>
            <w:r w:rsidR="00117175">
              <w:rPr>
                <w:rFonts w:ascii="Calibri" w:hAnsi="Calibri"/>
                <w:bCs/>
                <w:color w:val="000000" w:themeColor="text1"/>
                <w:szCs w:val="22"/>
              </w:rPr>
              <w:t xml:space="preserve">a stone and slate based exterior with its principal elevation facing into Main Street. </w:t>
            </w:r>
            <w:r w:rsidR="00614359">
              <w:rPr>
                <w:rFonts w:ascii="Calibri" w:hAnsi="Calibri"/>
                <w:bCs/>
                <w:color w:val="000000" w:themeColor="text1"/>
                <w:szCs w:val="22"/>
              </w:rPr>
              <w:t xml:space="preserve">Access to the property’s curtilage is from Main Street via an access drive which also serves the neighbouring property of St. Mary’s Vicarage which lies directly to the North. </w:t>
            </w:r>
            <w:r w:rsidR="00117175">
              <w:rPr>
                <w:rFonts w:ascii="Calibri" w:hAnsi="Calibri"/>
                <w:bCs/>
                <w:color w:val="000000" w:themeColor="text1"/>
                <w:szCs w:val="22"/>
              </w:rPr>
              <w:t>The rear North-western elevation of the property comprises a two storey outrigger and single storey lean-to extension</w:t>
            </w:r>
            <w:r w:rsidR="00614359">
              <w:rPr>
                <w:rFonts w:ascii="Calibri" w:hAnsi="Calibri"/>
                <w:bCs/>
                <w:color w:val="000000" w:themeColor="text1"/>
                <w:szCs w:val="22"/>
              </w:rPr>
              <w:t>,</w:t>
            </w:r>
            <w:r w:rsidR="00117175">
              <w:rPr>
                <w:rFonts w:ascii="Calibri" w:hAnsi="Calibri"/>
                <w:bCs/>
                <w:color w:val="000000" w:themeColor="text1"/>
                <w:szCs w:val="22"/>
              </w:rPr>
              <w:t xml:space="preserve"> with the single storey lean-to currently serving as </w:t>
            </w:r>
            <w:r w:rsidR="00614359">
              <w:rPr>
                <w:rFonts w:ascii="Calibri" w:hAnsi="Calibri"/>
                <w:bCs/>
                <w:color w:val="000000" w:themeColor="text1"/>
                <w:szCs w:val="22"/>
              </w:rPr>
              <w:t>an</w:t>
            </w:r>
            <w:r w:rsidR="00117175">
              <w:rPr>
                <w:rFonts w:ascii="Calibri" w:hAnsi="Calibri"/>
                <w:bCs/>
                <w:color w:val="000000" w:themeColor="text1"/>
                <w:szCs w:val="22"/>
              </w:rPr>
              <w:t xml:space="preserve"> integral garage</w:t>
            </w:r>
            <w:r w:rsidR="00614359">
              <w:rPr>
                <w:rFonts w:ascii="Calibri" w:hAnsi="Calibri"/>
                <w:bCs/>
                <w:color w:val="000000" w:themeColor="text1"/>
                <w:szCs w:val="22"/>
              </w:rPr>
              <w:t xml:space="preserve"> and hall area</w:t>
            </w:r>
            <w:r w:rsidR="00117175">
              <w:rPr>
                <w:rFonts w:ascii="Calibri" w:hAnsi="Calibri"/>
                <w:bCs/>
                <w:color w:val="000000" w:themeColor="text1"/>
                <w:szCs w:val="22"/>
              </w:rPr>
              <w:t xml:space="preserve">. </w:t>
            </w:r>
            <w:r w:rsidR="00614359">
              <w:rPr>
                <w:rFonts w:ascii="Calibri" w:hAnsi="Calibri"/>
                <w:bCs/>
                <w:color w:val="000000" w:themeColor="text1"/>
                <w:szCs w:val="22"/>
              </w:rPr>
              <w:t>Planning consent was recently granted for the construction of a detached double garage which abuts the South-western edge of the property’s driveway access. The Western perimeter of the property’s curtilage comprises a grassed area</w:t>
            </w:r>
            <w:r w:rsidR="00A35CF3">
              <w:rPr>
                <w:rFonts w:ascii="Calibri" w:hAnsi="Calibri"/>
                <w:bCs/>
                <w:color w:val="000000" w:themeColor="text1"/>
                <w:szCs w:val="22"/>
              </w:rPr>
              <w:t xml:space="preserve"> lined</w:t>
            </w:r>
            <w:r w:rsidR="00614359">
              <w:rPr>
                <w:rFonts w:ascii="Calibri" w:hAnsi="Calibri"/>
                <w:bCs/>
                <w:color w:val="000000" w:themeColor="text1"/>
                <w:szCs w:val="22"/>
              </w:rPr>
              <w:t xml:space="preserve"> with numerous mature trees. The North-eastern side elevation of the application property is adjoined by Estate Barn which was converted for residential use in the 1990’s along with the application property. The surrounding area is residential and comprises a mixture of house types with the application property lying within the Gisburn Conservation Area.</w:t>
            </w:r>
          </w:p>
          <w:p w14:paraId="62370E9F" w14:textId="633ADF04" w:rsidR="00614359" w:rsidRPr="001125A4" w:rsidRDefault="00614359" w:rsidP="00614359">
            <w:pPr>
              <w:pStyle w:val="Header"/>
              <w:tabs>
                <w:tab w:val="clear" w:pos="4153"/>
                <w:tab w:val="clear" w:pos="8306"/>
              </w:tabs>
              <w:contextualSpacing/>
              <w:jc w:val="both"/>
              <w:rPr>
                <w:rFonts w:ascii="Calibri" w:hAnsi="Calibri"/>
                <w:bCs/>
                <w:color w:val="000000" w:themeColor="text1"/>
                <w:szCs w:val="22"/>
              </w:rPr>
            </w:pPr>
          </w:p>
        </w:tc>
      </w:tr>
      <w:tr w:rsidR="001125A4" w:rsidRPr="001125A4"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125A4" w:rsidRDefault="00C0704D" w:rsidP="00440CB6">
            <w:pPr>
              <w:pStyle w:val="Header"/>
              <w:tabs>
                <w:tab w:val="clear" w:pos="4153"/>
                <w:tab w:val="clear" w:pos="8306"/>
              </w:tabs>
              <w:jc w:val="both"/>
              <w:rPr>
                <w:rFonts w:ascii="Calibri" w:hAnsi="Calibri"/>
                <w:b/>
                <w:color w:val="000000" w:themeColor="text1"/>
                <w:szCs w:val="22"/>
              </w:rPr>
            </w:pPr>
            <w:r w:rsidRPr="001125A4">
              <w:rPr>
                <w:rFonts w:ascii="Calibri" w:hAnsi="Calibri"/>
                <w:b/>
                <w:color w:val="000000" w:themeColor="text1"/>
                <w:szCs w:val="22"/>
              </w:rPr>
              <w:t>Proposed Development for which consent is sought:</w:t>
            </w:r>
          </w:p>
          <w:p w14:paraId="7C8F28E1" w14:textId="77777777" w:rsidR="00C0704D" w:rsidRPr="001125A4" w:rsidRDefault="00C0704D" w:rsidP="00440CB6">
            <w:pPr>
              <w:pStyle w:val="Header"/>
              <w:tabs>
                <w:tab w:val="clear" w:pos="4153"/>
                <w:tab w:val="clear" w:pos="8306"/>
              </w:tabs>
              <w:jc w:val="both"/>
              <w:rPr>
                <w:rFonts w:ascii="Calibri" w:hAnsi="Calibri"/>
                <w:b/>
                <w:color w:val="000000" w:themeColor="text1"/>
                <w:szCs w:val="22"/>
              </w:rPr>
            </w:pPr>
          </w:p>
          <w:p w14:paraId="10532126" w14:textId="28DCA9C7" w:rsidR="00744A4C" w:rsidRDefault="008D642B" w:rsidP="00DB1005">
            <w:pPr>
              <w:rPr>
                <w:rFonts w:ascii="Calibri" w:hAnsi="Calibri"/>
                <w:color w:val="000000" w:themeColor="text1"/>
                <w:szCs w:val="22"/>
              </w:rPr>
            </w:pPr>
            <w:r>
              <w:rPr>
                <w:rFonts w:ascii="Calibri" w:hAnsi="Calibri"/>
                <w:color w:val="000000" w:themeColor="text1"/>
                <w:szCs w:val="22"/>
              </w:rPr>
              <w:t xml:space="preserve">The application’s supporting information states that a number of the property’s existing roof slates have begun to </w:t>
            </w:r>
            <w:r w:rsidR="00DB1005">
              <w:rPr>
                <w:rFonts w:ascii="Calibri" w:hAnsi="Calibri"/>
                <w:color w:val="000000" w:themeColor="text1"/>
                <w:szCs w:val="22"/>
              </w:rPr>
              <w:t xml:space="preserve">slip and </w:t>
            </w:r>
            <w:r>
              <w:rPr>
                <w:rFonts w:ascii="Calibri" w:hAnsi="Calibri"/>
                <w:color w:val="000000" w:themeColor="text1"/>
                <w:szCs w:val="22"/>
              </w:rPr>
              <w:t>crack</w:t>
            </w:r>
            <w:r w:rsidR="00DB1005">
              <w:rPr>
                <w:rFonts w:ascii="Calibri" w:hAnsi="Calibri"/>
                <w:color w:val="000000" w:themeColor="text1"/>
                <w:szCs w:val="22"/>
              </w:rPr>
              <w:t xml:space="preserve"> therefore consent is sought for the replacement of the property’s existing slate roof tiles with stone roof slates. The applicant has specified preference for replacing the entirety of the property’s </w:t>
            </w:r>
            <w:r w:rsidR="008B3293">
              <w:rPr>
                <w:rFonts w:ascii="Calibri" w:hAnsi="Calibri"/>
                <w:color w:val="000000" w:themeColor="text1"/>
                <w:szCs w:val="22"/>
              </w:rPr>
              <w:t xml:space="preserve">main </w:t>
            </w:r>
            <w:r w:rsidR="00DB1005">
              <w:rPr>
                <w:rFonts w:ascii="Calibri" w:hAnsi="Calibri"/>
                <w:color w:val="000000" w:themeColor="text1"/>
                <w:szCs w:val="22"/>
              </w:rPr>
              <w:t xml:space="preserve">roof </w:t>
            </w:r>
            <w:r w:rsidR="008B3293">
              <w:rPr>
                <w:rFonts w:ascii="Calibri" w:hAnsi="Calibri"/>
                <w:color w:val="000000" w:themeColor="text1"/>
                <w:szCs w:val="22"/>
              </w:rPr>
              <w:t xml:space="preserve">(including the roof of the property’s rear single storey lean-to element) </w:t>
            </w:r>
            <w:r w:rsidR="00DB1005">
              <w:rPr>
                <w:rFonts w:ascii="Calibri" w:hAnsi="Calibri"/>
                <w:color w:val="000000" w:themeColor="text1"/>
                <w:szCs w:val="22"/>
              </w:rPr>
              <w:t xml:space="preserve">over sporadic patch repair work in the interests of sustainability. </w:t>
            </w:r>
          </w:p>
          <w:p w14:paraId="1B20488F" w14:textId="5B67E111" w:rsidR="00DB1005" w:rsidRPr="001125A4" w:rsidRDefault="00DB1005" w:rsidP="00DB1005">
            <w:pPr>
              <w:rPr>
                <w:rFonts w:ascii="Calibri" w:hAnsi="Calibri"/>
                <w:color w:val="000000" w:themeColor="text1"/>
                <w:szCs w:val="22"/>
              </w:rPr>
            </w:pPr>
          </w:p>
        </w:tc>
      </w:tr>
      <w:tr w:rsidR="001125A4" w:rsidRPr="001125A4"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B59209" w14:textId="77777777" w:rsidR="00E71933" w:rsidRPr="00E71933" w:rsidRDefault="00E71933" w:rsidP="00E71933">
            <w:pPr>
              <w:pStyle w:val="Header"/>
              <w:tabs>
                <w:tab w:val="clear" w:pos="4153"/>
                <w:tab w:val="clear" w:pos="8306"/>
              </w:tabs>
              <w:contextualSpacing/>
              <w:jc w:val="both"/>
              <w:rPr>
                <w:rFonts w:ascii="Calibri" w:hAnsi="Calibri"/>
                <w:b/>
                <w:color w:val="000000" w:themeColor="text1"/>
                <w:szCs w:val="22"/>
              </w:rPr>
            </w:pPr>
            <w:r w:rsidRPr="00E71933">
              <w:rPr>
                <w:rFonts w:ascii="Calibri" w:hAnsi="Calibri"/>
                <w:b/>
                <w:color w:val="000000" w:themeColor="text1"/>
                <w:szCs w:val="22"/>
              </w:rPr>
              <w:t>Visual Amenity/External Appearance/Impact upon Character/appearance of Conservation Area:</w:t>
            </w:r>
          </w:p>
          <w:p w14:paraId="3C664B9F" w14:textId="77777777" w:rsidR="008542DE" w:rsidRPr="001125A4" w:rsidRDefault="008542DE" w:rsidP="008542DE">
            <w:pPr>
              <w:pStyle w:val="Header"/>
              <w:tabs>
                <w:tab w:val="clear" w:pos="4153"/>
                <w:tab w:val="clear" w:pos="8306"/>
              </w:tabs>
              <w:contextualSpacing/>
              <w:jc w:val="both"/>
              <w:rPr>
                <w:rFonts w:ascii="Calibri" w:hAnsi="Calibri"/>
                <w:b/>
                <w:color w:val="000000" w:themeColor="text1"/>
                <w:szCs w:val="22"/>
              </w:rPr>
            </w:pPr>
          </w:p>
          <w:p w14:paraId="2B64256E" w14:textId="077EF01B" w:rsidR="00BE0D63" w:rsidRPr="00BE0D63" w:rsidRDefault="00BE0D63" w:rsidP="00BE0D63">
            <w:pPr>
              <w:contextualSpacing/>
              <w:rPr>
                <w:rFonts w:ascii="Calibri" w:hAnsi="Calibri"/>
                <w:color w:val="000000" w:themeColor="text1"/>
                <w:szCs w:val="22"/>
              </w:rPr>
            </w:pPr>
            <w:r w:rsidRPr="00BE0D63">
              <w:rPr>
                <w:rFonts w:ascii="Calibri" w:hAnsi="Calibri"/>
                <w:color w:val="000000" w:themeColor="text1"/>
                <w:szCs w:val="22"/>
              </w:rPr>
              <w:t xml:space="preserve">The proposal site is situated within the </w:t>
            </w:r>
            <w:r>
              <w:rPr>
                <w:rFonts w:ascii="Calibri" w:hAnsi="Calibri"/>
                <w:color w:val="000000" w:themeColor="text1"/>
                <w:szCs w:val="22"/>
              </w:rPr>
              <w:t>Gisburn</w:t>
            </w:r>
            <w:r w:rsidRPr="00BE0D63">
              <w:rPr>
                <w:rFonts w:ascii="Calibri" w:hAnsi="Calibri"/>
                <w:color w:val="000000" w:themeColor="text1"/>
                <w:szCs w:val="22"/>
              </w:rPr>
              <w:t xml:space="preserve"> Conservation Area. With reference to making decisions on applications for development in Conservation Areas, Section 72 of the Planning (Listed Buildings and Conservation Areas) Act 1990 states that: </w:t>
            </w:r>
          </w:p>
          <w:p w14:paraId="3BFCB977" w14:textId="77777777" w:rsidR="00BE0D63" w:rsidRPr="00BE0D63" w:rsidRDefault="00BE0D63" w:rsidP="00BE0D63">
            <w:pPr>
              <w:contextualSpacing/>
              <w:rPr>
                <w:rFonts w:ascii="Calibri" w:hAnsi="Calibri"/>
                <w:i/>
                <w:color w:val="000000" w:themeColor="text1"/>
                <w:szCs w:val="22"/>
              </w:rPr>
            </w:pPr>
          </w:p>
          <w:p w14:paraId="6963CF2A" w14:textId="77777777" w:rsidR="00BE0D63" w:rsidRPr="00BE0D63" w:rsidRDefault="00BE0D63" w:rsidP="00BE0D63">
            <w:pPr>
              <w:contextualSpacing/>
              <w:rPr>
                <w:rFonts w:ascii="Calibri" w:hAnsi="Calibri"/>
                <w:color w:val="000000" w:themeColor="text1"/>
                <w:szCs w:val="22"/>
              </w:rPr>
            </w:pPr>
            <w:r w:rsidRPr="00BE0D63">
              <w:rPr>
                <w:rFonts w:ascii="Calibri" w:hAnsi="Calibri"/>
                <w:i/>
                <w:color w:val="000000" w:themeColor="text1"/>
                <w:szCs w:val="22"/>
              </w:rPr>
              <w:t>“...special attention shall be paid to the desirability of preserving or enhancing the character or appearance of that area.”</w:t>
            </w:r>
            <w:r w:rsidRPr="00BE0D63">
              <w:rPr>
                <w:rFonts w:ascii="Calibri" w:hAnsi="Calibri"/>
                <w:color w:val="000000" w:themeColor="text1"/>
                <w:szCs w:val="22"/>
              </w:rPr>
              <w:t xml:space="preserve"> </w:t>
            </w:r>
          </w:p>
          <w:p w14:paraId="350F5C4B" w14:textId="77777777" w:rsidR="00BE0D63" w:rsidRPr="00BE0D63" w:rsidRDefault="00BE0D63" w:rsidP="00BE0D63">
            <w:pPr>
              <w:contextualSpacing/>
              <w:rPr>
                <w:rFonts w:ascii="Calibri" w:hAnsi="Calibri"/>
                <w:color w:val="000000" w:themeColor="text1"/>
                <w:szCs w:val="22"/>
              </w:rPr>
            </w:pPr>
          </w:p>
          <w:p w14:paraId="29548183" w14:textId="77777777" w:rsidR="00BE0D63" w:rsidRPr="00BE0D63" w:rsidRDefault="00BE0D63" w:rsidP="00BE0D63">
            <w:pPr>
              <w:contextualSpacing/>
              <w:rPr>
                <w:rFonts w:ascii="Calibri" w:hAnsi="Calibri"/>
                <w:color w:val="000000" w:themeColor="text1"/>
                <w:szCs w:val="22"/>
              </w:rPr>
            </w:pPr>
            <w:r w:rsidRPr="00BE0D63">
              <w:rPr>
                <w:rFonts w:ascii="Calibri" w:hAnsi="Calibri"/>
                <w:color w:val="000000" w:themeColor="text1"/>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29F95762" w14:textId="77777777" w:rsidR="00BE0D63" w:rsidRPr="00BE0D63" w:rsidRDefault="00BE0D63" w:rsidP="00BE0D63">
            <w:pPr>
              <w:contextualSpacing/>
              <w:rPr>
                <w:rFonts w:ascii="Calibri" w:hAnsi="Calibri"/>
                <w:color w:val="000000" w:themeColor="text1"/>
                <w:szCs w:val="22"/>
              </w:rPr>
            </w:pPr>
          </w:p>
          <w:p w14:paraId="5D9A0771" w14:textId="03DFA28B" w:rsidR="00BE0D63" w:rsidRPr="00BE0D63" w:rsidRDefault="00BE0D63" w:rsidP="00BE0D63">
            <w:pPr>
              <w:contextualSpacing/>
              <w:rPr>
                <w:rFonts w:ascii="Calibri" w:hAnsi="Calibri"/>
                <w:color w:val="000000" w:themeColor="text1"/>
                <w:szCs w:val="22"/>
              </w:rPr>
            </w:pPr>
            <w:r w:rsidRPr="00BE0D63">
              <w:rPr>
                <w:rFonts w:ascii="Calibri" w:hAnsi="Calibri"/>
                <w:color w:val="000000" w:themeColor="text1"/>
                <w:szCs w:val="22"/>
              </w:rPr>
              <w:t xml:space="preserve">The </w:t>
            </w:r>
            <w:r>
              <w:rPr>
                <w:rFonts w:ascii="Calibri" w:hAnsi="Calibri"/>
                <w:i/>
                <w:iCs/>
                <w:color w:val="000000" w:themeColor="text1"/>
                <w:szCs w:val="22"/>
              </w:rPr>
              <w:t>Gisburn</w:t>
            </w:r>
            <w:r w:rsidRPr="00BE0D63">
              <w:rPr>
                <w:rFonts w:ascii="Calibri" w:hAnsi="Calibri"/>
                <w:color w:val="000000" w:themeColor="text1"/>
                <w:szCs w:val="22"/>
              </w:rPr>
              <w:t xml:space="preserve"> </w:t>
            </w:r>
            <w:r w:rsidRPr="00BE0D63">
              <w:rPr>
                <w:rFonts w:ascii="Calibri" w:hAnsi="Calibri"/>
                <w:i/>
                <w:iCs/>
                <w:color w:val="000000" w:themeColor="text1"/>
                <w:szCs w:val="22"/>
              </w:rPr>
              <w:t>Conservation Area Appraisal (2005)</w:t>
            </w:r>
            <w:r w:rsidRPr="00BE0D63">
              <w:rPr>
                <w:rFonts w:ascii="Calibri" w:hAnsi="Calibri"/>
                <w:color w:val="000000" w:themeColor="text1"/>
                <w:szCs w:val="22"/>
              </w:rPr>
              <w:t xml:space="preserve"> identifies the following elements as contributing to the Conservation Area’s special interest:</w:t>
            </w:r>
          </w:p>
          <w:p w14:paraId="791C66C5" w14:textId="77777777" w:rsidR="00BE0D63" w:rsidRPr="00BE0D63" w:rsidRDefault="00BE0D63" w:rsidP="00BE0D63">
            <w:pPr>
              <w:contextualSpacing/>
              <w:rPr>
                <w:rFonts w:ascii="Calibri" w:hAnsi="Calibri"/>
                <w:color w:val="000000" w:themeColor="text1"/>
                <w:szCs w:val="22"/>
              </w:rPr>
            </w:pPr>
          </w:p>
          <w:p w14:paraId="44C82AC9" w14:textId="0B87FB89" w:rsidR="00BE0D63" w:rsidRDefault="00181817" w:rsidP="00BE0D63">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absence of 20th-century development along the Main Street, with its attractive mix of 17th, 18th and 19th-century houses, and its high proportion of listed and visually striking buildings</w:t>
            </w:r>
            <w:r>
              <w:rPr>
                <w:rFonts w:ascii="Calibri" w:hAnsi="Calibri"/>
                <w:color w:val="000000" w:themeColor="text1"/>
                <w:szCs w:val="22"/>
              </w:rPr>
              <w:t>;</w:t>
            </w:r>
          </w:p>
          <w:p w14:paraId="1DBE3063" w14:textId="77777777" w:rsidR="00181817" w:rsidRDefault="00181817" w:rsidP="00181817">
            <w:pPr>
              <w:rPr>
                <w:rFonts w:ascii="Calibri" w:hAnsi="Calibri"/>
                <w:color w:val="000000" w:themeColor="text1"/>
                <w:szCs w:val="22"/>
              </w:rPr>
            </w:pPr>
          </w:p>
          <w:p w14:paraId="780846D0" w14:textId="54ED7590" w:rsidR="00181817" w:rsidRDefault="00181817" w:rsidP="00181817">
            <w:pPr>
              <w:pStyle w:val="ListParagraph"/>
              <w:numPr>
                <w:ilvl w:val="0"/>
                <w:numId w:val="4"/>
              </w:numPr>
              <w:rPr>
                <w:rFonts w:ascii="Calibri" w:hAnsi="Calibri"/>
                <w:color w:val="000000" w:themeColor="text1"/>
                <w:szCs w:val="22"/>
              </w:rPr>
            </w:pPr>
            <w:r>
              <w:rPr>
                <w:rFonts w:ascii="Calibri" w:hAnsi="Calibri"/>
                <w:color w:val="000000" w:themeColor="text1"/>
                <w:szCs w:val="22"/>
              </w:rPr>
              <w:t>M</w:t>
            </w:r>
            <w:r w:rsidRPr="00181817">
              <w:rPr>
                <w:rFonts w:ascii="Calibri" w:hAnsi="Calibri"/>
                <w:color w:val="000000" w:themeColor="text1"/>
                <w:szCs w:val="22"/>
              </w:rPr>
              <w:t>edieval church and churchyard</w:t>
            </w:r>
          </w:p>
          <w:p w14:paraId="145B35EC" w14:textId="77777777" w:rsidR="00181817" w:rsidRPr="00181817" w:rsidRDefault="00181817" w:rsidP="00181817">
            <w:pPr>
              <w:pStyle w:val="ListParagraph"/>
              <w:rPr>
                <w:rFonts w:ascii="Calibri" w:hAnsi="Calibri"/>
                <w:color w:val="000000" w:themeColor="text1"/>
                <w:szCs w:val="22"/>
              </w:rPr>
            </w:pPr>
          </w:p>
          <w:p w14:paraId="5C4D163E" w14:textId="58FAD638" w:rsidR="00181817" w:rsidRDefault="00181817" w:rsidP="00181817">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S-shaped curves of the Main Street, which present different vistas to travellers passing through the village;</w:t>
            </w:r>
          </w:p>
          <w:p w14:paraId="715B005C" w14:textId="77777777" w:rsidR="00181817" w:rsidRPr="00181817" w:rsidRDefault="00181817" w:rsidP="00181817">
            <w:pPr>
              <w:pStyle w:val="ListParagraph"/>
              <w:rPr>
                <w:rFonts w:ascii="Calibri" w:hAnsi="Calibri"/>
                <w:color w:val="000000" w:themeColor="text1"/>
                <w:szCs w:val="22"/>
              </w:rPr>
            </w:pPr>
          </w:p>
          <w:p w14:paraId="3C495886" w14:textId="77777777" w:rsidR="00181817" w:rsidRDefault="00181817" w:rsidP="00181817">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setting of houses along the main street well back from the road and fronted by large areas of cobbled pavement or set up on terraces with retaining walls and steps to the front doors;</w:t>
            </w:r>
          </w:p>
          <w:p w14:paraId="64D5F1D5" w14:textId="77777777" w:rsidR="00181817" w:rsidRPr="00181817" w:rsidRDefault="00181817" w:rsidP="00181817">
            <w:pPr>
              <w:pStyle w:val="ListParagraph"/>
              <w:rPr>
                <w:rFonts w:ascii="Calibri" w:hAnsi="Calibri"/>
                <w:color w:val="000000" w:themeColor="text1"/>
                <w:szCs w:val="22"/>
              </w:rPr>
            </w:pPr>
          </w:p>
          <w:p w14:paraId="48C2B9B4" w14:textId="5F62CB4D" w:rsidR="00181817" w:rsidRDefault="00181817" w:rsidP="00181817">
            <w:pPr>
              <w:pStyle w:val="ListParagraph"/>
              <w:numPr>
                <w:ilvl w:val="0"/>
                <w:numId w:val="4"/>
              </w:numPr>
              <w:rPr>
                <w:rFonts w:ascii="Calibri" w:hAnsi="Calibri"/>
                <w:color w:val="000000" w:themeColor="text1"/>
                <w:szCs w:val="22"/>
              </w:rPr>
            </w:pPr>
            <w:r w:rsidRPr="00181817">
              <w:rPr>
                <w:rFonts w:ascii="Calibri" w:hAnsi="Calibri"/>
                <w:color w:val="000000" w:themeColor="text1"/>
                <w:szCs w:val="22"/>
              </w:rPr>
              <w:t>The tranquil Park Lane, with its ‘polite’ architecture, gatehouses and park boundary walls</w:t>
            </w:r>
          </w:p>
          <w:p w14:paraId="65F476BB" w14:textId="77777777" w:rsidR="00181817" w:rsidRPr="00181817" w:rsidRDefault="00181817" w:rsidP="00181817">
            <w:pPr>
              <w:rPr>
                <w:rFonts w:ascii="Calibri" w:hAnsi="Calibri"/>
                <w:color w:val="000000" w:themeColor="text1"/>
                <w:szCs w:val="22"/>
              </w:rPr>
            </w:pPr>
          </w:p>
          <w:p w14:paraId="4E1E3C5B" w14:textId="216051EA" w:rsidR="00BE0D63" w:rsidRPr="00BE0D63" w:rsidRDefault="004975D8" w:rsidP="00BE0D63">
            <w:pPr>
              <w:contextualSpacing/>
              <w:rPr>
                <w:rFonts w:ascii="Calibri" w:hAnsi="Calibri"/>
                <w:color w:val="000000" w:themeColor="text1"/>
                <w:szCs w:val="22"/>
              </w:rPr>
            </w:pPr>
            <w:r>
              <w:rPr>
                <w:rFonts w:ascii="Calibri" w:hAnsi="Calibri"/>
                <w:color w:val="000000" w:themeColor="text1"/>
                <w:szCs w:val="22"/>
              </w:rPr>
              <w:t xml:space="preserve">Eastward and westward </w:t>
            </w:r>
            <w:r w:rsidR="00BE0D63" w:rsidRPr="00BE0D63">
              <w:rPr>
                <w:rFonts w:ascii="Calibri" w:hAnsi="Calibri"/>
                <w:color w:val="000000" w:themeColor="text1"/>
                <w:szCs w:val="22"/>
              </w:rPr>
              <w:t xml:space="preserve">views </w:t>
            </w:r>
            <w:r>
              <w:rPr>
                <w:rFonts w:ascii="Calibri" w:hAnsi="Calibri"/>
                <w:color w:val="000000" w:themeColor="text1"/>
                <w:szCs w:val="22"/>
              </w:rPr>
              <w:t>along Main Street</w:t>
            </w:r>
            <w:r w:rsidR="00BE0D63" w:rsidRPr="00BE0D63">
              <w:rPr>
                <w:rFonts w:ascii="Calibri" w:hAnsi="Calibri"/>
                <w:color w:val="000000" w:themeColor="text1"/>
                <w:szCs w:val="22"/>
              </w:rPr>
              <w:t xml:space="preserve"> </w:t>
            </w:r>
            <w:r w:rsidR="000E58B3">
              <w:rPr>
                <w:rFonts w:ascii="Calibri" w:hAnsi="Calibri"/>
                <w:color w:val="000000" w:themeColor="text1"/>
                <w:szCs w:val="22"/>
              </w:rPr>
              <w:t xml:space="preserve">from Park Mews and No. 1 – 3 Old Chapel respectively </w:t>
            </w:r>
            <w:r w:rsidR="00BE0D63" w:rsidRPr="00BE0D63">
              <w:rPr>
                <w:rFonts w:ascii="Calibri" w:hAnsi="Calibri"/>
                <w:color w:val="000000" w:themeColor="text1"/>
                <w:szCs w:val="22"/>
              </w:rPr>
              <w:t xml:space="preserve">are denoted as Key Views on the </w:t>
            </w:r>
            <w:r w:rsidR="009125E9">
              <w:rPr>
                <w:rFonts w:ascii="Calibri" w:hAnsi="Calibri"/>
                <w:color w:val="000000" w:themeColor="text1"/>
                <w:szCs w:val="22"/>
              </w:rPr>
              <w:t>Gisburn</w:t>
            </w:r>
            <w:r w:rsidR="00BE0D63" w:rsidRPr="00BE0D63">
              <w:rPr>
                <w:rFonts w:ascii="Calibri" w:hAnsi="Calibri"/>
                <w:color w:val="000000" w:themeColor="text1"/>
                <w:szCs w:val="22"/>
              </w:rPr>
              <w:t xml:space="preserve"> Conservation Area Map. Threats to the Conservation Area are listed as the continuing loss of original architectural details and use of inappropriate modern materials or details. </w:t>
            </w:r>
          </w:p>
          <w:p w14:paraId="78FE5901" w14:textId="77777777" w:rsidR="00BE0D63" w:rsidRPr="00BE0D63" w:rsidRDefault="00BE0D63" w:rsidP="00BE0D63">
            <w:pPr>
              <w:contextualSpacing/>
              <w:rPr>
                <w:rFonts w:ascii="Calibri" w:hAnsi="Calibri"/>
                <w:color w:val="000000" w:themeColor="text1"/>
                <w:szCs w:val="22"/>
              </w:rPr>
            </w:pPr>
          </w:p>
          <w:p w14:paraId="10371617" w14:textId="6055F0B4" w:rsidR="008E6541" w:rsidRDefault="008E6541" w:rsidP="00BE0D63">
            <w:pPr>
              <w:contextualSpacing/>
              <w:rPr>
                <w:rFonts w:ascii="Calibri" w:hAnsi="Calibri"/>
                <w:bCs/>
                <w:color w:val="000000" w:themeColor="text1"/>
                <w:szCs w:val="22"/>
              </w:rPr>
            </w:pPr>
            <w:r>
              <w:rPr>
                <w:rFonts w:ascii="Calibri" w:hAnsi="Calibri"/>
                <w:bCs/>
                <w:color w:val="000000" w:themeColor="text1"/>
                <w:szCs w:val="22"/>
              </w:rPr>
              <w:t>T</w:t>
            </w:r>
            <w:r w:rsidRPr="008E6541">
              <w:rPr>
                <w:rFonts w:ascii="Calibri" w:hAnsi="Calibri"/>
                <w:bCs/>
                <w:color w:val="000000" w:themeColor="text1"/>
                <w:szCs w:val="22"/>
              </w:rPr>
              <w:t xml:space="preserve">he Gisburn Conservation Area Management Guidance (2005) </w:t>
            </w:r>
            <w:r>
              <w:rPr>
                <w:rFonts w:ascii="Calibri" w:hAnsi="Calibri"/>
                <w:bCs/>
                <w:color w:val="000000" w:themeColor="text1"/>
                <w:szCs w:val="22"/>
              </w:rPr>
              <w:t>provides specific guidance with respect to the use of stone roof slates</w:t>
            </w:r>
            <w:r w:rsidRPr="008E6541">
              <w:rPr>
                <w:rFonts w:ascii="Calibri" w:hAnsi="Calibri"/>
                <w:bCs/>
                <w:color w:val="000000" w:themeColor="text1"/>
                <w:szCs w:val="22"/>
              </w:rPr>
              <w:t xml:space="preserve">: </w:t>
            </w:r>
          </w:p>
          <w:p w14:paraId="286218E5" w14:textId="77777777" w:rsidR="008E6541" w:rsidRDefault="008E6541" w:rsidP="00BE0D63">
            <w:pPr>
              <w:contextualSpacing/>
              <w:rPr>
                <w:rFonts w:ascii="Calibri" w:hAnsi="Calibri"/>
                <w:bCs/>
                <w:color w:val="000000" w:themeColor="text1"/>
                <w:szCs w:val="22"/>
              </w:rPr>
            </w:pPr>
          </w:p>
          <w:p w14:paraId="447DD6BA" w14:textId="2C573391" w:rsidR="006C2886" w:rsidRPr="008E6541" w:rsidRDefault="008E6541" w:rsidP="00BE0D63">
            <w:pPr>
              <w:contextualSpacing/>
              <w:rPr>
                <w:rFonts w:ascii="Calibri" w:hAnsi="Calibri"/>
                <w:bCs/>
                <w:i/>
                <w:iCs/>
                <w:color w:val="000000" w:themeColor="text1"/>
                <w:szCs w:val="22"/>
              </w:rPr>
            </w:pPr>
            <w:r w:rsidRPr="008E6541">
              <w:rPr>
                <w:rFonts w:ascii="Calibri" w:hAnsi="Calibri"/>
                <w:bCs/>
                <w:i/>
                <w:iCs/>
                <w:color w:val="000000" w:themeColor="text1"/>
                <w:szCs w:val="22"/>
              </w:rPr>
              <w:t>‘Stone slate roofs are a fundamental part of the distinctive local character of vernacular buildings in Ribble Valley. The character of the roof is derived principally from the colour and texture of the stone slates, their size, thickness and roughness. They are often laid in courses diminishing in size from the eaves to the ridge.’</w:t>
            </w:r>
          </w:p>
          <w:p w14:paraId="01082158" w14:textId="77777777" w:rsidR="008E6541" w:rsidRDefault="008E6541" w:rsidP="00BE0D63">
            <w:pPr>
              <w:contextualSpacing/>
              <w:rPr>
                <w:rFonts w:ascii="Calibri" w:hAnsi="Calibri"/>
                <w:bCs/>
                <w:color w:val="000000" w:themeColor="text1"/>
                <w:szCs w:val="22"/>
              </w:rPr>
            </w:pPr>
          </w:p>
          <w:p w14:paraId="5B83801F" w14:textId="7CA7FCE7" w:rsidR="008E6541" w:rsidRDefault="00873A22" w:rsidP="006C2886">
            <w:pPr>
              <w:contextualSpacing/>
              <w:rPr>
                <w:rFonts w:ascii="Calibri" w:hAnsi="Calibri"/>
                <w:bCs/>
                <w:color w:val="000000" w:themeColor="text1"/>
                <w:szCs w:val="22"/>
              </w:rPr>
            </w:pPr>
            <w:r>
              <w:rPr>
                <w:rFonts w:ascii="Calibri" w:hAnsi="Calibri"/>
                <w:bCs/>
                <w:color w:val="000000" w:themeColor="text1"/>
                <w:szCs w:val="22"/>
              </w:rPr>
              <w:t xml:space="preserve">In this instance, </w:t>
            </w:r>
            <w:r w:rsidRPr="00873A22">
              <w:rPr>
                <w:rFonts w:ascii="Calibri" w:hAnsi="Calibri"/>
                <w:bCs/>
                <w:color w:val="000000" w:themeColor="text1"/>
                <w:szCs w:val="22"/>
              </w:rPr>
              <w:t>the proposed development would involve the replacement of the property’s existing roof slates with stone roof slates</w:t>
            </w:r>
            <w:r>
              <w:rPr>
                <w:rFonts w:ascii="Calibri" w:hAnsi="Calibri"/>
                <w:bCs/>
                <w:color w:val="000000" w:themeColor="text1"/>
                <w:szCs w:val="22"/>
              </w:rPr>
              <w:t xml:space="preserve"> which are to be laid in diminishing courses from the eaves of the property through to its roof ridge to match the </w:t>
            </w:r>
            <w:r w:rsidR="009C4AB3">
              <w:rPr>
                <w:rFonts w:ascii="Calibri" w:hAnsi="Calibri"/>
                <w:bCs/>
                <w:color w:val="000000" w:themeColor="text1"/>
                <w:szCs w:val="22"/>
              </w:rPr>
              <w:t>diminishing course</w:t>
            </w:r>
            <w:r>
              <w:rPr>
                <w:rFonts w:ascii="Calibri" w:hAnsi="Calibri"/>
                <w:bCs/>
                <w:color w:val="000000" w:themeColor="text1"/>
                <w:szCs w:val="22"/>
              </w:rPr>
              <w:t xml:space="preserve"> of the existing roof slates. </w:t>
            </w:r>
            <w:r w:rsidR="00BD73EE">
              <w:rPr>
                <w:rFonts w:ascii="Calibri" w:hAnsi="Calibri"/>
                <w:bCs/>
                <w:color w:val="000000" w:themeColor="text1"/>
                <w:szCs w:val="22"/>
              </w:rPr>
              <w:t xml:space="preserve">As such, the works proposed would accord with the above </w:t>
            </w:r>
            <w:r w:rsidR="00BD73EE" w:rsidRPr="008E6541">
              <w:rPr>
                <w:rFonts w:ascii="Calibri" w:hAnsi="Calibri"/>
                <w:bCs/>
                <w:color w:val="000000" w:themeColor="text1"/>
                <w:szCs w:val="22"/>
              </w:rPr>
              <w:t>Conservation Area Management Guidance</w:t>
            </w:r>
            <w:r w:rsidR="00563419">
              <w:rPr>
                <w:rFonts w:ascii="Calibri" w:hAnsi="Calibri"/>
                <w:bCs/>
                <w:color w:val="000000" w:themeColor="text1"/>
                <w:szCs w:val="22"/>
              </w:rPr>
              <w:t xml:space="preserve">. </w:t>
            </w:r>
            <w:r w:rsidR="00C7280C" w:rsidRPr="00C7280C">
              <w:rPr>
                <w:rFonts w:ascii="Calibri" w:hAnsi="Calibri"/>
                <w:bCs/>
                <w:color w:val="000000" w:themeColor="text1"/>
                <w:szCs w:val="22"/>
              </w:rPr>
              <w:t xml:space="preserve">The replacement roof slates would bear a lighter external appearance in comparison to the application property’s existing roof slates however </w:t>
            </w:r>
            <w:r w:rsidR="009C4AB3">
              <w:rPr>
                <w:rFonts w:ascii="Calibri" w:hAnsi="Calibri"/>
                <w:bCs/>
                <w:color w:val="000000" w:themeColor="text1"/>
                <w:szCs w:val="22"/>
              </w:rPr>
              <w:t xml:space="preserve">the replacement slates would be of similar external appearance to the stone slates within the property’s detached garage and </w:t>
            </w:r>
            <w:r w:rsidR="00C7280C" w:rsidRPr="00C7280C">
              <w:rPr>
                <w:rFonts w:ascii="Calibri" w:hAnsi="Calibri"/>
                <w:bCs/>
                <w:color w:val="000000" w:themeColor="text1"/>
                <w:szCs w:val="22"/>
              </w:rPr>
              <w:t xml:space="preserve">the lighter detailing of the replacement </w:t>
            </w:r>
            <w:r w:rsidR="00DE610D">
              <w:rPr>
                <w:rFonts w:ascii="Calibri" w:hAnsi="Calibri"/>
                <w:bCs/>
                <w:color w:val="000000" w:themeColor="text1"/>
                <w:szCs w:val="22"/>
              </w:rPr>
              <w:t xml:space="preserve">stone roof </w:t>
            </w:r>
            <w:r w:rsidR="00C7280C" w:rsidRPr="00C7280C">
              <w:rPr>
                <w:rFonts w:ascii="Calibri" w:hAnsi="Calibri"/>
                <w:bCs/>
                <w:color w:val="000000" w:themeColor="text1"/>
                <w:szCs w:val="22"/>
              </w:rPr>
              <w:t>slates would be closer in external appearance to the roof slates within the adjoining South-eastern principal roof slope of Estate Barn</w:t>
            </w:r>
            <w:r w:rsidR="00EF6DA7">
              <w:rPr>
                <w:rFonts w:ascii="Calibri" w:hAnsi="Calibri"/>
                <w:bCs/>
                <w:color w:val="000000" w:themeColor="text1"/>
                <w:szCs w:val="22"/>
              </w:rPr>
              <w:t xml:space="preserve">. As such, the proposed replacement roof slates </w:t>
            </w:r>
            <w:r w:rsidR="00C7280C" w:rsidRPr="00C7280C">
              <w:rPr>
                <w:rFonts w:ascii="Calibri" w:hAnsi="Calibri"/>
                <w:bCs/>
                <w:color w:val="000000" w:themeColor="text1"/>
                <w:szCs w:val="22"/>
              </w:rPr>
              <w:t xml:space="preserve">would create some visual uniformity between the adjoining principal roof slopes of </w:t>
            </w:r>
            <w:r w:rsidR="009C4AB3" w:rsidRPr="00C7280C">
              <w:rPr>
                <w:rFonts w:ascii="Calibri" w:hAnsi="Calibri"/>
                <w:bCs/>
                <w:color w:val="000000" w:themeColor="text1"/>
                <w:szCs w:val="22"/>
              </w:rPr>
              <w:t>Estate Barn</w:t>
            </w:r>
            <w:r w:rsidR="009C4AB3">
              <w:rPr>
                <w:rFonts w:ascii="Calibri" w:hAnsi="Calibri"/>
                <w:bCs/>
                <w:color w:val="000000" w:themeColor="text1"/>
                <w:szCs w:val="22"/>
              </w:rPr>
              <w:t xml:space="preserve">, </w:t>
            </w:r>
            <w:r w:rsidR="00C7280C" w:rsidRPr="00C7280C">
              <w:rPr>
                <w:rFonts w:ascii="Calibri" w:hAnsi="Calibri"/>
                <w:bCs/>
                <w:color w:val="000000" w:themeColor="text1"/>
                <w:szCs w:val="22"/>
              </w:rPr>
              <w:t xml:space="preserve">Glebe Barn and </w:t>
            </w:r>
            <w:r w:rsidR="009C4AB3">
              <w:rPr>
                <w:rFonts w:ascii="Calibri" w:hAnsi="Calibri"/>
                <w:bCs/>
                <w:color w:val="000000" w:themeColor="text1"/>
                <w:szCs w:val="22"/>
              </w:rPr>
              <w:t xml:space="preserve">its  adjacent detached garage, </w:t>
            </w:r>
            <w:r w:rsidR="00EF6DA7">
              <w:rPr>
                <w:rFonts w:ascii="Calibri" w:hAnsi="Calibri"/>
                <w:bCs/>
                <w:color w:val="000000" w:themeColor="text1"/>
                <w:szCs w:val="22"/>
              </w:rPr>
              <w:t>with the replacement stone roof slates sufficiently integrating into the existing street scene on Main Street without detracting from or resulting in any harm to</w:t>
            </w:r>
            <w:r w:rsidR="00EF6DA7" w:rsidRPr="007B4317">
              <w:rPr>
                <w:rFonts w:ascii="Calibri" w:hAnsi="Calibri"/>
                <w:bCs/>
                <w:color w:val="000000" w:themeColor="text1"/>
                <w:szCs w:val="22"/>
              </w:rPr>
              <w:t xml:space="preserve"> the Conservation Area’s elements of special interest or</w:t>
            </w:r>
            <w:r w:rsidR="00EF6DA7" w:rsidRPr="00BE0D63">
              <w:rPr>
                <w:rFonts w:ascii="Calibri" w:hAnsi="Calibri"/>
                <w:bCs/>
                <w:color w:val="000000" w:themeColor="text1"/>
                <w:szCs w:val="22"/>
              </w:rPr>
              <w:t xml:space="preserve"> key views</w:t>
            </w:r>
            <w:r w:rsidR="00EF6DA7" w:rsidRPr="007B4317">
              <w:rPr>
                <w:rFonts w:ascii="Calibri" w:hAnsi="Calibri"/>
                <w:bCs/>
                <w:color w:val="000000" w:themeColor="text1"/>
                <w:szCs w:val="22"/>
              </w:rPr>
              <w:t xml:space="preserve"> referenced above.</w:t>
            </w:r>
          </w:p>
          <w:p w14:paraId="3817B0D9" w14:textId="77777777" w:rsidR="00EF6DA7" w:rsidRDefault="00EF6DA7" w:rsidP="006C2886">
            <w:pPr>
              <w:contextualSpacing/>
              <w:rPr>
                <w:rFonts w:ascii="Calibri" w:hAnsi="Calibri"/>
                <w:bCs/>
                <w:color w:val="000000" w:themeColor="text1"/>
                <w:szCs w:val="22"/>
              </w:rPr>
            </w:pPr>
          </w:p>
          <w:p w14:paraId="187AB627" w14:textId="4FEC7323" w:rsidR="00A26F4B" w:rsidRDefault="006C2886" w:rsidP="006C2886">
            <w:pPr>
              <w:contextualSpacing/>
              <w:rPr>
                <w:rFonts w:ascii="Calibri" w:hAnsi="Calibri"/>
                <w:bCs/>
                <w:color w:val="000000" w:themeColor="text1"/>
                <w:szCs w:val="22"/>
              </w:rPr>
            </w:pPr>
            <w:r w:rsidRPr="006C2886">
              <w:rPr>
                <w:rFonts w:ascii="Calibri" w:hAnsi="Calibri"/>
                <w:bCs/>
                <w:color w:val="000000" w:themeColor="text1"/>
                <w:szCs w:val="22"/>
              </w:rPr>
              <w:t>Taking account of the above</w:t>
            </w:r>
            <w:r w:rsidR="00F84B94">
              <w:rPr>
                <w:rFonts w:ascii="Calibri" w:hAnsi="Calibri"/>
                <w:bCs/>
                <w:color w:val="000000" w:themeColor="text1"/>
                <w:szCs w:val="22"/>
              </w:rPr>
              <w:t>,</w:t>
            </w:r>
            <w:r w:rsidRPr="006C2886">
              <w:rPr>
                <w:rFonts w:ascii="Calibri" w:hAnsi="Calibri"/>
                <w:bCs/>
                <w:color w:val="000000" w:themeColor="text1"/>
                <w:szCs w:val="22"/>
              </w:rPr>
              <w:t xml:space="preserve"> it is considered that the </w:t>
            </w:r>
            <w:r w:rsidR="00DE610D">
              <w:rPr>
                <w:rFonts w:ascii="Calibri" w:hAnsi="Calibri"/>
                <w:bCs/>
                <w:color w:val="000000" w:themeColor="text1"/>
                <w:szCs w:val="22"/>
              </w:rPr>
              <w:t>proposed</w:t>
            </w:r>
            <w:r w:rsidRPr="006C2886">
              <w:rPr>
                <w:rFonts w:ascii="Calibri" w:hAnsi="Calibri"/>
                <w:bCs/>
                <w:color w:val="000000" w:themeColor="text1"/>
                <w:szCs w:val="22"/>
              </w:rPr>
              <w:t xml:space="preserve"> </w:t>
            </w:r>
            <w:r w:rsidR="00EF6DA7">
              <w:rPr>
                <w:rFonts w:ascii="Calibri" w:hAnsi="Calibri"/>
                <w:bCs/>
                <w:color w:val="000000" w:themeColor="text1"/>
                <w:szCs w:val="22"/>
              </w:rPr>
              <w:t xml:space="preserve">works </w:t>
            </w:r>
            <w:r w:rsidR="00DE610D">
              <w:rPr>
                <w:rFonts w:ascii="Calibri" w:hAnsi="Calibri"/>
                <w:bCs/>
                <w:color w:val="000000" w:themeColor="text1"/>
                <w:szCs w:val="22"/>
              </w:rPr>
              <w:t xml:space="preserve">would preserve </w:t>
            </w:r>
            <w:r w:rsidR="00DE610D" w:rsidRPr="006C2886">
              <w:rPr>
                <w:rFonts w:ascii="Calibri" w:hAnsi="Calibri"/>
                <w:bCs/>
                <w:color w:val="000000" w:themeColor="text1"/>
                <w:szCs w:val="22"/>
              </w:rPr>
              <w:t xml:space="preserve">the character and appearance of the </w:t>
            </w:r>
            <w:r w:rsidR="00BD73EE">
              <w:rPr>
                <w:rFonts w:ascii="Calibri" w:hAnsi="Calibri"/>
                <w:bCs/>
                <w:color w:val="000000" w:themeColor="text1"/>
                <w:szCs w:val="22"/>
              </w:rPr>
              <w:t>application property</w:t>
            </w:r>
            <w:r w:rsidRPr="006C2886">
              <w:rPr>
                <w:rFonts w:ascii="Calibri" w:hAnsi="Calibri"/>
                <w:bCs/>
                <w:color w:val="000000" w:themeColor="text1"/>
                <w:szCs w:val="22"/>
              </w:rPr>
              <w:t xml:space="preserve"> </w:t>
            </w:r>
            <w:r w:rsidR="00DE610D">
              <w:rPr>
                <w:rFonts w:ascii="Calibri" w:hAnsi="Calibri"/>
                <w:bCs/>
                <w:color w:val="000000" w:themeColor="text1"/>
                <w:szCs w:val="22"/>
              </w:rPr>
              <w:t>and</w:t>
            </w:r>
            <w:r w:rsidRPr="006C2886">
              <w:rPr>
                <w:rFonts w:ascii="Calibri" w:hAnsi="Calibri"/>
                <w:bCs/>
                <w:color w:val="000000" w:themeColor="text1"/>
                <w:szCs w:val="22"/>
              </w:rPr>
              <w:t xml:space="preserve"> Gisburn Conservation Area</w:t>
            </w:r>
            <w:r w:rsidR="00EF6DA7">
              <w:rPr>
                <w:rFonts w:ascii="Calibri" w:hAnsi="Calibri"/>
                <w:bCs/>
                <w:color w:val="000000" w:themeColor="text1"/>
                <w:szCs w:val="22"/>
              </w:rPr>
              <w:t xml:space="preserve"> and</w:t>
            </w:r>
            <w:r w:rsidRPr="006C2886">
              <w:rPr>
                <w:rFonts w:ascii="Calibri" w:hAnsi="Calibri"/>
                <w:bCs/>
                <w:color w:val="000000" w:themeColor="text1"/>
                <w:szCs w:val="22"/>
              </w:rPr>
              <w:t xml:space="preserve"> would </w:t>
            </w:r>
            <w:r w:rsidR="00EF6DA7">
              <w:rPr>
                <w:rFonts w:ascii="Calibri" w:hAnsi="Calibri"/>
                <w:bCs/>
                <w:color w:val="000000" w:themeColor="text1"/>
                <w:szCs w:val="22"/>
              </w:rPr>
              <w:t xml:space="preserve">therefore </w:t>
            </w:r>
            <w:r w:rsidRPr="006C2886">
              <w:rPr>
                <w:rFonts w:ascii="Calibri" w:hAnsi="Calibri"/>
                <w:bCs/>
                <w:color w:val="000000" w:themeColor="text1"/>
                <w:szCs w:val="22"/>
              </w:rPr>
              <w:t xml:space="preserve">satisfy the requirements of </w:t>
            </w:r>
            <w:r w:rsidRPr="006C2886">
              <w:rPr>
                <w:rFonts w:ascii="Calibri" w:hAnsi="Calibri"/>
                <w:bCs/>
                <w:iCs/>
                <w:color w:val="000000" w:themeColor="text1"/>
                <w:szCs w:val="22"/>
              </w:rPr>
              <w:t xml:space="preserve">Key Statement EN5 and Policy DME4 of the Ribble Valley Core Strategy and </w:t>
            </w:r>
            <w:r w:rsidRPr="006C2886">
              <w:rPr>
                <w:rFonts w:ascii="Calibri" w:hAnsi="Calibri"/>
                <w:bCs/>
                <w:color w:val="000000" w:themeColor="text1"/>
                <w:szCs w:val="22"/>
              </w:rPr>
              <w:t>Section 72 of the Planning (Listed Buildings and Conservation Areas) Act 1990</w:t>
            </w:r>
            <w:r w:rsidR="008455E2">
              <w:rPr>
                <w:rFonts w:ascii="Calibri" w:hAnsi="Calibri"/>
                <w:bCs/>
                <w:color w:val="000000" w:themeColor="text1"/>
                <w:szCs w:val="22"/>
              </w:rPr>
              <w:t>.</w:t>
            </w:r>
          </w:p>
          <w:p w14:paraId="4D64DDAE" w14:textId="04DB17E1" w:rsidR="006C2886" w:rsidRPr="006C2886" w:rsidRDefault="006C2886" w:rsidP="006C2886">
            <w:pPr>
              <w:contextualSpacing/>
              <w:rPr>
                <w:rFonts w:ascii="Calibri" w:hAnsi="Calibri"/>
                <w:bCs/>
                <w:color w:val="000000" w:themeColor="text1"/>
                <w:szCs w:val="22"/>
              </w:rPr>
            </w:pPr>
          </w:p>
        </w:tc>
      </w:tr>
      <w:tr w:rsidR="00C7280C" w:rsidRPr="001125A4" w14:paraId="70F9B7F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1D4AB5" w14:textId="77777777" w:rsidR="00C7280C" w:rsidRDefault="00C7280C" w:rsidP="00C7280C">
            <w:pPr>
              <w:pStyle w:val="Header"/>
              <w:tabs>
                <w:tab w:val="clear" w:pos="4153"/>
                <w:tab w:val="clear" w:pos="8306"/>
              </w:tabs>
              <w:contextualSpacing/>
              <w:jc w:val="both"/>
              <w:rPr>
                <w:rFonts w:ascii="Calibri" w:hAnsi="Calibri"/>
                <w:b/>
                <w:color w:val="000000" w:themeColor="text1"/>
                <w:szCs w:val="22"/>
              </w:rPr>
            </w:pPr>
            <w:r>
              <w:rPr>
                <w:rFonts w:ascii="Calibri" w:hAnsi="Calibri"/>
                <w:b/>
                <w:color w:val="000000" w:themeColor="text1"/>
                <w:szCs w:val="22"/>
              </w:rPr>
              <w:lastRenderedPageBreak/>
              <w:t>Impact upon setting of Grade II Listed Building The Grove:</w:t>
            </w:r>
          </w:p>
          <w:p w14:paraId="46C7DE97" w14:textId="77777777" w:rsidR="00C7280C" w:rsidRDefault="00C7280C" w:rsidP="00C7280C">
            <w:pPr>
              <w:pStyle w:val="Header"/>
              <w:tabs>
                <w:tab w:val="clear" w:pos="4153"/>
                <w:tab w:val="clear" w:pos="8306"/>
              </w:tabs>
              <w:contextualSpacing/>
              <w:jc w:val="both"/>
              <w:rPr>
                <w:rFonts w:ascii="Calibri" w:hAnsi="Calibri"/>
                <w:b/>
                <w:color w:val="000000" w:themeColor="text1"/>
                <w:szCs w:val="22"/>
              </w:rPr>
            </w:pPr>
          </w:p>
          <w:p w14:paraId="4C02C83D" w14:textId="0E26B8B5" w:rsidR="00EF6DA7" w:rsidRPr="00C7280C" w:rsidRDefault="00C7280C" w:rsidP="00C7280C">
            <w:pPr>
              <w:pStyle w:val="Header"/>
              <w:jc w:val="both"/>
              <w:rPr>
                <w:rFonts w:ascii="Calibri" w:hAnsi="Calibri"/>
                <w:bCs/>
                <w:color w:val="000000" w:themeColor="text1"/>
                <w:szCs w:val="22"/>
              </w:rPr>
            </w:pPr>
            <w:r w:rsidRPr="00045C13">
              <w:rPr>
                <w:rFonts w:ascii="Calibri" w:hAnsi="Calibri"/>
                <w:bCs/>
                <w:color w:val="000000" w:themeColor="text1"/>
                <w:szCs w:val="22"/>
              </w:rPr>
              <w:t xml:space="preserve">With regards to assessing development affecting the setting of a Listed Building, Section 66 of the Planning (Listed Buildings and Conservation Areas) Act 1990 states: </w:t>
            </w:r>
          </w:p>
          <w:p w14:paraId="6537788F" w14:textId="5E06886B" w:rsidR="00C7280C" w:rsidRDefault="00C7280C" w:rsidP="00C7280C">
            <w:pPr>
              <w:pStyle w:val="Header"/>
              <w:jc w:val="both"/>
              <w:rPr>
                <w:rFonts w:ascii="Calibri" w:hAnsi="Calibri"/>
                <w:bCs/>
                <w:i/>
                <w:iCs/>
                <w:color w:val="000000" w:themeColor="text1"/>
                <w:szCs w:val="22"/>
              </w:rPr>
            </w:pPr>
            <w:r w:rsidRPr="00045C13">
              <w:rPr>
                <w:rFonts w:ascii="Calibri" w:hAnsi="Calibri"/>
                <w:bCs/>
                <w:i/>
                <w:iCs/>
                <w:color w:val="000000" w:themeColor="text1"/>
                <w:szCs w:val="22"/>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1C19015C" w14:textId="77777777" w:rsidR="00C7280C" w:rsidRPr="00045C13" w:rsidRDefault="00C7280C" w:rsidP="00C7280C">
            <w:pPr>
              <w:pStyle w:val="Header"/>
              <w:jc w:val="both"/>
              <w:rPr>
                <w:rFonts w:ascii="Calibri" w:hAnsi="Calibri"/>
                <w:bCs/>
                <w:i/>
                <w:iCs/>
                <w:color w:val="000000" w:themeColor="text1"/>
                <w:szCs w:val="22"/>
              </w:rPr>
            </w:pPr>
          </w:p>
          <w:p w14:paraId="0655E01F" w14:textId="77777777" w:rsidR="00C7280C" w:rsidRPr="00045C13" w:rsidRDefault="00C7280C" w:rsidP="00C7280C">
            <w:pPr>
              <w:pStyle w:val="Header"/>
              <w:jc w:val="both"/>
              <w:rPr>
                <w:rFonts w:ascii="Calibri" w:hAnsi="Calibri"/>
                <w:bCs/>
                <w:color w:val="000000" w:themeColor="text1"/>
                <w:szCs w:val="22"/>
              </w:rPr>
            </w:pPr>
            <w:r w:rsidRPr="00045C13">
              <w:rPr>
                <w:rFonts w:ascii="Calibri" w:hAnsi="Calibri"/>
                <w:bCs/>
                <w:color w:val="000000" w:themeColor="text1"/>
                <w:szCs w:val="22"/>
              </w:rPr>
              <w:t xml:space="preserve">In addition, Key Statement EN5 of the Ribble Valley Core Strategy states: </w:t>
            </w:r>
          </w:p>
          <w:p w14:paraId="2783B37F" w14:textId="77777777" w:rsidR="00C7280C" w:rsidRPr="00045C13" w:rsidRDefault="00C7280C" w:rsidP="00C7280C">
            <w:pPr>
              <w:pStyle w:val="Header"/>
              <w:jc w:val="both"/>
              <w:rPr>
                <w:rFonts w:ascii="Calibri" w:hAnsi="Calibri"/>
                <w:bCs/>
                <w:color w:val="000000" w:themeColor="text1"/>
                <w:szCs w:val="22"/>
              </w:rPr>
            </w:pPr>
          </w:p>
          <w:p w14:paraId="0289C564" w14:textId="77777777" w:rsidR="00C7280C" w:rsidRPr="00045C13" w:rsidRDefault="00C7280C" w:rsidP="00C7280C">
            <w:pPr>
              <w:pStyle w:val="Header"/>
              <w:jc w:val="both"/>
              <w:rPr>
                <w:rFonts w:ascii="Calibri" w:hAnsi="Calibri"/>
                <w:bCs/>
                <w:i/>
                <w:iCs/>
                <w:color w:val="000000" w:themeColor="text1"/>
                <w:szCs w:val="22"/>
              </w:rPr>
            </w:pPr>
            <w:r w:rsidRPr="00045C13">
              <w:rPr>
                <w:rFonts w:ascii="Calibri" w:hAnsi="Calibri"/>
                <w:bCs/>
                <w:i/>
                <w:iCs/>
                <w:color w:val="000000" w:themeColor="text1"/>
                <w:szCs w:val="22"/>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7A662DEB" w14:textId="77777777" w:rsidR="00C7280C" w:rsidRDefault="00C7280C" w:rsidP="00C7280C">
            <w:pPr>
              <w:pStyle w:val="Header"/>
              <w:tabs>
                <w:tab w:val="clear" w:pos="4153"/>
                <w:tab w:val="clear" w:pos="8306"/>
              </w:tabs>
              <w:contextualSpacing/>
              <w:jc w:val="both"/>
              <w:rPr>
                <w:rFonts w:ascii="Calibri" w:hAnsi="Calibri"/>
                <w:bCs/>
                <w:color w:val="000000" w:themeColor="text1"/>
                <w:szCs w:val="22"/>
              </w:rPr>
            </w:pPr>
          </w:p>
          <w:p w14:paraId="3CFC911A" w14:textId="77777777" w:rsidR="00C7280C" w:rsidRDefault="00C7280C" w:rsidP="00C7280C">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Furthermore, Policy DME4 of the Core Strategy states:</w:t>
            </w:r>
          </w:p>
          <w:p w14:paraId="40575F3F" w14:textId="77777777" w:rsidR="00C7280C" w:rsidRDefault="00C7280C" w:rsidP="00C7280C">
            <w:pPr>
              <w:pStyle w:val="Header"/>
              <w:tabs>
                <w:tab w:val="clear" w:pos="4153"/>
                <w:tab w:val="clear" w:pos="8306"/>
              </w:tabs>
              <w:contextualSpacing/>
              <w:jc w:val="both"/>
              <w:rPr>
                <w:rFonts w:ascii="Calibri" w:hAnsi="Calibri"/>
                <w:bCs/>
                <w:color w:val="000000" w:themeColor="text1"/>
                <w:szCs w:val="22"/>
              </w:rPr>
            </w:pPr>
          </w:p>
          <w:p w14:paraId="72EDD4B1" w14:textId="77777777" w:rsidR="00C7280C" w:rsidRPr="00045C13" w:rsidRDefault="00C7280C" w:rsidP="00C7280C">
            <w:pPr>
              <w:pStyle w:val="Header"/>
              <w:tabs>
                <w:tab w:val="clear" w:pos="4153"/>
                <w:tab w:val="clear" w:pos="8306"/>
              </w:tabs>
              <w:contextualSpacing/>
              <w:jc w:val="both"/>
              <w:rPr>
                <w:rFonts w:ascii="Calibri" w:hAnsi="Calibri"/>
                <w:bCs/>
                <w:i/>
                <w:iCs/>
                <w:color w:val="000000" w:themeColor="text1"/>
                <w:szCs w:val="22"/>
              </w:rPr>
            </w:pPr>
            <w:r>
              <w:rPr>
                <w:rFonts w:ascii="Calibri" w:hAnsi="Calibri"/>
                <w:bCs/>
                <w:i/>
                <w:iCs/>
                <w:color w:val="000000" w:themeColor="text1"/>
                <w:szCs w:val="22"/>
              </w:rPr>
              <w:t>‘</w:t>
            </w:r>
            <w:r w:rsidRPr="00045C13">
              <w:rPr>
                <w:rFonts w:ascii="Calibri" w:hAnsi="Calibri"/>
                <w:bCs/>
                <w:i/>
                <w:iCs/>
                <w:color w:val="000000" w:themeColor="text1"/>
                <w:szCs w:val="22"/>
              </w:rPr>
              <w:t>Alterations or extensions to listed buildings or buildings of local heritage interest, or development proposals on sites within their setting which cause harm to the significance of the heritage asset will not be supported.</w:t>
            </w:r>
            <w:r>
              <w:rPr>
                <w:rFonts w:ascii="Calibri" w:hAnsi="Calibri"/>
                <w:bCs/>
                <w:i/>
                <w:iCs/>
                <w:color w:val="000000" w:themeColor="text1"/>
                <w:szCs w:val="22"/>
              </w:rPr>
              <w:t>’</w:t>
            </w:r>
          </w:p>
          <w:p w14:paraId="29057E37" w14:textId="77777777" w:rsidR="00C7280C" w:rsidRDefault="00C7280C" w:rsidP="00C7280C">
            <w:pPr>
              <w:pStyle w:val="Header"/>
              <w:tabs>
                <w:tab w:val="clear" w:pos="4153"/>
                <w:tab w:val="clear" w:pos="8306"/>
              </w:tabs>
              <w:contextualSpacing/>
              <w:jc w:val="both"/>
              <w:rPr>
                <w:rFonts w:ascii="Calibri" w:hAnsi="Calibri"/>
                <w:bCs/>
                <w:color w:val="000000" w:themeColor="text1"/>
                <w:szCs w:val="22"/>
              </w:rPr>
            </w:pPr>
          </w:p>
          <w:p w14:paraId="7D33C0C1" w14:textId="7E914337" w:rsidR="00C7280C" w:rsidRPr="00AE1FFB" w:rsidRDefault="00C7280C" w:rsidP="00C7280C">
            <w:pPr>
              <w:pStyle w:val="Header"/>
              <w:tabs>
                <w:tab w:val="clear" w:pos="4153"/>
                <w:tab w:val="clear" w:pos="8306"/>
              </w:tabs>
              <w:contextualSpacing/>
              <w:jc w:val="both"/>
              <w:rPr>
                <w:rFonts w:ascii="Calibri" w:hAnsi="Calibri"/>
                <w:bCs/>
                <w:color w:val="000000" w:themeColor="text1"/>
                <w:szCs w:val="22"/>
              </w:rPr>
            </w:pPr>
            <w:r w:rsidRPr="00AE1FFB">
              <w:rPr>
                <w:rFonts w:ascii="Calibri" w:hAnsi="Calibri"/>
                <w:bCs/>
                <w:color w:val="000000" w:themeColor="text1"/>
                <w:szCs w:val="22"/>
              </w:rPr>
              <w:t xml:space="preserve">The </w:t>
            </w:r>
            <w:r>
              <w:rPr>
                <w:rFonts w:ascii="Calibri" w:hAnsi="Calibri"/>
                <w:bCs/>
                <w:color w:val="000000" w:themeColor="text1"/>
                <w:szCs w:val="22"/>
              </w:rPr>
              <w:t xml:space="preserve">property’s principal South-eastern principal roof slope is partially read in concert with the principal elevation of the Grade II Listed Building The Grove when facing towards the North-east from the junction of Main Street and Hellifield Road. As stated above, </w:t>
            </w:r>
            <w:r w:rsidR="00EF6DA7">
              <w:rPr>
                <w:rFonts w:ascii="Calibri" w:hAnsi="Calibri"/>
                <w:bCs/>
                <w:color w:val="000000" w:themeColor="text1"/>
                <w:szCs w:val="22"/>
              </w:rPr>
              <w:t xml:space="preserve">the incorporation of stone </w:t>
            </w:r>
            <w:r w:rsidR="00E801C1">
              <w:rPr>
                <w:rFonts w:ascii="Calibri" w:hAnsi="Calibri"/>
                <w:bCs/>
                <w:color w:val="000000" w:themeColor="text1"/>
                <w:szCs w:val="22"/>
              </w:rPr>
              <w:t xml:space="preserve">roof slates to the application property would sufficiently </w:t>
            </w:r>
            <w:r w:rsidR="00E801C1" w:rsidRPr="00E801C1">
              <w:rPr>
                <w:rFonts w:ascii="Calibri" w:hAnsi="Calibri"/>
                <w:bCs/>
                <w:color w:val="000000" w:themeColor="text1"/>
                <w:szCs w:val="22"/>
              </w:rPr>
              <w:t>integrat</w:t>
            </w:r>
            <w:r w:rsidR="00E801C1">
              <w:rPr>
                <w:rFonts w:ascii="Calibri" w:hAnsi="Calibri"/>
                <w:bCs/>
                <w:color w:val="000000" w:themeColor="text1"/>
                <w:szCs w:val="22"/>
              </w:rPr>
              <w:t>e</w:t>
            </w:r>
            <w:r w:rsidR="00E801C1" w:rsidRPr="00E801C1">
              <w:rPr>
                <w:rFonts w:ascii="Calibri" w:hAnsi="Calibri"/>
                <w:bCs/>
                <w:color w:val="000000" w:themeColor="text1"/>
                <w:szCs w:val="22"/>
              </w:rPr>
              <w:t xml:space="preserve"> into the existing street scene on Main Street</w:t>
            </w:r>
            <w:r w:rsidR="00E801C1">
              <w:rPr>
                <w:rFonts w:ascii="Calibri" w:hAnsi="Calibri"/>
                <w:bCs/>
                <w:color w:val="000000" w:themeColor="text1"/>
                <w:szCs w:val="22"/>
              </w:rPr>
              <w:t xml:space="preserve"> and as such would </w:t>
            </w:r>
            <w:r w:rsidR="00E801C1" w:rsidRPr="00E801C1">
              <w:rPr>
                <w:rFonts w:ascii="Calibri" w:hAnsi="Calibri"/>
                <w:bCs/>
                <w:color w:val="000000" w:themeColor="text1"/>
                <w:szCs w:val="22"/>
              </w:rPr>
              <w:t xml:space="preserve">preserve the character and appearance of the application property and </w:t>
            </w:r>
            <w:r w:rsidR="00E801C1">
              <w:rPr>
                <w:rFonts w:ascii="Calibri" w:hAnsi="Calibri"/>
                <w:bCs/>
                <w:color w:val="000000" w:themeColor="text1"/>
                <w:szCs w:val="22"/>
              </w:rPr>
              <w:t xml:space="preserve">historic character of the surrounding area. </w:t>
            </w:r>
            <w:r>
              <w:rPr>
                <w:rFonts w:ascii="Calibri" w:hAnsi="Calibri"/>
                <w:bCs/>
                <w:color w:val="000000" w:themeColor="text1"/>
                <w:szCs w:val="22"/>
              </w:rPr>
              <w:t xml:space="preserve">As such, it is not considered that the works proposed would detract from or result in any harm to the setting of the </w:t>
            </w:r>
            <w:r w:rsidRPr="00BE0D63">
              <w:rPr>
                <w:rFonts w:ascii="Calibri" w:hAnsi="Calibri"/>
                <w:bCs/>
                <w:color w:val="000000" w:themeColor="text1"/>
                <w:szCs w:val="22"/>
              </w:rPr>
              <w:t>Grade II Listed Building The Grove</w:t>
            </w:r>
            <w:r>
              <w:rPr>
                <w:rFonts w:ascii="Calibri" w:hAnsi="Calibri"/>
                <w:bCs/>
                <w:color w:val="000000" w:themeColor="text1"/>
                <w:szCs w:val="22"/>
              </w:rPr>
              <w:t xml:space="preserve"> and are therefore considered to be in accordance with the aims and objectives of Section 66 of the </w:t>
            </w:r>
            <w:r w:rsidRPr="00045C13">
              <w:rPr>
                <w:rFonts w:ascii="Calibri" w:hAnsi="Calibri"/>
                <w:bCs/>
                <w:color w:val="000000" w:themeColor="text1"/>
                <w:szCs w:val="22"/>
              </w:rPr>
              <w:t>Planning (Listed Buildings and Conservation Areas) Act 1990</w:t>
            </w:r>
            <w:r>
              <w:rPr>
                <w:rFonts w:ascii="Calibri" w:hAnsi="Calibri"/>
                <w:bCs/>
                <w:color w:val="000000" w:themeColor="text1"/>
                <w:szCs w:val="22"/>
              </w:rPr>
              <w:t xml:space="preserve"> and Key Statement EN5 and Policy DME4 of the Core Strategy.</w:t>
            </w:r>
          </w:p>
          <w:p w14:paraId="5A9A6AA2" w14:textId="77777777" w:rsidR="00C7280C" w:rsidRPr="001125A4" w:rsidRDefault="00C7280C" w:rsidP="00EA09F9">
            <w:pPr>
              <w:pStyle w:val="Header"/>
              <w:tabs>
                <w:tab w:val="clear" w:pos="4153"/>
                <w:tab w:val="clear" w:pos="8306"/>
              </w:tabs>
              <w:contextualSpacing/>
              <w:jc w:val="both"/>
              <w:rPr>
                <w:rFonts w:ascii="Calibri" w:hAnsi="Calibri"/>
                <w:b/>
                <w:color w:val="000000" w:themeColor="text1"/>
                <w:szCs w:val="22"/>
              </w:rPr>
            </w:pPr>
          </w:p>
        </w:tc>
      </w:tr>
      <w:tr w:rsidR="001125A4" w:rsidRPr="001125A4"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125A4" w:rsidRDefault="00C0704D" w:rsidP="00EA09F9">
            <w:pPr>
              <w:pStyle w:val="Header"/>
              <w:tabs>
                <w:tab w:val="clear" w:pos="4153"/>
                <w:tab w:val="clear" w:pos="8306"/>
              </w:tabs>
              <w:contextualSpacing/>
              <w:jc w:val="both"/>
              <w:rPr>
                <w:rFonts w:ascii="Calibri" w:hAnsi="Calibri"/>
                <w:b/>
                <w:color w:val="000000" w:themeColor="text1"/>
                <w:szCs w:val="22"/>
              </w:rPr>
            </w:pPr>
            <w:r w:rsidRPr="001125A4">
              <w:rPr>
                <w:rFonts w:ascii="Calibri" w:hAnsi="Calibri"/>
                <w:b/>
                <w:color w:val="000000" w:themeColor="text1"/>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1EC62C9A" w14:textId="36586DD8" w:rsidR="00337E22" w:rsidRPr="00A26F4B" w:rsidRDefault="00CC01C5" w:rsidP="00EA09F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No impacts upon neighbouring amenity are identified from the proposal. </w:t>
            </w:r>
          </w:p>
          <w:p w14:paraId="0DB485A3" w14:textId="77777777" w:rsidR="00ED00B7" w:rsidRPr="001125A4" w:rsidRDefault="00ED00B7" w:rsidP="00C0704D">
            <w:pPr>
              <w:contextualSpacing/>
              <w:rPr>
                <w:rFonts w:ascii="Calibri" w:hAnsi="Calibri"/>
                <w:color w:val="000000" w:themeColor="text1"/>
                <w:szCs w:val="22"/>
              </w:rPr>
            </w:pPr>
            <w:r w:rsidRPr="001125A4">
              <w:rPr>
                <w:rFonts w:ascii="Calibri" w:hAnsi="Calibri"/>
                <w:color w:val="000000" w:themeColor="text1"/>
                <w:szCs w:val="22"/>
              </w:rPr>
              <w:t xml:space="preserve"> </w:t>
            </w:r>
          </w:p>
        </w:tc>
      </w:tr>
      <w:tr w:rsidR="001125A4" w:rsidRPr="001125A4"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125A4" w:rsidRDefault="00C0704D" w:rsidP="00EA09F9">
            <w:pPr>
              <w:pStyle w:val="Header"/>
              <w:tabs>
                <w:tab w:val="clear" w:pos="4153"/>
                <w:tab w:val="clear" w:pos="8306"/>
              </w:tabs>
              <w:contextualSpacing/>
              <w:jc w:val="both"/>
              <w:rPr>
                <w:rFonts w:ascii="Calibri" w:hAnsi="Calibri"/>
                <w:b/>
                <w:color w:val="000000" w:themeColor="text1"/>
                <w:szCs w:val="22"/>
              </w:rPr>
            </w:pPr>
            <w:r w:rsidRPr="001125A4">
              <w:rPr>
                <w:rFonts w:ascii="Calibri" w:hAnsi="Calibri"/>
                <w:b/>
                <w:color w:val="000000" w:themeColor="text1"/>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0FFB7E2E" w14:textId="3323F9D9" w:rsidR="00C0704D" w:rsidRDefault="00107DF4" w:rsidP="00744A4C">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A bat survey carried out at the application property on 19/6/23 found no evidence of any bat related activity with the application property being deemed as holding negligible / low roosting potential. As such, no further survey work with respect to bats is considered necessary. No other ecological constraints were identified in relation to the proposal.</w:t>
            </w:r>
            <w:r w:rsidR="00AF29FC">
              <w:rPr>
                <w:rFonts w:ascii="Calibri" w:hAnsi="Calibri"/>
                <w:bCs/>
                <w:color w:val="000000" w:themeColor="text1"/>
                <w:szCs w:val="22"/>
              </w:rPr>
              <w:t xml:space="preserve"> A condition is recommended to secure the recommendations contained within the survey document.</w:t>
            </w:r>
          </w:p>
          <w:p w14:paraId="6337C4D8" w14:textId="77777777" w:rsidR="00744A4C" w:rsidRPr="001125A4" w:rsidRDefault="00744A4C" w:rsidP="00744A4C">
            <w:pPr>
              <w:pStyle w:val="Header"/>
              <w:tabs>
                <w:tab w:val="clear" w:pos="4153"/>
                <w:tab w:val="clear" w:pos="8306"/>
              </w:tabs>
              <w:contextualSpacing/>
              <w:jc w:val="both"/>
              <w:rPr>
                <w:rFonts w:ascii="Calibri" w:hAnsi="Calibri"/>
                <w:b/>
                <w:color w:val="000000" w:themeColor="text1"/>
                <w:szCs w:val="22"/>
              </w:rPr>
            </w:pPr>
          </w:p>
        </w:tc>
      </w:tr>
      <w:tr w:rsidR="001125A4" w:rsidRPr="001125A4"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125A4" w:rsidRDefault="00C0704D" w:rsidP="00EA09F9">
            <w:pPr>
              <w:contextualSpacing/>
              <w:jc w:val="both"/>
              <w:rPr>
                <w:rFonts w:ascii="Calibri" w:hAnsi="Calibri"/>
                <w:b/>
                <w:bCs/>
                <w:color w:val="000000" w:themeColor="text1"/>
                <w:szCs w:val="22"/>
              </w:rPr>
            </w:pPr>
            <w:r w:rsidRPr="001125A4">
              <w:rPr>
                <w:rFonts w:ascii="Calibri" w:hAnsi="Calibri"/>
                <w:b/>
                <w:bCs/>
                <w:color w:val="000000" w:themeColor="text1"/>
                <w:szCs w:val="22"/>
              </w:rPr>
              <w:t>Observations/Consideration of Matters Raised/Conclusion:</w:t>
            </w:r>
          </w:p>
          <w:p w14:paraId="5FD6E271" w14:textId="77777777" w:rsidR="00010B2F" w:rsidRDefault="00010B2F" w:rsidP="00010B2F">
            <w:pPr>
              <w:contextualSpacing/>
              <w:rPr>
                <w:rFonts w:ascii="Calibri" w:hAnsi="Calibri"/>
                <w:bCs/>
                <w:color w:val="000000" w:themeColor="text1"/>
                <w:szCs w:val="22"/>
              </w:rPr>
            </w:pPr>
          </w:p>
          <w:p w14:paraId="76F98462" w14:textId="10F11C07" w:rsidR="00A26F4B" w:rsidRDefault="00010B2F" w:rsidP="0065516A">
            <w:pPr>
              <w:contextualSpacing/>
              <w:rPr>
                <w:rFonts w:ascii="Calibri" w:hAnsi="Calibri"/>
                <w:bCs/>
                <w:color w:val="000000" w:themeColor="text1"/>
                <w:szCs w:val="22"/>
              </w:rPr>
            </w:pPr>
            <w:r>
              <w:rPr>
                <w:rFonts w:ascii="Calibri" w:hAnsi="Calibri"/>
                <w:bCs/>
                <w:color w:val="000000" w:themeColor="text1"/>
                <w:szCs w:val="22"/>
              </w:rPr>
              <w:t xml:space="preserve">The proposed </w:t>
            </w:r>
            <w:r w:rsidR="008E6541">
              <w:rPr>
                <w:rFonts w:ascii="Calibri" w:hAnsi="Calibri"/>
                <w:bCs/>
                <w:color w:val="000000" w:themeColor="text1"/>
                <w:szCs w:val="22"/>
              </w:rPr>
              <w:t>works</w:t>
            </w:r>
            <w:r>
              <w:rPr>
                <w:rFonts w:ascii="Calibri" w:hAnsi="Calibri"/>
                <w:bCs/>
                <w:color w:val="000000" w:themeColor="text1"/>
                <w:szCs w:val="22"/>
              </w:rPr>
              <w:t xml:space="preserve"> would </w:t>
            </w:r>
            <w:r w:rsidR="008E6541">
              <w:rPr>
                <w:rFonts w:ascii="Calibri" w:hAnsi="Calibri"/>
                <w:bCs/>
                <w:color w:val="000000" w:themeColor="text1"/>
                <w:szCs w:val="22"/>
              </w:rPr>
              <w:t>be respectful</w:t>
            </w:r>
            <w:r>
              <w:rPr>
                <w:rFonts w:ascii="Calibri" w:hAnsi="Calibri"/>
                <w:bCs/>
                <w:color w:val="000000" w:themeColor="text1"/>
                <w:szCs w:val="22"/>
              </w:rPr>
              <w:t xml:space="preserve"> to the character and appearance of the host property and surrounding Gisburn </w:t>
            </w:r>
            <w:r w:rsidRPr="0065516A">
              <w:rPr>
                <w:rFonts w:ascii="Calibri" w:hAnsi="Calibri"/>
                <w:bCs/>
                <w:color w:val="000000" w:themeColor="text1"/>
                <w:szCs w:val="22"/>
              </w:rPr>
              <w:t>Conservation Area</w:t>
            </w:r>
            <w:r>
              <w:rPr>
                <w:rFonts w:ascii="Calibri" w:hAnsi="Calibri"/>
                <w:bCs/>
                <w:color w:val="000000" w:themeColor="text1"/>
                <w:szCs w:val="22"/>
              </w:rPr>
              <w:t xml:space="preserve"> and </w:t>
            </w:r>
            <w:r w:rsidR="0065516A" w:rsidRPr="0065516A">
              <w:rPr>
                <w:rFonts w:ascii="Calibri" w:hAnsi="Calibri"/>
                <w:bCs/>
                <w:color w:val="000000" w:themeColor="text1"/>
                <w:szCs w:val="22"/>
              </w:rPr>
              <w:t xml:space="preserve">would </w:t>
            </w:r>
            <w:r>
              <w:rPr>
                <w:rFonts w:ascii="Calibri" w:hAnsi="Calibri"/>
                <w:bCs/>
                <w:color w:val="000000" w:themeColor="text1"/>
                <w:szCs w:val="22"/>
              </w:rPr>
              <w:t xml:space="preserve">not </w:t>
            </w:r>
            <w:r w:rsidR="0065516A" w:rsidRPr="0065516A">
              <w:rPr>
                <w:rFonts w:ascii="Calibri" w:hAnsi="Calibri"/>
                <w:bCs/>
                <w:color w:val="000000" w:themeColor="text1"/>
                <w:szCs w:val="22"/>
              </w:rPr>
              <w:t xml:space="preserve">have any undue impact upon the setting of the Grade II Listed </w:t>
            </w:r>
            <w:r>
              <w:rPr>
                <w:rFonts w:ascii="Calibri" w:hAnsi="Calibri"/>
                <w:bCs/>
                <w:color w:val="000000" w:themeColor="text1"/>
                <w:szCs w:val="22"/>
              </w:rPr>
              <w:t>Building The Grove.</w:t>
            </w:r>
          </w:p>
          <w:p w14:paraId="2912EFBB" w14:textId="77777777" w:rsidR="00A26F4B" w:rsidRPr="001125A4" w:rsidRDefault="00A26F4B" w:rsidP="00DD62F6">
            <w:pPr>
              <w:contextualSpacing/>
              <w:rPr>
                <w:rFonts w:ascii="Calibri" w:hAnsi="Calibri"/>
                <w:bCs/>
                <w:color w:val="000000" w:themeColor="text1"/>
                <w:szCs w:val="22"/>
              </w:rPr>
            </w:pPr>
          </w:p>
          <w:p w14:paraId="5A1F5F94" w14:textId="634C557C" w:rsidR="0046548C" w:rsidRPr="001125A4" w:rsidRDefault="009F4443" w:rsidP="00DD62F6">
            <w:pPr>
              <w:pStyle w:val="Header"/>
              <w:tabs>
                <w:tab w:val="clear" w:pos="4153"/>
                <w:tab w:val="clear" w:pos="8306"/>
              </w:tabs>
              <w:contextualSpacing/>
              <w:jc w:val="both"/>
              <w:rPr>
                <w:rFonts w:ascii="Calibri" w:hAnsi="Calibri"/>
                <w:bCs/>
                <w:color w:val="000000" w:themeColor="text1"/>
                <w:szCs w:val="22"/>
              </w:rPr>
            </w:pPr>
            <w:r w:rsidRPr="001125A4">
              <w:rPr>
                <w:rFonts w:ascii="Calibri" w:hAnsi="Calibri"/>
                <w:bCs/>
                <w:color w:val="000000" w:themeColor="text1"/>
                <w:szCs w:val="22"/>
              </w:rPr>
              <w:t xml:space="preserve">As such, for the above reasons and having regard to all material considerations and matters raised that the application is recommended for </w:t>
            </w:r>
            <w:r w:rsidR="00761D2C" w:rsidRPr="001125A4">
              <w:rPr>
                <w:rFonts w:ascii="Calibri" w:hAnsi="Calibri"/>
                <w:bCs/>
                <w:color w:val="000000" w:themeColor="text1"/>
                <w:szCs w:val="22"/>
              </w:rPr>
              <w:t>approval.</w:t>
            </w:r>
          </w:p>
          <w:p w14:paraId="3A4BD7A7" w14:textId="073A1409" w:rsidR="009F4443" w:rsidRPr="001125A4" w:rsidRDefault="009F4443" w:rsidP="00DD62F6">
            <w:pPr>
              <w:pStyle w:val="Header"/>
              <w:tabs>
                <w:tab w:val="clear" w:pos="4153"/>
                <w:tab w:val="clear" w:pos="8306"/>
              </w:tabs>
              <w:contextualSpacing/>
              <w:jc w:val="both"/>
              <w:rPr>
                <w:rFonts w:ascii="Calibri" w:hAnsi="Calibri"/>
                <w:b/>
                <w:color w:val="000000" w:themeColor="text1"/>
                <w:szCs w:val="22"/>
              </w:rPr>
            </w:pPr>
          </w:p>
        </w:tc>
      </w:tr>
      <w:tr w:rsidR="001125A4" w:rsidRPr="001125A4"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125A4" w:rsidRDefault="00C0704D" w:rsidP="00CD2CEF">
            <w:pPr>
              <w:rPr>
                <w:rFonts w:ascii="Calibri" w:hAnsi="Calibri"/>
                <w:b/>
                <w:bCs/>
                <w:color w:val="000000" w:themeColor="text1"/>
                <w:szCs w:val="22"/>
              </w:rPr>
            </w:pPr>
            <w:r w:rsidRPr="001125A4">
              <w:rPr>
                <w:rFonts w:ascii="Calibri" w:hAnsi="Calibri"/>
                <w:b/>
                <w:color w:val="000000" w:themeColor="text1"/>
                <w:szCs w:val="22"/>
              </w:rPr>
              <w:t>RECOMMENDATION</w:t>
            </w:r>
            <w:r w:rsidRPr="001125A4">
              <w:rPr>
                <w:rFonts w:ascii="Calibri" w:hAnsi="Calibri"/>
                <w:color w:val="000000" w:themeColor="text1"/>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A498CDE" w:rsidR="00C0704D" w:rsidRPr="001125A4" w:rsidRDefault="00A26F4B" w:rsidP="00CD2CEF">
            <w:pPr>
              <w:rPr>
                <w:rFonts w:ascii="Calibri" w:hAnsi="Calibri"/>
                <w:bCs/>
                <w:color w:val="000000" w:themeColor="text1"/>
                <w:szCs w:val="22"/>
              </w:rPr>
            </w:pPr>
            <w:r w:rsidRPr="001125A4">
              <w:rPr>
                <w:rFonts w:asciiTheme="minorHAnsi" w:hAnsiTheme="minorHAnsi"/>
                <w:bCs/>
                <w:color w:val="000000" w:themeColor="text1"/>
                <w:szCs w:val="22"/>
              </w:rPr>
              <w:t>That planning consent be granted subject to the imposition of conditions.</w:t>
            </w:r>
          </w:p>
        </w:tc>
      </w:tr>
    </w:tbl>
    <w:p w14:paraId="513FB541" w14:textId="77777777" w:rsidR="00397C10" w:rsidRPr="001125A4" w:rsidRDefault="00397C10">
      <w:pPr>
        <w:rPr>
          <w:rFonts w:ascii="Calibri" w:hAnsi="Calibri"/>
          <w:color w:val="000000" w:themeColor="text1"/>
          <w:szCs w:val="22"/>
        </w:rPr>
      </w:pPr>
    </w:p>
    <w:sectPr w:rsidR="00397C10" w:rsidRPr="001125A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11253"/>
    <w:multiLevelType w:val="hybridMultilevel"/>
    <w:tmpl w:val="69E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C11DB4"/>
    <w:multiLevelType w:val="hybridMultilevel"/>
    <w:tmpl w:val="69C2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2088649233">
    <w:abstractNumId w:val="1"/>
  </w:num>
  <w:num w:numId="3" w16cid:durableId="406658012">
    <w:abstractNumId w:val="2"/>
  </w:num>
  <w:num w:numId="4" w16cid:durableId="27521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0B2F"/>
    <w:rsid w:val="00045C13"/>
    <w:rsid w:val="00097BE9"/>
    <w:rsid w:val="000B5CB5"/>
    <w:rsid w:val="000E58B3"/>
    <w:rsid w:val="00107DF4"/>
    <w:rsid w:val="001125A4"/>
    <w:rsid w:val="00117175"/>
    <w:rsid w:val="00130035"/>
    <w:rsid w:val="0017176B"/>
    <w:rsid w:val="00181817"/>
    <w:rsid w:val="00186F7B"/>
    <w:rsid w:val="001B06FF"/>
    <w:rsid w:val="001D4F7A"/>
    <w:rsid w:val="00250879"/>
    <w:rsid w:val="002532DE"/>
    <w:rsid w:val="002828D8"/>
    <w:rsid w:val="00282E3A"/>
    <w:rsid w:val="0029334A"/>
    <w:rsid w:val="002954E5"/>
    <w:rsid w:val="002A01CF"/>
    <w:rsid w:val="002B4B31"/>
    <w:rsid w:val="002C0368"/>
    <w:rsid w:val="002C6277"/>
    <w:rsid w:val="002F2580"/>
    <w:rsid w:val="00321B6E"/>
    <w:rsid w:val="00337E22"/>
    <w:rsid w:val="00397C10"/>
    <w:rsid w:val="003B6C00"/>
    <w:rsid w:val="003F1C0D"/>
    <w:rsid w:val="00413F7B"/>
    <w:rsid w:val="00440CB6"/>
    <w:rsid w:val="0046548C"/>
    <w:rsid w:val="004947BB"/>
    <w:rsid w:val="00497407"/>
    <w:rsid w:val="004975D8"/>
    <w:rsid w:val="004A5EA9"/>
    <w:rsid w:val="004C2434"/>
    <w:rsid w:val="004F0649"/>
    <w:rsid w:val="00510FA2"/>
    <w:rsid w:val="00556ECD"/>
    <w:rsid w:val="00563419"/>
    <w:rsid w:val="005E1C6C"/>
    <w:rsid w:val="005E65DF"/>
    <w:rsid w:val="00614359"/>
    <w:rsid w:val="0065516A"/>
    <w:rsid w:val="00666817"/>
    <w:rsid w:val="00684AE9"/>
    <w:rsid w:val="00692B60"/>
    <w:rsid w:val="006A71AD"/>
    <w:rsid w:val="006C2886"/>
    <w:rsid w:val="006C2BFA"/>
    <w:rsid w:val="006F6849"/>
    <w:rsid w:val="0070054B"/>
    <w:rsid w:val="00744A4C"/>
    <w:rsid w:val="00761D2C"/>
    <w:rsid w:val="00773A66"/>
    <w:rsid w:val="00776AE2"/>
    <w:rsid w:val="007A1B9E"/>
    <w:rsid w:val="007B4317"/>
    <w:rsid w:val="007C5F8F"/>
    <w:rsid w:val="007C791C"/>
    <w:rsid w:val="007D7DF4"/>
    <w:rsid w:val="007E0D23"/>
    <w:rsid w:val="007F16D6"/>
    <w:rsid w:val="00807F41"/>
    <w:rsid w:val="00811771"/>
    <w:rsid w:val="00824DB6"/>
    <w:rsid w:val="00837F4F"/>
    <w:rsid w:val="008455E2"/>
    <w:rsid w:val="008542DE"/>
    <w:rsid w:val="00873A22"/>
    <w:rsid w:val="008A28C8"/>
    <w:rsid w:val="008B3293"/>
    <w:rsid w:val="008D5453"/>
    <w:rsid w:val="008D642B"/>
    <w:rsid w:val="008E6541"/>
    <w:rsid w:val="009125E9"/>
    <w:rsid w:val="00926285"/>
    <w:rsid w:val="00932F27"/>
    <w:rsid w:val="009925C4"/>
    <w:rsid w:val="009C4AB3"/>
    <w:rsid w:val="009F4443"/>
    <w:rsid w:val="00A26F4B"/>
    <w:rsid w:val="00A35CF3"/>
    <w:rsid w:val="00A42E82"/>
    <w:rsid w:val="00A579BB"/>
    <w:rsid w:val="00A63D55"/>
    <w:rsid w:val="00A95D89"/>
    <w:rsid w:val="00AE1FFB"/>
    <w:rsid w:val="00AF29FC"/>
    <w:rsid w:val="00B223D7"/>
    <w:rsid w:val="00B56EE6"/>
    <w:rsid w:val="00B9272D"/>
    <w:rsid w:val="00B93EB5"/>
    <w:rsid w:val="00B94C62"/>
    <w:rsid w:val="00BA3E3D"/>
    <w:rsid w:val="00BD3F03"/>
    <w:rsid w:val="00BD73EE"/>
    <w:rsid w:val="00BE0D63"/>
    <w:rsid w:val="00C0704D"/>
    <w:rsid w:val="00C25722"/>
    <w:rsid w:val="00C618DB"/>
    <w:rsid w:val="00C7280C"/>
    <w:rsid w:val="00CC01C5"/>
    <w:rsid w:val="00CF03F7"/>
    <w:rsid w:val="00D11007"/>
    <w:rsid w:val="00D17EB1"/>
    <w:rsid w:val="00D2449B"/>
    <w:rsid w:val="00D44936"/>
    <w:rsid w:val="00D54E67"/>
    <w:rsid w:val="00DB1005"/>
    <w:rsid w:val="00DD62F6"/>
    <w:rsid w:val="00DE610D"/>
    <w:rsid w:val="00E26C10"/>
    <w:rsid w:val="00E46243"/>
    <w:rsid w:val="00E66534"/>
    <w:rsid w:val="00E71933"/>
    <w:rsid w:val="00E72F6C"/>
    <w:rsid w:val="00E801C1"/>
    <w:rsid w:val="00EA09F9"/>
    <w:rsid w:val="00EC23C7"/>
    <w:rsid w:val="00ED00B7"/>
    <w:rsid w:val="00ED362B"/>
    <w:rsid w:val="00ED4B03"/>
    <w:rsid w:val="00EF44E6"/>
    <w:rsid w:val="00EF6DA7"/>
    <w:rsid w:val="00F056A7"/>
    <w:rsid w:val="00F63274"/>
    <w:rsid w:val="00F71D58"/>
    <w:rsid w:val="00F84B9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2023-09-22T11:13:00Z</cp:lastPrinted>
  <dcterms:created xsi:type="dcterms:W3CDTF">2023-09-22T11:17:00Z</dcterms:created>
  <dcterms:modified xsi:type="dcterms:W3CDTF">2023-09-22T11:17:00Z</dcterms:modified>
</cp:coreProperties>
</file>