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75"/>
        <w:gridCol w:w="658"/>
        <w:gridCol w:w="197"/>
        <w:gridCol w:w="307"/>
        <w:gridCol w:w="723"/>
        <w:gridCol w:w="553"/>
        <w:gridCol w:w="477"/>
        <w:gridCol w:w="699"/>
        <w:gridCol w:w="579"/>
        <w:gridCol w:w="1030"/>
        <w:gridCol w:w="1030"/>
        <w:gridCol w:w="1067"/>
      </w:tblGrid>
      <w:tr w:rsidR="004A5EA9" w:rsidRPr="00D2449B" w14:paraId="230E00AF" w14:textId="77777777" w:rsidTr="00E03A87">
        <w:trPr>
          <w:jc w:val="center"/>
        </w:trPr>
        <w:tc>
          <w:tcPr>
            <w:tcW w:w="9555"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837F4F" w:rsidRPr="00D2449B" w14:paraId="10F7DD32" w14:textId="77777777" w:rsidTr="00E03A87">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D2449B" w:rsidRDefault="00837F4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D2449B" w:rsidRDefault="00837F4F" w:rsidP="00D2449B">
            <w:pPr>
              <w:jc w:val="center"/>
              <w:rPr>
                <w:rFonts w:ascii="Calibri" w:hAnsi="Calibri"/>
                <w:b/>
                <w:szCs w:val="22"/>
              </w:rPr>
            </w:pPr>
            <w:r>
              <w:rPr>
                <w:rFonts w:ascii="Calibri" w:hAnsi="Calibri"/>
                <w:b/>
                <w:szCs w:val="22"/>
              </w:rPr>
              <w:t>Officer:</w:t>
            </w:r>
          </w:p>
        </w:tc>
        <w:tc>
          <w:tcPr>
            <w:tcW w:w="103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576B1020" w:rsidR="00837F4F" w:rsidRPr="00D2449B" w:rsidRDefault="006568EA" w:rsidP="00D2449B">
            <w:pPr>
              <w:jc w:val="center"/>
              <w:rPr>
                <w:rFonts w:ascii="Calibri" w:hAnsi="Calibri"/>
                <w:b/>
                <w:szCs w:val="22"/>
              </w:rPr>
            </w:pPr>
            <w:r>
              <w:rPr>
                <w:rFonts w:ascii="Calibri" w:hAnsi="Calibri"/>
                <w:b/>
                <w:szCs w:val="22"/>
              </w:rPr>
              <w:t>WH</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D2449B" w:rsidRDefault="00837F4F" w:rsidP="00D2449B">
            <w:pPr>
              <w:jc w:val="center"/>
              <w:rPr>
                <w:rFonts w:ascii="Calibri" w:hAnsi="Calibri"/>
                <w:b/>
                <w:szCs w:val="22"/>
              </w:rPr>
            </w:pPr>
            <w:r>
              <w:rPr>
                <w:rFonts w:ascii="Calibri" w:hAnsi="Calibri"/>
                <w:b/>
                <w:szCs w:val="22"/>
              </w:rPr>
              <w:t>Date:</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5A1D9200" w:rsidR="00837F4F" w:rsidRPr="00D2449B" w:rsidRDefault="006568EA" w:rsidP="00D2449B">
            <w:pPr>
              <w:jc w:val="center"/>
              <w:rPr>
                <w:rFonts w:ascii="Calibri" w:hAnsi="Calibri"/>
                <w:b/>
                <w:szCs w:val="22"/>
              </w:rPr>
            </w:pPr>
            <w:r>
              <w:rPr>
                <w:rFonts w:ascii="Calibri" w:hAnsi="Calibri"/>
                <w:b/>
                <w:szCs w:val="22"/>
              </w:rPr>
              <w:t>19-09-23</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D2449B" w:rsidRDefault="00837F4F"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6AD1231E" w:rsidR="00837F4F" w:rsidRPr="00D2449B" w:rsidRDefault="00CA72CC" w:rsidP="00D2449B">
            <w:pPr>
              <w:jc w:val="center"/>
              <w:rPr>
                <w:rFonts w:ascii="Calibri" w:hAnsi="Calibri"/>
                <w:b/>
                <w:szCs w:val="22"/>
              </w:rPr>
            </w:pPr>
            <w:r>
              <w:rPr>
                <w:rFonts w:ascii="Calibri" w:hAnsi="Calibri"/>
                <w:b/>
                <w:szCs w:val="22"/>
              </w:rPr>
              <w:t>LH</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D2449B" w:rsidRDefault="00837F4F" w:rsidP="00D2449B">
            <w:pPr>
              <w:jc w:val="center"/>
              <w:rPr>
                <w:rFonts w:ascii="Calibri" w:hAnsi="Calibri"/>
                <w:b/>
                <w:szCs w:val="22"/>
              </w:rPr>
            </w:pPr>
            <w:r>
              <w:rPr>
                <w:rFonts w:ascii="Calibri" w:hAnsi="Calibri"/>
                <w:b/>
                <w:szCs w:val="22"/>
              </w:rPr>
              <w:t>Date:</w:t>
            </w:r>
          </w:p>
        </w:tc>
        <w:tc>
          <w:tcPr>
            <w:tcW w:w="10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0129F20B" w:rsidR="00837F4F" w:rsidRPr="00D2449B" w:rsidRDefault="00CA72CC" w:rsidP="00D2449B">
            <w:pPr>
              <w:jc w:val="center"/>
              <w:rPr>
                <w:rFonts w:ascii="Calibri" w:hAnsi="Calibri"/>
                <w:b/>
                <w:szCs w:val="22"/>
              </w:rPr>
            </w:pPr>
            <w:r>
              <w:rPr>
                <w:rFonts w:ascii="Calibri" w:hAnsi="Calibri"/>
                <w:b/>
                <w:szCs w:val="22"/>
              </w:rPr>
              <w:t>21/9/23</w:t>
            </w:r>
          </w:p>
        </w:tc>
      </w:tr>
      <w:tr w:rsidR="004A5EA9" w:rsidRPr="00D2449B" w14:paraId="2094A164" w14:textId="77777777" w:rsidTr="00E03A87">
        <w:trPr>
          <w:jc w:val="center"/>
        </w:trPr>
        <w:tc>
          <w:tcPr>
            <w:tcW w:w="9555"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E03A87">
        <w:trPr>
          <w:jc w:val="center"/>
        </w:trPr>
        <w:tc>
          <w:tcPr>
            <w:tcW w:w="223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61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79BF139D" w:rsidR="004A5EA9" w:rsidRPr="00250879" w:rsidRDefault="004A5EA9" w:rsidP="008542DE">
            <w:pPr>
              <w:rPr>
                <w:rFonts w:ascii="Calibri" w:hAnsi="Calibri"/>
                <w:color w:val="548DD4" w:themeColor="text2" w:themeTint="99"/>
                <w:szCs w:val="22"/>
              </w:rPr>
            </w:pPr>
            <w:r w:rsidRPr="002C6277">
              <w:rPr>
                <w:rFonts w:ascii="Calibri" w:hAnsi="Calibri"/>
                <w:szCs w:val="22"/>
              </w:rPr>
              <w:t>20</w:t>
            </w:r>
            <w:r w:rsidR="006568EA">
              <w:rPr>
                <w:rFonts w:ascii="Calibri" w:hAnsi="Calibri"/>
                <w:szCs w:val="22"/>
              </w:rPr>
              <w:t>23/0593</w:t>
            </w:r>
          </w:p>
        </w:tc>
        <w:tc>
          <w:tcPr>
            <w:tcW w:w="3706"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24DB6" w:rsidRPr="00D2449B" w14:paraId="311D78EF" w14:textId="77777777" w:rsidTr="00E03A87">
        <w:trPr>
          <w:jc w:val="center"/>
        </w:trPr>
        <w:tc>
          <w:tcPr>
            <w:tcW w:w="223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C0704D" w:rsidRDefault="00824DB6">
            <w:pPr>
              <w:rPr>
                <w:rFonts w:ascii="Calibri" w:hAnsi="Calibri"/>
                <w:b/>
                <w:szCs w:val="22"/>
              </w:rPr>
            </w:pPr>
            <w:r w:rsidRPr="00C0704D">
              <w:rPr>
                <w:rFonts w:ascii="Calibri" w:hAnsi="Calibri"/>
                <w:b/>
                <w:szCs w:val="22"/>
              </w:rPr>
              <w:t>Date Inspected:</w:t>
            </w:r>
          </w:p>
        </w:tc>
        <w:tc>
          <w:tcPr>
            <w:tcW w:w="116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6C325534" w:rsidR="00824DB6" w:rsidRPr="00C0704D" w:rsidRDefault="006568EA" w:rsidP="002C6277">
            <w:pPr>
              <w:rPr>
                <w:rFonts w:ascii="Calibri" w:hAnsi="Calibri"/>
                <w:szCs w:val="22"/>
              </w:rPr>
            </w:pPr>
            <w:r w:rsidRPr="006568EA">
              <w:rPr>
                <w:rFonts w:ascii="Calibri" w:hAnsi="Calibri"/>
                <w:szCs w:val="22"/>
              </w:rPr>
              <w:t>28-04-23</w:t>
            </w:r>
          </w:p>
        </w:tc>
        <w:tc>
          <w:tcPr>
            <w:tcW w:w="12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824DB6" w:rsidRDefault="00824DB6" w:rsidP="002C6277">
            <w:pPr>
              <w:rPr>
                <w:rFonts w:ascii="Calibri" w:hAnsi="Calibri"/>
                <w:b/>
                <w:bCs/>
                <w:szCs w:val="22"/>
              </w:rPr>
            </w:pPr>
            <w:r w:rsidRPr="00824DB6">
              <w:rPr>
                <w:rFonts w:ascii="Calibri" w:hAnsi="Calibri"/>
                <w:b/>
                <w:bCs/>
                <w:szCs w:val="22"/>
              </w:rPr>
              <w:t>Site Notice:</w:t>
            </w:r>
          </w:p>
        </w:tc>
        <w:tc>
          <w:tcPr>
            <w:tcW w:w="11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7E06158D" w:rsidR="00824DB6" w:rsidRPr="00C0704D" w:rsidRDefault="006568EA" w:rsidP="002C6277">
            <w:pPr>
              <w:rPr>
                <w:rFonts w:ascii="Calibri" w:hAnsi="Calibri"/>
                <w:szCs w:val="22"/>
              </w:rPr>
            </w:pPr>
            <w:r w:rsidRPr="006568EA">
              <w:rPr>
                <w:rFonts w:ascii="Calibri" w:hAnsi="Calibri"/>
                <w:szCs w:val="22"/>
              </w:rPr>
              <w:t>11-08-23</w:t>
            </w:r>
          </w:p>
        </w:tc>
        <w:tc>
          <w:tcPr>
            <w:tcW w:w="3706"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D2449B" w:rsidRDefault="00824DB6">
            <w:pPr>
              <w:rPr>
                <w:rFonts w:ascii="Calibri" w:hAnsi="Calibri"/>
                <w:szCs w:val="22"/>
              </w:rPr>
            </w:pPr>
          </w:p>
        </w:tc>
      </w:tr>
      <w:tr w:rsidR="004A5EA9" w:rsidRPr="00D2449B" w14:paraId="03FA8232" w14:textId="77777777" w:rsidTr="00E03A87">
        <w:trPr>
          <w:jc w:val="center"/>
        </w:trPr>
        <w:tc>
          <w:tcPr>
            <w:tcW w:w="223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61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5CB3FFCD" w:rsidR="004A5EA9" w:rsidRPr="00250879" w:rsidRDefault="006568EA" w:rsidP="00811771">
            <w:pPr>
              <w:rPr>
                <w:rFonts w:ascii="Calibri" w:hAnsi="Calibri"/>
                <w:color w:val="548DD4" w:themeColor="text2" w:themeTint="99"/>
                <w:szCs w:val="22"/>
              </w:rPr>
            </w:pPr>
            <w:r w:rsidRPr="006568EA">
              <w:rPr>
                <w:rFonts w:ascii="Calibri" w:hAnsi="Calibri"/>
                <w:szCs w:val="22"/>
              </w:rPr>
              <w:t>Will Hopcroft</w:t>
            </w:r>
          </w:p>
        </w:tc>
        <w:tc>
          <w:tcPr>
            <w:tcW w:w="3706"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E03A87">
        <w:trPr>
          <w:jc w:val="center"/>
        </w:trPr>
        <w:tc>
          <w:tcPr>
            <w:tcW w:w="5849"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706"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59619BD1" w:rsidR="004A5EA9" w:rsidRPr="00D2449B" w:rsidRDefault="00761D2C" w:rsidP="002A01CF">
            <w:pPr>
              <w:jc w:val="center"/>
              <w:rPr>
                <w:rFonts w:ascii="Calibri" w:hAnsi="Calibri"/>
                <w:b/>
                <w:szCs w:val="22"/>
              </w:rPr>
            </w:pPr>
            <w:r>
              <w:rPr>
                <w:rFonts w:ascii="Calibri" w:hAnsi="Calibri"/>
                <w:b/>
                <w:szCs w:val="22"/>
              </w:rPr>
              <w:t>APPROVAL</w:t>
            </w:r>
          </w:p>
        </w:tc>
      </w:tr>
      <w:tr w:rsidR="004A5EA9" w:rsidRPr="00D2449B" w14:paraId="7813B96A" w14:textId="77777777" w:rsidTr="00E03A87">
        <w:trPr>
          <w:trHeight w:hRule="exact" w:val="170"/>
          <w:jc w:val="center"/>
        </w:trPr>
        <w:tc>
          <w:tcPr>
            <w:tcW w:w="9555"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E03A87">
        <w:trPr>
          <w:jc w:val="center"/>
        </w:trPr>
        <w:tc>
          <w:tcPr>
            <w:tcW w:w="2893"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662"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0FD0A08D" w:rsidR="004A5EA9" w:rsidRPr="002C6277" w:rsidRDefault="006568EA">
            <w:pPr>
              <w:rPr>
                <w:rFonts w:ascii="Calibri" w:hAnsi="Calibri"/>
                <w:szCs w:val="22"/>
              </w:rPr>
            </w:pPr>
            <w:r w:rsidRPr="006568EA">
              <w:rPr>
                <w:rFonts w:ascii="Calibri" w:hAnsi="Calibri"/>
                <w:szCs w:val="22"/>
              </w:rPr>
              <w:t>Advertisement consent for one externally illuminated fascia sign., one illuminated projecting sign and one internally illuminated poster sign in the front window. Resubmission of 3/2023/0092.</w:t>
            </w:r>
          </w:p>
        </w:tc>
      </w:tr>
      <w:tr w:rsidR="002A01CF" w:rsidRPr="00D2449B" w14:paraId="52988241" w14:textId="77777777" w:rsidTr="00E03A87">
        <w:trPr>
          <w:jc w:val="center"/>
        </w:trPr>
        <w:tc>
          <w:tcPr>
            <w:tcW w:w="2893"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662"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59E3AFF5" w:rsidR="002A01CF" w:rsidRPr="002C6277" w:rsidRDefault="006568EA" w:rsidP="00A42E82">
            <w:pPr>
              <w:rPr>
                <w:rFonts w:ascii="Calibri" w:hAnsi="Calibri"/>
                <w:szCs w:val="22"/>
              </w:rPr>
            </w:pPr>
            <w:r w:rsidRPr="006568EA">
              <w:rPr>
                <w:rFonts w:ascii="Calibri" w:hAnsi="Calibri"/>
                <w:szCs w:val="22"/>
              </w:rPr>
              <w:t>Dominos</w:t>
            </w:r>
            <w:r>
              <w:rPr>
                <w:rFonts w:ascii="Calibri" w:hAnsi="Calibri"/>
                <w:szCs w:val="22"/>
              </w:rPr>
              <w:t>,</w:t>
            </w:r>
            <w:r w:rsidRPr="006568EA">
              <w:rPr>
                <w:rFonts w:ascii="Calibri" w:hAnsi="Calibri"/>
                <w:szCs w:val="22"/>
              </w:rPr>
              <w:t xml:space="preserve"> Unit 2</w:t>
            </w:r>
            <w:r>
              <w:rPr>
                <w:rFonts w:ascii="Calibri" w:hAnsi="Calibri"/>
                <w:szCs w:val="22"/>
              </w:rPr>
              <w:t>,</w:t>
            </w:r>
            <w:r w:rsidRPr="006568EA">
              <w:rPr>
                <w:rFonts w:ascii="Calibri" w:hAnsi="Calibri"/>
                <w:szCs w:val="22"/>
              </w:rPr>
              <w:t xml:space="preserve"> 53 to 55 Berry Lane Longridge PR3 3NH</w:t>
            </w:r>
          </w:p>
        </w:tc>
      </w:tr>
      <w:tr w:rsidR="00A95D89" w:rsidRPr="00D2449B" w14:paraId="3FB99B2E" w14:textId="77777777" w:rsidTr="00E03A87">
        <w:trPr>
          <w:trHeight w:hRule="exact" w:val="170"/>
          <w:jc w:val="center"/>
        </w:trPr>
        <w:tc>
          <w:tcPr>
            <w:tcW w:w="9555"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E03A87">
        <w:trPr>
          <w:jc w:val="center"/>
        </w:trPr>
        <w:tc>
          <w:tcPr>
            <w:tcW w:w="2893"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662"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E03A87">
        <w:trPr>
          <w:jc w:val="center"/>
        </w:trPr>
        <w:tc>
          <w:tcPr>
            <w:tcW w:w="9555"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6160E236" w:rsidR="002A01CF" w:rsidRPr="006568EA" w:rsidRDefault="006568EA">
            <w:pPr>
              <w:rPr>
                <w:rFonts w:ascii="Calibri" w:hAnsi="Calibri"/>
                <w:bCs/>
                <w:szCs w:val="22"/>
              </w:rPr>
            </w:pPr>
            <w:r>
              <w:rPr>
                <w:rFonts w:ascii="Calibri" w:hAnsi="Calibri"/>
                <w:bCs/>
                <w:szCs w:val="22"/>
              </w:rPr>
              <w:t xml:space="preserve">No response. </w:t>
            </w:r>
          </w:p>
        </w:tc>
      </w:tr>
      <w:tr w:rsidR="00C618DB" w:rsidRPr="00D2449B" w14:paraId="639E958B" w14:textId="77777777" w:rsidTr="00E03A87">
        <w:trPr>
          <w:trHeight w:hRule="exact" w:val="170"/>
          <w:jc w:val="center"/>
        </w:trPr>
        <w:tc>
          <w:tcPr>
            <w:tcW w:w="9555"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E03A87">
        <w:trPr>
          <w:jc w:val="center"/>
        </w:trPr>
        <w:tc>
          <w:tcPr>
            <w:tcW w:w="2893"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662"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E03A87">
        <w:trPr>
          <w:jc w:val="center"/>
        </w:trPr>
        <w:tc>
          <w:tcPr>
            <w:tcW w:w="2893"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7777777" w:rsidR="002A01CF" w:rsidRPr="00D2449B" w:rsidRDefault="002A01CF">
            <w:pPr>
              <w:rPr>
                <w:rFonts w:ascii="Calibri" w:hAnsi="Calibri"/>
                <w:b/>
                <w:szCs w:val="22"/>
              </w:rPr>
            </w:pPr>
            <w:r w:rsidRPr="00D2449B">
              <w:rPr>
                <w:rFonts w:ascii="Calibri" w:hAnsi="Calibri"/>
                <w:b/>
                <w:szCs w:val="22"/>
              </w:rPr>
              <w:t>LCC Highways:</w:t>
            </w:r>
          </w:p>
        </w:tc>
        <w:tc>
          <w:tcPr>
            <w:tcW w:w="6662"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0778B5E6" w:rsidR="002A01CF" w:rsidRPr="006568EA" w:rsidRDefault="006568EA">
            <w:pPr>
              <w:rPr>
                <w:rFonts w:ascii="Calibri" w:hAnsi="Calibri"/>
                <w:bCs/>
                <w:szCs w:val="22"/>
              </w:rPr>
            </w:pPr>
            <w:r>
              <w:rPr>
                <w:rFonts w:ascii="Calibri" w:hAnsi="Calibri"/>
                <w:bCs/>
                <w:szCs w:val="22"/>
              </w:rPr>
              <w:t xml:space="preserve">No objection. </w:t>
            </w:r>
          </w:p>
        </w:tc>
      </w:tr>
      <w:tr w:rsidR="00C0704D" w:rsidRPr="00D2449B" w14:paraId="62663AAF" w14:textId="77777777" w:rsidTr="00E03A87">
        <w:trPr>
          <w:jc w:val="center"/>
        </w:trPr>
        <w:tc>
          <w:tcPr>
            <w:tcW w:w="9555"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9AC5C" w14:textId="0B20A6D1" w:rsidR="00C0704D" w:rsidRPr="00C0704D" w:rsidRDefault="00C0704D" w:rsidP="00D74711">
            <w:pPr>
              <w:rPr>
                <w:rFonts w:ascii="Calibri" w:hAnsi="Calibri"/>
                <w:szCs w:val="22"/>
              </w:rPr>
            </w:pPr>
          </w:p>
        </w:tc>
      </w:tr>
      <w:tr w:rsidR="00C0704D" w:rsidRPr="00D2449B" w14:paraId="29EBDA1F" w14:textId="77777777" w:rsidTr="00E03A87">
        <w:trPr>
          <w:jc w:val="center"/>
        </w:trPr>
        <w:tc>
          <w:tcPr>
            <w:tcW w:w="2893"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662"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E03A87">
        <w:trPr>
          <w:jc w:val="center"/>
        </w:trPr>
        <w:tc>
          <w:tcPr>
            <w:tcW w:w="9555"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BB273" w14:textId="3CA12A57" w:rsidR="00C0704D" w:rsidRPr="00C0704D" w:rsidRDefault="006568EA" w:rsidP="00692B60">
            <w:pPr>
              <w:rPr>
                <w:rFonts w:ascii="Calibri" w:hAnsi="Calibri"/>
                <w:szCs w:val="22"/>
              </w:rPr>
            </w:pPr>
            <w:r>
              <w:rPr>
                <w:rFonts w:ascii="Calibri" w:hAnsi="Calibri"/>
                <w:szCs w:val="22"/>
              </w:rPr>
              <w:t xml:space="preserve">None received. </w:t>
            </w:r>
          </w:p>
        </w:tc>
      </w:tr>
      <w:tr w:rsidR="00C0704D" w:rsidRPr="00D2449B" w14:paraId="1CDFA4C3" w14:textId="77777777" w:rsidTr="00E03A87">
        <w:trPr>
          <w:trHeight w:hRule="exact" w:val="170"/>
          <w:jc w:val="center"/>
        </w:trPr>
        <w:tc>
          <w:tcPr>
            <w:tcW w:w="9555"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E03A87">
        <w:trPr>
          <w:jc w:val="center"/>
        </w:trPr>
        <w:tc>
          <w:tcPr>
            <w:tcW w:w="9555"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E03A87">
        <w:trPr>
          <w:jc w:val="center"/>
        </w:trPr>
        <w:tc>
          <w:tcPr>
            <w:tcW w:w="9555"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1DF6E328" w14:textId="77777777" w:rsidR="00C0704D" w:rsidRDefault="00C0704D" w:rsidP="00C0704D">
            <w:pPr>
              <w:rPr>
                <w:rFonts w:ascii="Calibri" w:hAnsi="Calibri"/>
                <w:b/>
                <w:szCs w:val="22"/>
              </w:rPr>
            </w:pPr>
          </w:p>
          <w:p w14:paraId="23753E24" w14:textId="44ECF738" w:rsidR="008542DE" w:rsidRPr="00C618DB" w:rsidRDefault="008542DE" w:rsidP="008542DE">
            <w:pPr>
              <w:pStyle w:val="PLANNING"/>
              <w:rPr>
                <w:rFonts w:ascii="Calibri" w:hAnsi="Calibri"/>
                <w:szCs w:val="22"/>
              </w:rPr>
            </w:pPr>
            <w:r w:rsidRPr="00C618DB">
              <w:rPr>
                <w:rFonts w:ascii="Calibri" w:hAnsi="Calibri"/>
                <w:szCs w:val="22"/>
              </w:rPr>
              <w:t>Key Statement DS1</w:t>
            </w:r>
            <w:r w:rsidR="00F056A7">
              <w:rPr>
                <w:rFonts w:ascii="Calibri" w:hAnsi="Calibri"/>
                <w:szCs w:val="22"/>
              </w:rPr>
              <w:t>:</w:t>
            </w:r>
            <w:r w:rsidR="00F056A7">
              <w:rPr>
                <w:rFonts w:ascii="Calibri" w:hAnsi="Calibri"/>
                <w:szCs w:val="22"/>
              </w:rPr>
              <w:tab/>
            </w:r>
            <w:r w:rsidRPr="00C618DB">
              <w:rPr>
                <w:rFonts w:ascii="Calibri" w:hAnsi="Calibri"/>
                <w:szCs w:val="22"/>
              </w:rPr>
              <w:t>Development Strategy</w:t>
            </w:r>
          </w:p>
          <w:p w14:paraId="63DD9EED" w14:textId="51D4E806" w:rsidR="008542DE" w:rsidRDefault="008542DE" w:rsidP="008542DE">
            <w:pPr>
              <w:pStyle w:val="PLANNING"/>
              <w:rPr>
                <w:rFonts w:ascii="Calibri" w:hAnsi="Calibri"/>
                <w:szCs w:val="22"/>
              </w:rPr>
            </w:pPr>
            <w:r w:rsidRPr="00C618DB">
              <w:rPr>
                <w:rFonts w:ascii="Calibri" w:hAnsi="Calibri"/>
                <w:szCs w:val="22"/>
              </w:rPr>
              <w:t>Key Statement DS2</w:t>
            </w:r>
            <w:r w:rsidR="00F056A7">
              <w:rPr>
                <w:rFonts w:ascii="Calibri" w:hAnsi="Calibri"/>
                <w:szCs w:val="22"/>
              </w:rPr>
              <w:t xml:space="preserve">: </w:t>
            </w:r>
            <w:r w:rsidR="00F056A7">
              <w:rPr>
                <w:rFonts w:ascii="Calibri" w:hAnsi="Calibri"/>
                <w:szCs w:val="22"/>
              </w:rPr>
              <w:tab/>
            </w:r>
            <w:r w:rsidRPr="00C618DB">
              <w:rPr>
                <w:rFonts w:ascii="Calibri" w:hAnsi="Calibri"/>
                <w:szCs w:val="22"/>
              </w:rPr>
              <w:t>Sustainable Development</w:t>
            </w:r>
          </w:p>
          <w:p w14:paraId="4A77E8F9" w14:textId="1AC09D57" w:rsidR="00F056A7" w:rsidRDefault="00F056A7" w:rsidP="008542DE">
            <w:pPr>
              <w:pStyle w:val="PLANNING"/>
              <w:rPr>
                <w:rFonts w:ascii="Calibri" w:hAnsi="Calibri"/>
                <w:szCs w:val="22"/>
              </w:rPr>
            </w:pPr>
            <w:r>
              <w:rPr>
                <w:rFonts w:ascii="Calibri" w:hAnsi="Calibri"/>
                <w:szCs w:val="22"/>
              </w:rPr>
              <w:t>Key Statement EN5:</w:t>
            </w:r>
            <w:r>
              <w:rPr>
                <w:rFonts w:ascii="Calibri" w:hAnsi="Calibri"/>
                <w:szCs w:val="22"/>
              </w:rPr>
              <w:tab/>
              <w:t>Heritage Assets</w:t>
            </w:r>
          </w:p>
          <w:p w14:paraId="6C968DA6" w14:textId="288CE997" w:rsidR="00F056A7" w:rsidRDefault="00F056A7" w:rsidP="008542DE">
            <w:pPr>
              <w:pStyle w:val="PLANNING"/>
              <w:rPr>
                <w:rFonts w:ascii="Calibri" w:hAnsi="Calibri"/>
                <w:szCs w:val="22"/>
              </w:rPr>
            </w:pPr>
            <w:r>
              <w:rPr>
                <w:rFonts w:ascii="Calibri" w:hAnsi="Calibri"/>
                <w:szCs w:val="22"/>
              </w:rPr>
              <w:t>Key Statement EC1:</w:t>
            </w:r>
            <w:r>
              <w:rPr>
                <w:rFonts w:ascii="Calibri" w:hAnsi="Calibri"/>
                <w:szCs w:val="22"/>
              </w:rPr>
              <w:tab/>
              <w:t>Business and Employment Development</w:t>
            </w:r>
          </w:p>
          <w:p w14:paraId="4CF76C47" w14:textId="1AFE7952" w:rsidR="0046548C" w:rsidRPr="00C618DB" w:rsidRDefault="00F056A7" w:rsidP="008542DE">
            <w:pPr>
              <w:pStyle w:val="PLANNING"/>
              <w:rPr>
                <w:rFonts w:ascii="Calibri" w:hAnsi="Calibri"/>
                <w:szCs w:val="22"/>
              </w:rPr>
            </w:pPr>
            <w:r>
              <w:rPr>
                <w:rFonts w:ascii="Calibri" w:hAnsi="Calibri"/>
                <w:szCs w:val="22"/>
              </w:rPr>
              <w:t>Key Statement EC2:</w:t>
            </w:r>
            <w:r>
              <w:rPr>
                <w:rFonts w:ascii="Calibri" w:hAnsi="Calibri"/>
                <w:szCs w:val="22"/>
              </w:rPr>
              <w:tab/>
              <w:t>Development of Retail, Shops and Community Facilities</w:t>
            </w:r>
          </w:p>
          <w:p w14:paraId="1636F1D2" w14:textId="7E41133F" w:rsidR="008542DE" w:rsidRPr="00C618DB" w:rsidRDefault="008542DE" w:rsidP="008542DE">
            <w:pPr>
              <w:pStyle w:val="PLANNING"/>
              <w:rPr>
                <w:rFonts w:ascii="Calibri" w:hAnsi="Calibri"/>
                <w:szCs w:val="22"/>
              </w:rPr>
            </w:pPr>
            <w:r w:rsidRPr="00C618DB">
              <w:rPr>
                <w:rFonts w:ascii="Calibri" w:hAnsi="Calibri"/>
                <w:szCs w:val="22"/>
              </w:rPr>
              <w:t>Policy DMG1</w:t>
            </w:r>
            <w:r w:rsidR="00F056A7">
              <w:rPr>
                <w:rFonts w:ascii="Calibri" w:hAnsi="Calibri"/>
                <w:szCs w:val="22"/>
              </w:rPr>
              <w:t>:</w:t>
            </w:r>
            <w:r w:rsidR="00F056A7">
              <w:rPr>
                <w:rFonts w:ascii="Calibri" w:hAnsi="Calibri"/>
                <w:szCs w:val="22"/>
              </w:rPr>
              <w:tab/>
            </w:r>
            <w:r w:rsidRPr="00C618DB">
              <w:rPr>
                <w:rFonts w:ascii="Calibri" w:hAnsi="Calibri"/>
                <w:szCs w:val="22"/>
              </w:rPr>
              <w:t>General Considerations</w:t>
            </w:r>
          </w:p>
          <w:p w14:paraId="54E7D563" w14:textId="33429D12" w:rsidR="008542DE" w:rsidRPr="00C618DB" w:rsidRDefault="008542DE" w:rsidP="008542DE">
            <w:pPr>
              <w:pStyle w:val="PLANNING"/>
              <w:rPr>
                <w:rFonts w:ascii="Calibri" w:hAnsi="Calibri"/>
                <w:szCs w:val="22"/>
              </w:rPr>
            </w:pPr>
            <w:r w:rsidRPr="00C618DB">
              <w:rPr>
                <w:rFonts w:ascii="Calibri" w:hAnsi="Calibri"/>
                <w:szCs w:val="22"/>
              </w:rPr>
              <w:t>Policy DMG2</w:t>
            </w:r>
            <w:r w:rsidR="00F056A7">
              <w:rPr>
                <w:rFonts w:ascii="Calibri" w:hAnsi="Calibri"/>
                <w:szCs w:val="22"/>
              </w:rPr>
              <w:t>:</w:t>
            </w:r>
            <w:r w:rsidR="00F056A7">
              <w:rPr>
                <w:rFonts w:ascii="Calibri" w:hAnsi="Calibri"/>
                <w:szCs w:val="22"/>
              </w:rPr>
              <w:tab/>
            </w:r>
            <w:r w:rsidRPr="00C618DB">
              <w:rPr>
                <w:rFonts w:ascii="Calibri" w:hAnsi="Calibri"/>
                <w:szCs w:val="22"/>
              </w:rPr>
              <w:t>Strategic Considerations</w:t>
            </w:r>
          </w:p>
          <w:p w14:paraId="5CF21779" w14:textId="765B9768" w:rsidR="008542DE" w:rsidRPr="00C618DB" w:rsidRDefault="008542DE" w:rsidP="008542DE">
            <w:pPr>
              <w:pStyle w:val="PLANNING"/>
              <w:rPr>
                <w:rFonts w:ascii="Calibri" w:hAnsi="Calibri"/>
                <w:szCs w:val="22"/>
              </w:rPr>
            </w:pPr>
            <w:r w:rsidRPr="00C618DB">
              <w:rPr>
                <w:rFonts w:ascii="Calibri" w:hAnsi="Calibri"/>
                <w:szCs w:val="22"/>
              </w:rPr>
              <w:t>Policy DMG3</w:t>
            </w:r>
            <w:r w:rsidR="00F056A7">
              <w:rPr>
                <w:rFonts w:ascii="Calibri" w:hAnsi="Calibri"/>
                <w:szCs w:val="22"/>
              </w:rPr>
              <w:t>:</w:t>
            </w:r>
            <w:r w:rsidR="00F056A7">
              <w:rPr>
                <w:rFonts w:ascii="Calibri" w:hAnsi="Calibri"/>
                <w:szCs w:val="22"/>
              </w:rPr>
              <w:tab/>
            </w:r>
            <w:r w:rsidRPr="00C618DB">
              <w:rPr>
                <w:rFonts w:ascii="Calibri" w:hAnsi="Calibri"/>
                <w:szCs w:val="22"/>
              </w:rPr>
              <w:t>Transport &amp; Mobility</w:t>
            </w:r>
          </w:p>
          <w:p w14:paraId="0561C8CC" w14:textId="2C5A18EC" w:rsidR="008542DE" w:rsidRDefault="008542DE" w:rsidP="008542DE">
            <w:pPr>
              <w:pStyle w:val="PLANNING"/>
              <w:rPr>
                <w:rFonts w:ascii="Calibri" w:hAnsi="Calibri"/>
                <w:szCs w:val="22"/>
              </w:rPr>
            </w:pPr>
            <w:r w:rsidRPr="00C618DB">
              <w:rPr>
                <w:rFonts w:ascii="Calibri" w:hAnsi="Calibri"/>
                <w:szCs w:val="22"/>
              </w:rPr>
              <w:t>Policy DME2</w:t>
            </w:r>
            <w:r w:rsidR="00F056A7">
              <w:rPr>
                <w:rFonts w:ascii="Calibri" w:hAnsi="Calibri"/>
                <w:szCs w:val="22"/>
              </w:rPr>
              <w:t>:</w:t>
            </w:r>
            <w:r w:rsidR="00F056A7">
              <w:rPr>
                <w:rFonts w:ascii="Calibri" w:hAnsi="Calibri"/>
                <w:szCs w:val="22"/>
              </w:rPr>
              <w:tab/>
            </w:r>
            <w:r w:rsidRPr="00C618DB">
              <w:rPr>
                <w:rFonts w:ascii="Calibri" w:hAnsi="Calibri"/>
                <w:szCs w:val="22"/>
              </w:rPr>
              <w:t>Landscape &amp; Townscape Protection</w:t>
            </w:r>
          </w:p>
          <w:p w14:paraId="5CC2ACE9" w14:textId="1BE8A66D" w:rsidR="00F056A7" w:rsidRDefault="00F056A7" w:rsidP="00F056A7">
            <w:pPr>
              <w:pStyle w:val="PLANNING"/>
              <w:rPr>
                <w:rFonts w:ascii="Calibri" w:hAnsi="Calibri"/>
                <w:szCs w:val="22"/>
              </w:rPr>
            </w:pPr>
            <w:r w:rsidRPr="00C618DB">
              <w:rPr>
                <w:rFonts w:ascii="Calibri" w:hAnsi="Calibri"/>
                <w:szCs w:val="22"/>
              </w:rPr>
              <w:t>Policy DME</w:t>
            </w:r>
            <w:r>
              <w:rPr>
                <w:rFonts w:ascii="Calibri" w:hAnsi="Calibri"/>
                <w:szCs w:val="22"/>
              </w:rPr>
              <w:t>4:</w:t>
            </w:r>
            <w:r>
              <w:rPr>
                <w:rFonts w:ascii="Calibri" w:hAnsi="Calibri"/>
                <w:szCs w:val="22"/>
              </w:rPr>
              <w:tab/>
              <w:t>Protecting Heritage Assets</w:t>
            </w:r>
          </w:p>
          <w:p w14:paraId="0C6E1CF2" w14:textId="1A50ABBC" w:rsidR="00F056A7" w:rsidRDefault="00F056A7" w:rsidP="00F056A7">
            <w:pPr>
              <w:pStyle w:val="PLANNING"/>
              <w:rPr>
                <w:rFonts w:ascii="Calibri" w:hAnsi="Calibri"/>
                <w:szCs w:val="22"/>
              </w:rPr>
            </w:pPr>
            <w:r w:rsidRPr="00C618DB">
              <w:rPr>
                <w:rFonts w:ascii="Calibri" w:hAnsi="Calibri"/>
                <w:szCs w:val="22"/>
              </w:rPr>
              <w:t>Policy DM</w:t>
            </w:r>
            <w:r>
              <w:rPr>
                <w:rFonts w:ascii="Calibri" w:hAnsi="Calibri"/>
                <w:szCs w:val="22"/>
              </w:rPr>
              <w:t>B1:</w:t>
            </w:r>
            <w:r>
              <w:rPr>
                <w:rFonts w:ascii="Calibri" w:hAnsi="Calibri"/>
                <w:szCs w:val="22"/>
              </w:rPr>
              <w:tab/>
              <w:t>Supporting Business Growth and the Local Economy</w:t>
            </w:r>
          </w:p>
          <w:p w14:paraId="0FA9119E" w14:textId="5891E726" w:rsidR="00F056A7" w:rsidRPr="00C618DB" w:rsidRDefault="00F056A7" w:rsidP="00F056A7">
            <w:pPr>
              <w:pStyle w:val="PLANNING"/>
              <w:rPr>
                <w:rFonts w:ascii="Calibri" w:hAnsi="Calibri"/>
                <w:szCs w:val="22"/>
              </w:rPr>
            </w:pPr>
            <w:r w:rsidRPr="00C618DB">
              <w:rPr>
                <w:rFonts w:ascii="Calibri" w:hAnsi="Calibri"/>
                <w:szCs w:val="22"/>
              </w:rPr>
              <w:t>Policy DM</w:t>
            </w:r>
            <w:r>
              <w:rPr>
                <w:rFonts w:ascii="Calibri" w:hAnsi="Calibri"/>
                <w:szCs w:val="22"/>
              </w:rPr>
              <w:t>R2:</w:t>
            </w:r>
            <w:r>
              <w:rPr>
                <w:rFonts w:ascii="Calibri" w:hAnsi="Calibri"/>
                <w:szCs w:val="22"/>
              </w:rPr>
              <w:tab/>
              <w:t>Shopping in Longridge and Whalley</w:t>
            </w:r>
          </w:p>
          <w:p w14:paraId="60A75D09" w14:textId="77777777" w:rsidR="00F056A7" w:rsidRPr="00C618DB" w:rsidRDefault="00F056A7" w:rsidP="00F056A7">
            <w:pPr>
              <w:pStyle w:val="PLANNING"/>
              <w:rPr>
                <w:rFonts w:ascii="Calibri" w:hAnsi="Calibri"/>
                <w:szCs w:val="22"/>
              </w:rPr>
            </w:pPr>
          </w:p>
          <w:p w14:paraId="1360EE56" w14:textId="7CB73C47" w:rsidR="008542DE" w:rsidRDefault="006568EA" w:rsidP="008542DE">
            <w:pPr>
              <w:pStyle w:val="PLANNING"/>
              <w:rPr>
                <w:rFonts w:ascii="Calibri" w:hAnsi="Calibri"/>
                <w:szCs w:val="22"/>
              </w:rPr>
            </w:pPr>
            <w:r>
              <w:rPr>
                <w:rFonts w:ascii="Calibri" w:hAnsi="Calibri"/>
                <w:szCs w:val="22"/>
              </w:rPr>
              <w:t>Longridge Neighbourhood Plan</w:t>
            </w:r>
          </w:p>
          <w:p w14:paraId="08A423E0" w14:textId="77777777" w:rsidR="008542DE" w:rsidRPr="00C618DB" w:rsidRDefault="008542DE" w:rsidP="008542DE">
            <w:pPr>
              <w:pStyle w:val="PLANNING"/>
              <w:rPr>
                <w:rFonts w:ascii="Calibri" w:hAnsi="Calibri"/>
                <w:szCs w:val="22"/>
              </w:rPr>
            </w:pPr>
            <w:r w:rsidRPr="00D11007">
              <w:rPr>
                <w:rFonts w:ascii="Calibri" w:hAnsi="Calibri"/>
                <w:szCs w:val="22"/>
              </w:rPr>
              <w:t>Planning (Listed Buildings and Conservation Areas) Act</w:t>
            </w:r>
          </w:p>
          <w:p w14:paraId="1C00F88E" w14:textId="77777777" w:rsidR="008542DE" w:rsidRDefault="008542DE" w:rsidP="008542DE">
            <w:pPr>
              <w:rPr>
                <w:rFonts w:ascii="Calibri" w:hAnsi="Calibri"/>
                <w:szCs w:val="22"/>
              </w:rPr>
            </w:pPr>
            <w:r w:rsidRPr="00C618DB">
              <w:rPr>
                <w:rFonts w:ascii="Calibri" w:hAnsi="Calibri"/>
                <w:szCs w:val="22"/>
              </w:rPr>
              <w:t>National Planning Policy Framework (NPPF)</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E03A87">
        <w:trPr>
          <w:jc w:val="center"/>
        </w:trPr>
        <w:tc>
          <w:tcPr>
            <w:tcW w:w="9555"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250DD81" w14:textId="234EA436" w:rsidR="006568EA" w:rsidRDefault="006568EA" w:rsidP="004960C6">
            <w:pPr>
              <w:pStyle w:val="PLANNING"/>
              <w:rPr>
                <w:rFonts w:ascii="Calibri" w:hAnsi="Calibri"/>
                <w:b/>
                <w:bCs/>
                <w:szCs w:val="22"/>
              </w:rPr>
            </w:pPr>
            <w:r>
              <w:rPr>
                <w:rFonts w:ascii="Calibri" w:hAnsi="Calibri"/>
                <w:b/>
                <w:bCs/>
                <w:szCs w:val="22"/>
              </w:rPr>
              <w:t>Relevant Planning History:</w:t>
            </w:r>
          </w:p>
          <w:p w14:paraId="64640892" w14:textId="77777777" w:rsidR="006568EA" w:rsidRDefault="006568EA" w:rsidP="004960C6">
            <w:pPr>
              <w:pStyle w:val="PLANNING"/>
              <w:rPr>
                <w:rFonts w:ascii="Calibri" w:hAnsi="Calibri"/>
                <w:b/>
                <w:bCs/>
                <w:szCs w:val="22"/>
              </w:rPr>
            </w:pPr>
          </w:p>
          <w:p w14:paraId="53FE0B2A" w14:textId="53F0C150" w:rsidR="00CE75E0" w:rsidRDefault="00CE75E0" w:rsidP="004960C6">
            <w:pPr>
              <w:pStyle w:val="PLANNING"/>
              <w:rPr>
                <w:rFonts w:ascii="Calibri" w:hAnsi="Calibri"/>
                <w:b/>
                <w:bCs/>
                <w:szCs w:val="22"/>
              </w:rPr>
            </w:pPr>
            <w:r>
              <w:rPr>
                <w:rFonts w:ascii="Calibri" w:hAnsi="Calibri"/>
                <w:b/>
                <w:bCs/>
                <w:szCs w:val="22"/>
              </w:rPr>
              <w:t>2023/0092:</w:t>
            </w:r>
          </w:p>
          <w:p w14:paraId="3977FC56" w14:textId="5BDDD514" w:rsidR="00CE75E0" w:rsidRPr="00CE75E0" w:rsidRDefault="00CE75E0" w:rsidP="004960C6">
            <w:pPr>
              <w:pStyle w:val="PLANNING"/>
              <w:rPr>
                <w:rFonts w:ascii="Calibri" w:hAnsi="Calibri"/>
                <w:szCs w:val="22"/>
              </w:rPr>
            </w:pPr>
            <w:r w:rsidRPr="00CE75E0">
              <w:rPr>
                <w:rFonts w:ascii="Calibri" w:hAnsi="Calibri"/>
                <w:szCs w:val="22"/>
              </w:rPr>
              <w:t>Advertisement consent for one main fascia signage box., one projecting sign and one internal digital screen – Refused</w:t>
            </w:r>
          </w:p>
          <w:p w14:paraId="01462029" w14:textId="77777777" w:rsidR="00CE75E0" w:rsidRDefault="00CE75E0" w:rsidP="004960C6">
            <w:pPr>
              <w:pStyle w:val="PLANNING"/>
              <w:rPr>
                <w:rFonts w:ascii="Calibri" w:hAnsi="Calibri"/>
                <w:b/>
                <w:bCs/>
                <w:szCs w:val="22"/>
              </w:rPr>
            </w:pPr>
          </w:p>
          <w:p w14:paraId="14817AC7" w14:textId="53FF394D" w:rsidR="006568EA" w:rsidRDefault="006568EA" w:rsidP="004960C6">
            <w:pPr>
              <w:pStyle w:val="PLANNING"/>
              <w:rPr>
                <w:rFonts w:ascii="Calibri" w:hAnsi="Calibri"/>
                <w:b/>
                <w:bCs/>
                <w:szCs w:val="22"/>
              </w:rPr>
            </w:pPr>
            <w:r>
              <w:rPr>
                <w:rFonts w:ascii="Calibri" w:hAnsi="Calibri"/>
                <w:b/>
                <w:bCs/>
                <w:szCs w:val="22"/>
              </w:rPr>
              <w:t>2023/0055:</w:t>
            </w:r>
          </w:p>
          <w:p w14:paraId="464FF07F" w14:textId="58DB0099" w:rsidR="006568EA" w:rsidRDefault="006568EA" w:rsidP="004960C6">
            <w:pPr>
              <w:pStyle w:val="PLANNING"/>
              <w:rPr>
                <w:rFonts w:ascii="Calibri" w:hAnsi="Calibri"/>
                <w:szCs w:val="22"/>
              </w:rPr>
            </w:pPr>
            <w:r>
              <w:rPr>
                <w:rFonts w:ascii="Calibri" w:hAnsi="Calibri"/>
                <w:szCs w:val="22"/>
              </w:rPr>
              <w:t>Change of use of Unit 2 from retail unit (Class E) to a Hot Food Takeaway (Sui Generis) with installation of extraction equipment. Shop front alterations to units 1 and 2 – Approved with Conditions</w:t>
            </w:r>
          </w:p>
          <w:p w14:paraId="03CA0791" w14:textId="77777777" w:rsidR="006568EA" w:rsidRDefault="006568EA" w:rsidP="004960C6">
            <w:pPr>
              <w:pStyle w:val="PLANNING"/>
              <w:rPr>
                <w:rFonts w:ascii="Calibri" w:hAnsi="Calibri"/>
                <w:szCs w:val="22"/>
              </w:rPr>
            </w:pPr>
          </w:p>
          <w:p w14:paraId="7890E777" w14:textId="77777777" w:rsidR="006568EA" w:rsidRDefault="006568EA" w:rsidP="004960C6">
            <w:pPr>
              <w:pStyle w:val="PLANNING"/>
              <w:rPr>
                <w:rFonts w:ascii="Calibri" w:hAnsi="Calibri"/>
                <w:b/>
                <w:bCs/>
                <w:szCs w:val="22"/>
              </w:rPr>
            </w:pPr>
            <w:r>
              <w:rPr>
                <w:rFonts w:ascii="Calibri" w:hAnsi="Calibri"/>
                <w:b/>
                <w:bCs/>
                <w:szCs w:val="22"/>
              </w:rPr>
              <w:t>2023/0309:</w:t>
            </w:r>
          </w:p>
          <w:p w14:paraId="6A0CBD5C" w14:textId="6ED15593" w:rsidR="006568EA" w:rsidRDefault="006568EA" w:rsidP="004960C6">
            <w:pPr>
              <w:pStyle w:val="PLANNING"/>
              <w:rPr>
                <w:rFonts w:ascii="Calibri" w:hAnsi="Calibri"/>
                <w:szCs w:val="22"/>
              </w:rPr>
            </w:pPr>
            <w:r>
              <w:rPr>
                <w:rFonts w:ascii="Calibri" w:hAnsi="Calibri"/>
                <w:szCs w:val="22"/>
              </w:rPr>
              <w:t>Proposed installation of external illuminated fascia sign and external illuminated hanging sign – Refused</w:t>
            </w:r>
          </w:p>
          <w:p w14:paraId="05C95974" w14:textId="77777777" w:rsidR="006568EA" w:rsidRDefault="006568EA" w:rsidP="004960C6">
            <w:pPr>
              <w:pStyle w:val="PLANNING"/>
              <w:rPr>
                <w:rFonts w:ascii="Calibri" w:hAnsi="Calibri"/>
                <w:szCs w:val="22"/>
              </w:rPr>
            </w:pPr>
          </w:p>
          <w:p w14:paraId="18796141" w14:textId="77777777" w:rsidR="006568EA" w:rsidRDefault="006568EA" w:rsidP="004960C6">
            <w:pPr>
              <w:pStyle w:val="PLANNING"/>
              <w:rPr>
                <w:rFonts w:ascii="Calibri" w:hAnsi="Calibri"/>
                <w:b/>
                <w:bCs/>
                <w:szCs w:val="22"/>
              </w:rPr>
            </w:pPr>
            <w:r>
              <w:rPr>
                <w:rFonts w:ascii="Calibri" w:hAnsi="Calibri"/>
                <w:b/>
                <w:bCs/>
                <w:szCs w:val="22"/>
              </w:rPr>
              <w:t>2021/1160:</w:t>
            </w:r>
          </w:p>
          <w:p w14:paraId="0E12E4A3" w14:textId="206C51DB" w:rsidR="0046548C" w:rsidRPr="006568EA" w:rsidRDefault="006568EA" w:rsidP="004960C6">
            <w:pPr>
              <w:pStyle w:val="PLANNING"/>
              <w:rPr>
                <w:rFonts w:ascii="Calibri" w:hAnsi="Calibri"/>
                <w:szCs w:val="22"/>
              </w:rPr>
            </w:pPr>
            <w:r>
              <w:rPr>
                <w:rFonts w:ascii="Calibri" w:hAnsi="Calibri"/>
                <w:szCs w:val="22"/>
              </w:rPr>
              <w:t>Demolition of an extension, polytunnels and storage building and erection of extension to existing retail premises (use class E) at ground floor and five apartments above. Conversion of upper floor of existing building to create two apartments – Refused</w:t>
            </w:r>
          </w:p>
          <w:p w14:paraId="17147D50" w14:textId="1B19B3D1" w:rsidR="0046548C" w:rsidRPr="00D2449B" w:rsidRDefault="0046548C" w:rsidP="004960C6">
            <w:pPr>
              <w:pStyle w:val="PLANNING"/>
              <w:rPr>
                <w:rFonts w:ascii="Calibri" w:hAnsi="Calibri"/>
                <w:b/>
                <w:bCs/>
                <w:szCs w:val="22"/>
              </w:rPr>
            </w:pPr>
          </w:p>
        </w:tc>
      </w:tr>
      <w:tr w:rsidR="00C0704D" w:rsidRPr="00D2449B" w14:paraId="6AAC3B0A" w14:textId="77777777" w:rsidTr="00E03A87">
        <w:trPr>
          <w:trHeight w:hRule="exact" w:val="170"/>
          <w:jc w:val="center"/>
        </w:trPr>
        <w:tc>
          <w:tcPr>
            <w:tcW w:w="9555"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4960C6">
            <w:pPr>
              <w:pStyle w:val="PLANNING"/>
              <w:rPr>
                <w:rFonts w:ascii="Calibri" w:hAnsi="Calibri"/>
                <w:b/>
                <w:bCs/>
                <w:szCs w:val="22"/>
              </w:rPr>
            </w:pPr>
          </w:p>
        </w:tc>
      </w:tr>
      <w:tr w:rsidR="00C0704D" w:rsidRPr="00D2449B" w14:paraId="014E595D" w14:textId="77777777" w:rsidTr="00E03A87">
        <w:trPr>
          <w:jc w:val="center"/>
        </w:trPr>
        <w:tc>
          <w:tcPr>
            <w:tcW w:w="9555"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4960C6">
            <w:pPr>
              <w:jc w:val="both"/>
              <w:rPr>
                <w:rFonts w:ascii="Calibri" w:hAnsi="Calibri"/>
                <w:b/>
                <w:szCs w:val="22"/>
              </w:rPr>
            </w:pPr>
            <w:r>
              <w:rPr>
                <w:rFonts w:ascii="Calibri" w:hAnsi="Calibri"/>
                <w:b/>
                <w:bCs/>
                <w:szCs w:val="22"/>
              </w:rPr>
              <w:t>ASSESSMENT OF PROPOSED DEVELOPMENT:</w:t>
            </w:r>
          </w:p>
        </w:tc>
      </w:tr>
      <w:tr w:rsidR="00C0704D" w:rsidRPr="00D2449B" w14:paraId="7538C7A5" w14:textId="77777777" w:rsidTr="00E03A87">
        <w:trPr>
          <w:jc w:val="center"/>
        </w:trPr>
        <w:tc>
          <w:tcPr>
            <w:tcW w:w="9555"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960C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2A719392" w14:textId="77777777" w:rsidR="00C0704D" w:rsidRDefault="00C0704D" w:rsidP="004960C6">
            <w:pPr>
              <w:pStyle w:val="Header"/>
              <w:tabs>
                <w:tab w:val="clear" w:pos="4153"/>
                <w:tab w:val="clear" w:pos="8306"/>
              </w:tabs>
              <w:contextualSpacing/>
              <w:jc w:val="both"/>
              <w:rPr>
                <w:rFonts w:ascii="Calibri" w:hAnsi="Calibri"/>
                <w:bCs/>
                <w:szCs w:val="22"/>
              </w:rPr>
            </w:pPr>
          </w:p>
          <w:p w14:paraId="62B95041" w14:textId="3D2D35C5" w:rsidR="00CE75E0" w:rsidRPr="00CE75E0" w:rsidRDefault="00CE75E0" w:rsidP="004960C6">
            <w:pPr>
              <w:pStyle w:val="Header"/>
              <w:contextualSpacing/>
              <w:jc w:val="both"/>
              <w:rPr>
                <w:rFonts w:ascii="Calibri" w:hAnsi="Calibri"/>
                <w:bCs/>
                <w:szCs w:val="22"/>
              </w:rPr>
            </w:pPr>
            <w:r w:rsidRPr="00CE75E0">
              <w:rPr>
                <w:rFonts w:ascii="Calibri" w:hAnsi="Calibri"/>
                <w:bCs/>
                <w:szCs w:val="22"/>
              </w:rPr>
              <w:t xml:space="preserve">The site is comprised of one half of the existing ‘Swifts’ building which incorporates 53-57 Berry Lane and was formerly occupied by Swifts, a hardware and DIY store. An application </w:t>
            </w:r>
            <w:r>
              <w:rPr>
                <w:rFonts w:ascii="Calibri" w:hAnsi="Calibri"/>
                <w:bCs/>
                <w:szCs w:val="22"/>
              </w:rPr>
              <w:t>has been approved</w:t>
            </w:r>
            <w:r w:rsidRPr="00CE75E0">
              <w:rPr>
                <w:rFonts w:ascii="Calibri" w:hAnsi="Calibri"/>
                <w:bCs/>
                <w:szCs w:val="22"/>
              </w:rPr>
              <w:t xml:space="preserve"> to change the use of 53 - 55 Berry Lane (unit 2) to a Hot Food Takeaway together with alterations to the shopfront of units 1 and 2</w:t>
            </w:r>
            <w:r>
              <w:rPr>
                <w:rFonts w:ascii="Calibri" w:hAnsi="Calibri"/>
                <w:bCs/>
                <w:szCs w:val="22"/>
              </w:rPr>
              <w:t xml:space="preserve"> which are underway at present. </w:t>
            </w:r>
          </w:p>
          <w:p w14:paraId="7A48BE14" w14:textId="77777777" w:rsidR="00CE75E0" w:rsidRPr="00CE75E0" w:rsidRDefault="00CE75E0" w:rsidP="004960C6">
            <w:pPr>
              <w:pStyle w:val="Header"/>
              <w:contextualSpacing/>
              <w:jc w:val="both"/>
              <w:rPr>
                <w:rFonts w:ascii="Calibri" w:hAnsi="Calibri"/>
                <w:bCs/>
                <w:szCs w:val="22"/>
              </w:rPr>
            </w:pPr>
          </w:p>
          <w:p w14:paraId="34E4A25B" w14:textId="77777777" w:rsidR="00C0704D" w:rsidRDefault="00CE75E0" w:rsidP="004960C6">
            <w:pPr>
              <w:pStyle w:val="Header"/>
              <w:tabs>
                <w:tab w:val="clear" w:pos="4153"/>
                <w:tab w:val="clear" w:pos="8306"/>
              </w:tabs>
              <w:contextualSpacing/>
              <w:jc w:val="both"/>
              <w:rPr>
                <w:rFonts w:ascii="Calibri" w:hAnsi="Calibri"/>
                <w:bCs/>
                <w:szCs w:val="22"/>
              </w:rPr>
            </w:pPr>
            <w:r w:rsidRPr="00CE75E0">
              <w:rPr>
                <w:rFonts w:ascii="Calibri" w:hAnsi="Calibri"/>
                <w:bCs/>
                <w:szCs w:val="22"/>
              </w:rPr>
              <w:t>The building is not statutorily listed but does sit within the Longridge Conservation Area and, along with various other buildings on Berry Lane, is listed as a Building of Townscape Merit. The building itself is a mid-terrace with traditional shopfronts, sash windows to the 1st floor and a pitched roof, with a number of chimneys spanning the ridge line.</w:t>
            </w:r>
          </w:p>
          <w:p w14:paraId="62370E9F" w14:textId="53B0F7C1" w:rsidR="00CE75E0" w:rsidRPr="006C2BFA" w:rsidRDefault="00CE75E0" w:rsidP="004960C6">
            <w:pPr>
              <w:pStyle w:val="Header"/>
              <w:tabs>
                <w:tab w:val="clear" w:pos="4153"/>
                <w:tab w:val="clear" w:pos="8306"/>
              </w:tabs>
              <w:contextualSpacing/>
              <w:jc w:val="both"/>
              <w:rPr>
                <w:rFonts w:ascii="Calibri" w:hAnsi="Calibri"/>
                <w:bCs/>
                <w:szCs w:val="22"/>
              </w:rPr>
            </w:pPr>
          </w:p>
        </w:tc>
      </w:tr>
      <w:tr w:rsidR="00C0704D" w:rsidRPr="00D2449B" w14:paraId="408C6380" w14:textId="77777777" w:rsidTr="00E03A87">
        <w:trPr>
          <w:jc w:val="center"/>
        </w:trPr>
        <w:tc>
          <w:tcPr>
            <w:tcW w:w="9555"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960C6">
            <w:pPr>
              <w:pStyle w:val="Header"/>
              <w:tabs>
                <w:tab w:val="clear" w:pos="4153"/>
                <w:tab w:val="clear" w:pos="8306"/>
              </w:tabs>
              <w:jc w:val="both"/>
              <w:rPr>
                <w:rFonts w:ascii="Calibri" w:hAnsi="Calibri"/>
                <w:b/>
                <w:szCs w:val="22"/>
              </w:rPr>
            </w:pPr>
            <w:r>
              <w:rPr>
                <w:rFonts w:ascii="Calibri" w:hAnsi="Calibri"/>
                <w:b/>
                <w:szCs w:val="22"/>
              </w:rPr>
              <w:t>Proposed Development for which consent is sought</w:t>
            </w:r>
            <w:r w:rsidRPr="00D2449B">
              <w:rPr>
                <w:rFonts w:ascii="Calibri" w:hAnsi="Calibri"/>
                <w:b/>
                <w:szCs w:val="22"/>
              </w:rPr>
              <w:t>:</w:t>
            </w:r>
          </w:p>
          <w:p w14:paraId="7C8F28E1" w14:textId="77777777" w:rsidR="00C0704D" w:rsidRDefault="00C0704D" w:rsidP="004960C6">
            <w:pPr>
              <w:pStyle w:val="Header"/>
              <w:tabs>
                <w:tab w:val="clear" w:pos="4153"/>
                <w:tab w:val="clear" w:pos="8306"/>
              </w:tabs>
              <w:jc w:val="both"/>
              <w:rPr>
                <w:rFonts w:ascii="Calibri" w:hAnsi="Calibri"/>
                <w:b/>
                <w:szCs w:val="22"/>
              </w:rPr>
            </w:pPr>
          </w:p>
          <w:p w14:paraId="1E42A9FB" w14:textId="5FDAA39B" w:rsidR="00CE75E0" w:rsidRPr="00CE75E0" w:rsidRDefault="00CE75E0" w:rsidP="004960C6">
            <w:pPr>
              <w:jc w:val="both"/>
              <w:rPr>
                <w:rFonts w:ascii="Calibri" w:hAnsi="Calibri"/>
                <w:szCs w:val="22"/>
              </w:rPr>
            </w:pPr>
            <w:r w:rsidRPr="00CE75E0">
              <w:rPr>
                <w:rFonts w:ascii="Calibri" w:hAnsi="Calibri"/>
                <w:szCs w:val="22"/>
              </w:rPr>
              <w:t xml:space="preserve">The proposal seeks advert consent for the installation and display of </w:t>
            </w:r>
            <w:r>
              <w:rPr>
                <w:rFonts w:ascii="Calibri" w:hAnsi="Calibri"/>
                <w:szCs w:val="22"/>
              </w:rPr>
              <w:t xml:space="preserve">1no. externally illuminated fascia sign, one illuminated projecting sign and one internally illuminated poster sign in the front </w:t>
            </w:r>
            <w:r w:rsidR="00280EE7">
              <w:rPr>
                <w:rFonts w:ascii="Calibri" w:hAnsi="Calibri"/>
                <w:szCs w:val="22"/>
              </w:rPr>
              <w:t>window and</w:t>
            </w:r>
            <w:r>
              <w:rPr>
                <w:rFonts w:ascii="Calibri" w:hAnsi="Calibri"/>
                <w:szCs w:val="22"/>
              </w:rPr>
              <w:t xml:space="preserve"> represents a resubmission of the application refused under 3/2023/0092. </w:t>
            </w:r>
          </w:p>
          <w:p w14:paraId="7E7FC8D6" w14:textId="77777777" w:rsidR="00CE75E0" w:rsidRPr="00CE75E0" w:rsidRDefault="00CE75E0" w:rsidP="004960C6">
            <w:pPr>
              <w:jc w:val="both"/>
              <w:rPr>
                <w:rFonts w:ascii="Calibri" w:hAnsi="Calibri"/>
                <w:szCs w:val="22"/>
              </w:rPr>
            </w:pPr>
          </w:p>
          <w:p w14:paraId="0748C4F6" w14:textId="498725A9" w:rsidR="00CE75E0" w:rsidRPr="00CE75E0" w:rsidRDefault="00CE75E0" w:rsidP="004960C6">
            <w:pPr>
              <w:jc w:val="both"/>
              <w:rPr>
                <w:rFonts w:ascii="Calibri" w:hAnsi="Calibri"/>
                <w:szCs w:val="22"/>
              </w:rPr>
            </w:pPr>
            <w:r w:rsidRPr="00CE75E0">
              <w:rPr>
                <w:rFonts w:ascii="Calibri" w:hAnsi="Calibri"/>
                <w:szCs w:val="22"/>
              </w:rPr>
              <w:t xml:space="preserve">The </w:t>
            </w:r>
            <w:r>
              <w:rPr>
                <w:rFonts w:ascii="Calibri" w:hAnsi="Calibri"/>
                <w:szCs w:val="22"/>
              </w:rPr>
              <w:t>internally illuminated poster</w:t>
            </w:r>
            <w:r w:rsidRPr="00CE75E0">
              <w:rPr>
                <w:rFonts w:ascii="Calibri" w:hAnsi="Calibri"/>
                <w:szCs w:val="22"/>
              </w:rPr>
              <w:t xml:space="preserve"> measures 1</w:t>
            </w:r>
            <w:r>
              <w:rPr>
                <w:rFonts w:ascii="Calibri" w:hAnsi="Calibri"/>
                <w:szCs w:val="22"/>
              </w:rPr>
              <w:t>450</w:t>
            </w:r>
            <w:r w:rsidRPr="00CE75E0">
              <w:rPr>
                <w:rFonts w:ascii="Calibri" w:hAnsi="Calibri"/>
                <w:szCs w:val="22"/>
              </w:rPr>
              <w:t xml:space="preserve">mm in height, </w:t>
            </w:r>
            <w:r>
              <w:rPr>
                <w:rFonts w:ascii="Calibri" w:hAnsi="Calibri"/>
                <w:szCs w:val="22"/>
              </w:rPr>
              <w:t>896</w:t>
            </w:r>
            <w:r w:rsidRPr="00CE75E0">
              <w:rPr>
                <w:rFonts w:ascii="Calibri" w:hAnsi="Calibri"/>
                <w:szCs w:val="22"/>
              </w:rPr>
              <w:t xml:space="preserve">mm in width and </w:t>
            </w:r>
            <w:r>
              <w:rPr>
                <w:rFonts w:ascii="Calibri" w:hAnsi="Calibri"/>
                <w:szCs w:val="22"/>
              </w:rPr>
              <w:t>30</w:t>
            </w:r>
            <w:r w:rsidRPr="00CE75E0">
              <w:rPr>
                <w:rFonts w:ascii="Calibri" w:hAnsi="Calibri"/>
                <w:szCs w:val="22"/>
              </w:rPr>
              <w:t xml:space="preserve">mm in depth and </w:t>
            </w:r>
            <w:r>
              <w:rPr>
                <w:rFonts w:ascii="Calibri" w:hAnsi="Calibri"/>
                <w:szCs w:val="22"/>
              </w:rPr>
              <w:t>832</w:t>
            </w:r>
            <w:r w:rsidRPr="00CE75E0">
              <w:rPr>
                <w:rFonts w:ascii="Calibri" w:hAnsi="Calibri"/>
                <w:szCs w:val="22"/>
              </w:rPr>
              <w:t xml:space="preserve">mm from the height of the ground to the base of the advertisement. </w:t>
            </w:r>
            <w:r>
              <w:rPr>
                <w:rFonts w:ascii="Calibri" w:hAnsi="Calibri"/>
                <w:szCs w:val="22"/>
              </w:rPr>
              <w:t xml:space="preserve">The poster sign is located internally behind glazing, supported on a 30x30mm aluminium box section covered with clear acrylic panels to take the display posters. The posers are changeable and of varied </w:t>
            </w:r>
            <w:r w:rsidR="00280EE7">
              <w:rPr>
                <w:rFonts w:ascii="Calibri" w:hAnsi="Calibri"/>
                <w:szCs w:val="22"/>
              </w:rPr>
              <w:t>colours and</w:t>
            </w:r>
            <w:r>
              <w:rPr>
                <w:rFonts w:ascii="Calibri" w:hAnsi="Calibri"/>
                <w:szCs w:val="22"/>
              </w:rPr>
              <w:t xml:space="preserve"> will be internally illuminated to candela level of 57cd/m</w:t>
            </w:r>
            <w:r w:rsidRPr="00CE75E0">
              <w:rPr>
                <w:rFonts w:ascii="Calibri" w:hAnsi="Calibri"/>
                <w:szCs w:val="22"/>
                <w:vertAlign w:val="superscript"/>
              </w:rPr>
              <w:t>2</w:t>
            </w:r>
            <w:r>
              <w:rPr>
                <w:rFonts w:ascii="Calibri" w:hAnsi="Calibri"/>
                <w:szCs w:val="22"/>
              </w:rPr>
              <w:t>.</w:t>
            </w:r>
          </w:p>
          <w:p w14:paraId="0DB8D7BA" w14:textId="77777777" w:rsidR="00CE75E0" w:rsidRPr="00CE75E0" w:rsidRDefault="00CE75E0" w:rsidP="004960C6">
            <w:pPr>
              <w:jc w:val="both"/>
              <w:rPr>
                <w:rFonts w:ascii="Calibri" w:hAnsi="Calibri"/>
                <w:szCs w:val="22"/>
              </w:rPr>
            </w:pPr>
          </w:p>
          <w:p w14:paraId="0738C38E" w14:textId="33B6D28D" w:rsidR="00CE75E0" w:rsidRPr="00CE75E0" w:rsidRDefault="00CE75E0" w:rsidP="004960C6">
            <w:pPr>
              <w:jc w:val="both"/>
              <w:rPr>
                <w:rFonts w:ascii="Calibri" w:hAnsi="Calibri"/>
                <w:szCs w:val="22"/>
              </w:rPr>
            </w:pPr>
            <w:r w:rsidRPr="00CE75E0">
              <w:rPr>
                <w:rFonts w:ascii="Calibri" w:hAnsi="Calibri"/>
                <w:szCs w:val="22"/>
              </w:rPr>
              <w:t xml:space="preserve">The fascia sign measures </w:t>
            </w:r>
            <w:r>
              <w:rPr>
                <w:rFonts w:ascii="Calibri" w:hAnsi="Calibri"/>
                <w:szCs w:val="22"/>
              </w:rPr>
              <w:t>456m</w:t>
            </w:r>
            <w:r w:rsidRPr="00CE75E0">
              <w:rPr>
                <w:rFonts w:ascii="Calibri" w:hAnsi="Calibri"/>
                <w:szCs w:val="22"/>
              </w:rPr>
              <w:t xml:space="preserve">m in height, </w:t>
            </w:r>
            <w:r>
              <w:rPr>
                <w:rFonts w:ascii="Calibri" w:hAnsi="Calibri"/>
                <w:szCs w:val="22"/>
              </w:rPr>
              <w:t>2000mm</w:t>
            </w:r>
            <w:r w:rsidRPr="00CE75E0">
              <w:rPr>
                <w:rFonts w:ascii="Calibri" w:hAnsi="Calibri"/>
                <w:szCs w:val="22"/>
              </w:rPr>
              <w:t xml:space="preserve"> in width and 0.0</w:t>
            </w:r>
            <w:r>
              <w:rPr>
                <w:rFonts w:ascii="Calibri" w:hAnsi="Calibri"/>
                <w:szCs w:val="22"/>
              </w:rPr>
              <w:t>1</w:t>
            </w:r>
            <w:r w:rsidRPr="00CE75E0">
              <w:rPr>
                <w:rFonts w:ascii="Calibri" w:hAnsi="Calibri"/>
                <w:szCs w:val="22"/>
              </w:rPr>
              <w:t>m depth, with a height of 2.</w:t>
            </w:r>
            <w:r>
              <w:rPr>
                <w:rFonts w:ascii="Calibri" w:hAnsi="Calibri"/>
                <w:szCs w:val="22"/>
              </w:rPr>
              <w:t>7</w:t>
            </w:r>
            <w:r w:rsidRPr="00CE75E0">
              <w:rPr>
                <w:rFonts w:ascii="Calibri" w:hAnsi="Calibri"/>
                <w:szCs w:val="22"/>
              </w:rPr>
              <w:t xml:space="preserve"> m from the ground to the base of the advertisement, a 0.0</w:t>
            </w:r>
            <w:r>
              <w:rPr>
                <w:rFonts w:ascii="Calibri" w:hAnsi="Calibri"/>
                <w:szCs w:val="22"/>
              </w:rPr>
              <w:t>1</w:t>
            </w:r>
            <w:r w:rsidRPr="00CE75E0">
              <w:rPr>
                <w:rFonts w:ascii="Calibri" w:hAnsi="Calibri"/>
                <w:szCs w:val="22"/>
              </w:rPr>
              <w:t xml:space="preserve"> projection from the face of the building and the maximum height of the individual letters at </w:t>
            </w:r>
            <w:r>
              <w:rPr>
                <w:rFonts w:ascii="Calibri" w:hAnsi="Calibri"/>
                <w:szCs w:val="22"/>
              </w:rPr>
              <w:t>456mm</w:t>
            </w:r>
            <w:r w:rsidRPr="00CE75E0">
              <w:rPr>
                <w:rFonts w:ascii="Calibri" w:hAnsi="Calibri"/>
                <w:szCs w:val="22"/>
              </w:rPr>
              <w:t xml:space="preserve">. </w:t>
            </w:r>
            <w:r>
              <w:rPr>
                <w:rFonts w:ascii="Calibri" w:hAnsi="Calibri"/>
                <w:szCs w:val="22"/>
              </w:rPr>
              <w:t xml:space="preserve">The lettering (max height of 252mm) is to read ‘Dominos’ and is fret cut from 10mm acrylic in the colour Opal 069. The letters and logo are to be bonded directly to the fascia panel, with the logo incorporating applied red and blue vinyl, 456mm </w:t>
            </w:r>
            <w:r w:rsidR="00280EE7">
              <w:rPr>
                <w:rFonts w:ascii="Calibri" w:hAnsi="Calibri"/>
                <w:szCs w:val="22"/>
              </w:rPr>
              <w:t>high. There will be a 5mm border all around, and the sign will be externally illuminated to a candela level of 103cd/m</w:t>
            </w:r>
            <w:r w:rsidR="00280EE7" w:rsidRPr="00CE75E0">
              <w:rPr>
                <w:rFonts w:ascii="Calibri" w:hAnsi="Calibri"/>
                <w:szCs w:val="22"/>
                <w:vertAlign w:val="superscript"/>
              </w:rPr>
              <w:t>2</w:t>
            </w:r>
            <w:r w:rsidR="00280EE7">
              <w:rPr>
                <w:rFonts w:ascii="Calibri" w:hAnsi="Calibri"/>
                <w:szCs w:val="22"/>
              </w:rPr>
              <w:t>.</w:t>
            </w:r>
          </w:p>
          <w:p w14:paraId="27B2CEEB" w14:textId="77777777" w:rsidR="00CE75E0" w:rsidRPr="00CE75E0" w:rsidRDefault="00CE75E0" w:rsidP="004960C6">
            <w:pPr>
              <w:jc w:val="both"/>
              <w:rPr>
                <w:rFonts w:ascii="Calibri" w:hAnsi="Calibri"/>
                <w:szCs w:val="22"/>
              </w:rPr>
            </w:pPr>
          </w:p>
          <w:p w14:paraId="11B8C6EB" w14:textId="79479113" w:rsidR="00CE75E0" w:rsidRPr="00CE75E0" w:rsidRDefault="00CE75E0" w:rsidP="004960C6">
            <w:pPr>
              <w:jc w:val="both"/>
              <w:rPr>
                <w:rFonts w:ascii="Calibri" w:hAnsi="Calibri"/>
                <w:szCs w:val="22"/>
              </w:rPr>
            </w:pPr>
            <w:r w:rsidRPr="00CE75E0">
              <w:rPr>
                <w:rFonts w:ascii="Calibri" w:hAnsi="Calibri"/>
                <w:szCs w:val="22"/>
              </w:rPr>
              <w:t xml:space="preserve">The </w:t>
            </w:r>
            <w:r w:rsidR="00280EE7">
              <w:rPr>
                <w:rFonts w:ascii="Calibri" w:hAnsi="Calibri"/>
                <w:szCs w:val="22"/>
              </w:rPr>
              <w:t xml:space="preserve">timber panel and frame </w:t>
            </w:r>
            <w:r w:rsidRPr="00CE75E0">
              <w:rPr>
                <w:rFonts w:ascii="Calibri" w:hAnsi="Calibri"/>
                <w:szCs w:val="22"/>
              </w:rPr>
              <w:t xml:space="preserve">hanging sign measures at a height and width of </w:t>
            </w:r>
            <w:r w:rsidR="00280EE7">
              <w:rPr>
                <w:rFonts w:ascii="Calibri" w:hAnsi="Calibri"/>
                <w:szCs w:val="22"/>
              </w:rPr>
              <w:t>500</w:t>
            </w:r>
            <w:r w:rsidRPr="00CE75E0">
              <w:rPr>
                <w:rFonts w:ascii="Calibri" w:hAnsi="Calibri"/>
                <w:szCs w:val="22"/>
              </w:rPr>
              <w:t>m, a depth of 0.</w:t>
            </w:r>
            <w:r w:rsidR="00280EE7">
              <w:rPr>
                <w:rFonts w:ascii="Calibri" w:hAnsi="Calibri"/>
                <w:szCs w:val="22"/>
              </w:rPr>
              <w:t>075</w:t>
            </w:r>
            <w:r w:rsidRPr="00CE75E0">
              <w:rPr>
                <w:rFonts w:ascii="Calibri" w:hAnsi="Calibri"/>
                <w:szCs w:val="22"/>
              </w:rPr>
              <w:t>m and the height from the ground to the base is to be 2</w:t>
            </w:r>
            <w:r w:rsidR="00280EE7">
              <w:rPr>
                <w:rFonts w:ascii="Calibri" w:hAnsi="Calibri"/>
                <w:szCs w:val="22"/>
              </w:rPr>
              <w:t>.5</w:t>
            </w:r>
            <w:r w:rsidRPr="00CE75E0">
              <w:rPr>
                <w:rFonts w:ascii="Calibri" w:hAnsi="Calibri"/>
                <w:szCs w:val="22"/>
              </w:rPr>
              <w:t xml:space="preserve">m. The maximum projection is </w:t>
            </w:r>
            <w:r w:rsidR="00280EE7">
              <w:rPr>
                <w:rFonts w:ascii="Calibri" w:hAnsi="Calibri"/>
                <w:szCs w:val="22"/>
              </w:rPr>
              <w:t>534m</w:t>
            </w:r>
            <w:r w:rsidRPr="00CE75E0">
              <w:rPr>
                <w:rFonts w:ascii="Calibri" w:hAnsi="Calibri"/>
                <w:szCs w:val="22"/>
              </w:rPr>
              <w:t xml:space="preserve">m, with the maximum height of the symbol being </w:t>
            </w:r>
            <w:r w:rsidR="00280EE7">
              <w:rPr>
                <w:rFonts w:ascii="Calibri" w:hAnsi="Calibri"/>
                <w:szCs w:val="22"/>
              </w:rPr>
              <w:t>358m</w:t>
            </w:r>
            <w:r w:rsidRPr="00CE75E0">
              <w:rPr>
                <w:rFonts w:ascii="Calibri" w:hAnsi="Calibri"/>
                <w:szCs w:val="22"/>
              </w:rPr>
              <w:t xml:space="preserve">m. The hanging sign is to be </w:t>
            </w:r>
            <w:r w:rsidR="00280EE7">
              <w:rPr>
                <w:rFonts w:ascii="Calibri" w:hAnsi="Calibri"/>
                <w:szCs w:val="22"/>
              </w:rPr>
              <w:t>externally illuminated to a c</w:t>
            </w:r>
            <w:r w:rsidRPr="00CE75E0">
              <w:rPr>
                <w:rFonts w:ascii="Calibri" w:hAnsi="Calibri"/>
                <w:szCs w:val="22"/>
              </w:rPr>
              <w:t xml:space="preserve">andela of </w:t>
            </w:r>
            <w:r w:rsidR="005D0873">
              <w:rPr>
                <w:rFonts w:ascii="Calibri" w:hAnsi="Calibri"/>
                <w:szCs w:val="22"/>
              </w:rPr>
              <w:t>72</w:t>
            </w:r>
            <w:r w:rsidR="00280EE7">
              <w:rPr>
                <w:rFonts w:ascii="Calibri" w:hAnsi="Calibri"/>
                <w:szCs w:val="22"/>
              </w:rPr>
              <w:t>cd/m</w:t>
            </w:r>
            <w:r w:rsidR="00280EE7" w:rsidRPr="00CE75E0">
              <w:rPr>
                <w:rFonts w:ascii="Calibri" w:hAnsi="Calibri"/>
                <w:szCs w:val="22"/>
                <w:vertAlign w:val="superscript"/>
              </w:rPr>
              <w:t>2</w:t>
            </w:r>
            <w:r w:rsidR="00280EE7">
              <w:rPr>
                <w:rFonts w:ascii="Calibri" w:hAnsi="Calibri"/>
                <w:szCs w:val="22"/>
              </w:rPr>
              <w:t>.</w:t>
            </w:r>
          </w:p>
          <w:p w14:paraId="78B3EC06" w14:textId="77777777" w:rsidR="00CE75E0" w:rsidRPr="00CE75E0" w:rsidRDefault="00CE75E0" w:rsidP="004960C6">
            <w:pPr>
              <w:jc w:val="both"/>
              <w:rPr>
                <w:rFonts w:ascii="Calibri" w:hAnsi="Calibri"/>
                <w:szCs w:val="22"/>
              </w:rPr>
            </w:pPr>
          </w:p>
          <w:p w14:paraId="5D9D06FA" w14:textId="77777777" w:rsidR="00C0704D" w:rsidRDefault="00CE75E0" w:rsidP="004960C6">
            <w:pPr>
              <w:jc w:val="both"/>
              <w:rPr>
                <w:rFonts w:ascii="Calibri" w:hAnsi="Calibri"/>
                <w:szCs w:val="22"/>
              </w:rPr>
            </w:pPr>
            <w:r w:rsidRPr="00CE75E0">
              <w:rPr>
                <w:rFonts w:ascii="Calibri" w:hAnsi="Calibri"/>
                <w:szCs w:val="22"/>
              </w:rPr>
              <w:t>The advertisement period sought is for a period of 5 years, from 01-0</w:t>
            </w:r>
            <w:r w:rsidR="004960C6">
              <w:rPr>
                <w:rFonts w:ascii="Calibri" w:hAnsi="Calibri"/>
                <w:szCs w:val="22"/>
              </w:rPr>
              <w:t>8</w:t>
            </w:r>
            <w:r w:rsidRPr="00CE75E0">
              <w:rPr>
                <w:rFonts w:ascii="Calibri" w:hAnsi="Calibri"/>
                <w:szCs w:val="22"/>
              </w:rPr>
              <w:t>-23 to 01-0</w:t>
            </w:r>
            <w:r w:rsidR="004960C6">
              <w:rPr>
                <w:rFonts w:ascii="Calibri" w:hAnsi="Calibri"/>
                <w:szCs w:val="22"/>
              </w:rPr>
              <w:t>8</w:t>
            </w:r>
            <w:r w:rsidRPr="00CE75E0">
              <w:rPr>
                <w:rFonts w:ascii="Calibri" w:hAnsi="Calibri"/>
                <w:szCs w:val="22"/>
              </w:rPr>
              <w:t>-28.</w:t>
            </w:r>
          </w:p>
          <w:p w14:paraId="1B20488F" w14:textId="312601C7" w:rsidR="004960C6" w:rsidRPr="00D54E67" w:rsidRDefault="004960C6" w:rsidP="004960C6">
            <w:pPr>
              <w:jc w:val="both"/>
              <w:rPr>
                <w:rFonts w:ascii="Calibri" w:hAnsi="Calibri"/>
                <w:szCs w:val="22"/>
              </w:rPr>
            </w:pPr>
          </w:p>
        </w:tc>
      </w:tr>
      <w:tr w:rsidR="0046548C" w:rsidRPr="00D2449B" w14:paraId="06BBE02F" w14:textId="77777777" w:rsidTr="00E03A87">
        <w:trPr>
          <w:jc w:val="center"/>
        </w:trPr>
        <w:tc>
          <w:tcPr>
            <w:tcW w:w="9555"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D481A2F" w14:textId="77777777" w:rsidR="0046548C" w:rsidRDefault="0046548C" w:rsidP="004960C6">
            <w:pPr>
              <w:pStyle w:val="Header"/>
              <w:tabs>
                <w:tab w:val="clear" w:pos="4153"/>
                <w:tab w:val="clear" w:pos="8306"/>
              </w:tabs>
              <w:contextualSpacing/>
              <w:jc w:val="both"/>
              <w:rPr>
                <w:rFonts w:ascii="Calibri" w:hAnsi="Calibri"/>
                <w:b/>
                <w:szCs w:val="22"/>
              </w:rPr>
            </w:pPr>
            <w:r w:rsidRPr="00D2449B">
              <w:rPr>
                <w:rFonts w:ascii="Calibri" w:hAnsi="Calibri"/>
                <w:b/>
                <w:szCs w:val="22"/>
              </w:rPr>
              <w:lastRenderedPageBreak/>
              <w:t>Principle of Development:</w:t>
            </w:r>
          </w:p>
          <w:p w14:paraId="0809965F" w14:textId="77777777" w:rsidR="0046548C" w:rsidRDefault="0046548C" w:rsidP="004960C6">
            <w:pPr>
              <w:pStyle w:val="Header"/>
              <w:tabs>
                <w:tab w:val="clear" w:pos="4153"/>
                <w:tab w:val="clear" w:pos="8306"/>
              </w:tabs>
              <w:contextualSpacing/>
              <w:jc w:val="both"/>
              <w:rPr>
                <w:rFonts w:ascii="Calibri" w:hAnsi="Calibri"/>
                <w:b/>
                <w:szCs w:val="22"/>
              </w:rPr>
            </w:pPr>
          </w:p>
          <w:p w14:paraId="567F7BBA" w14:textId="77777777" w:rsidR="004960C6" w:rsidRPr="004960C6" w:rsidRDefault="004960C6" w:rsidP="004960C6">
            <w:pPr>
              <w:pStyle w:val="Header"/>
              <w:contextualSpacing/>
              <w:jc w:val="both"/>
              <w:rPr>
                <w:rFonts w:ascii="Calibri" w:hAnsi="Calibri"/>
                <w:bCs/>
                <w:szCs w:val="22"/>
              </w:rPr>
            </w:pPr>
            <w:r w:rsidRPr="004960C6">
              <w:rPr>
                <w:rFonts w:ascii="Calibri" w:hAnsi="Calibri"/>
                <w:bCs/>
                <w:szCs w:val="22"/>
              </w:rPr>
              <w:t xml:space="preserve">The principle of development is secured, given the proposal seeks advertisement consent for a business use within a Principal Settlement, in an area that is largely commercial in nature and occupies a wide variety of existing business inclusive of advertisements. This is considered compliant with KS EC1 and EC2, and CS Policies DMB1 and DMR2. </w:t>
            </w:r>
          </w:p>
          <w:p w14:paraId="73BA7DB0" w14:textId="77777777" w:rsidR="004960C6" w:rsidRPr="004960C6" w:rsidRDefault="004960C6" w:rsidP="004960C6">
            <w:pPr>
              <w:pStyle w:val="Header"/>
              <w:contextualSpacing/>
              <w:jc w:val="both"/>
              <w:rPr>
                <w:rFonts w:ascii="Calibri" w:hAnsi="Calibri"/>
                <w:bCs/>
                <w:szCs w:val="22"/>
              </w:rPr>
            </w:pPr>
          </w:p>
          <w:p w14:paraId="5E04940B" w14:textId="77777777" w:rsidR="0046548C" w:rsidRDefault="004960C6" w:rsidP="004960C6">
            <w:pPr>
              <w:pStyle w:val="Header"/>
              <w:tabs>
                <w:tab w:val="clear" w:pos="4153"/>
                <w:tab w:val="clear" w:pos="8306"/>
              </w:tabs>
              <w:contextualSpacing/>
              <w:jc w:val="both"/>
              <w:rPr>
                <w:rFonts w:ascii="Calibri" w:hAnsi="Calibri"/>
                <w:bCs/>
                <w:szCs w:val="22"/>
              </w:rPr>
            </w:pPr>
            <w:r w:rsidRPr="004960C6">
              <w:rPr>
                <w:rFonts w:ascii="Calibri" w:hAnsi="Calibri"/>
                <w:bCs/>
                <w:szCs w:val="22"/>
              </w:rPr>
              <w:t>However, further consideration must be given to additional policies and key statement with regards to the impact of the proposal on the significance and character of the Conservation Area, with particular regard given to NPPF (2021) Paragraph 202 which states that where a development proposal will lead to less than substantial harm to the significance of a designated heritage asset, this harm should be weighed against the public benefits of the proposal including, where appropriate, securing its optimum viable use.</w:t>
            </w:r>
          </w:p>
          <w:p w14:paraId="07A958AF" w14:textId="5474B116" w:rsidR="004960C6" w:rsidRDefault="004960C6" w:rsidP="004960C6">
            <w:pPr>
              <w:pStyle w:val="Header"/>
              <w:tabs>
                <w:tab w:val="clear" w:pos="4153"/>
                <w:tab w:val="clear" w:pos="8306"/>
              </w:tabs>
              <w:contextualSpacing/>
              <w:jc w:val="both"/>
              <w:rPr>
                <w:rFonts w:ascii="Calibri" w:hAnsi="Calibri"/>
                <w:b/>
                <w:szCs w:val="22"/>
              </w:rPr>
            </w:pPr>
          </w:p>
        </w:tc>
      </w:tr>
      <w:tr w:rsidR="008542DE" w:rsidRPr="00D2449B" w14:paraId="2540EE5C" w14:textId="77777777" w:rsidTr="00E03A87">
        <w:trPr>
          <w:jc w:val="center"/>
        </w:trPr>
        <w:tc>
          <w:tcPr>
            <w:tcW w:w="9555"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9EEF3AB" w14:textId="77777777" w:rsidR="004960C6" w:rsidRDefault="004960C6" w:rsidP="004960C6">
            <w:pPr>
              <w:pStyle w:val="Header"/>
              <w:tabs>
                <w:tab w:val="left" w:pos="720"/>
              </w:tabs>
              <w:jc w:val="both"/>
              <w:rPr>
                <w:rFonts w:ascii="Calibri" w:hAnsi="Calibri"/>
                <w:b/>
              </w:rPr>
            </w:pPr>
            <w:r>
              <w:rPr>
                <w:rFonts w:ascii="Calibri" w:hAnsi="Calibri"/>
                <w:b/>
              </w:rPr>
              <w:t>Design, Visual Amenity and Impact upon the character and appearance of the Conservation Area</w:t>
            </w:r>
          </w:p>
          <w:p w14:paraId="6F06C6F4" w14:textId="77777777" w:rsidR="004960C6" w:rsidRDefault="004960C6" w:rsidP="004960C6">
            <w:pPr>
              <w:pStyle w:val="Header"/>
              <w:tabs>
                <w:tab w:val="left" w:pos="720"/>
              </w:tabs>
              <w:jc w:val="both"/>
              <w:rPr>
                <w:rFonts w:ascii="Calibri" w:hAnsi="Calibri"/>
                <w:b/>
              </w:rPr>
            </w:pPr>
          </w:p>
          <w:p w14:paraId="720B64B1" w14:textId="77777777" w:rsidR="004960C6" w:rsidRDefault="004960C6" w:rsidP="004960C6">
            <w:pPr>
              <w:pStyle w:val="Header"/>
              <w:tabs>
                <w:tab w:val="left" w:pos="720"/>
              </w:tabs>
              <w:jc w:val="both"/>
              <w:rPr>
                <w:rFonts w:ascii="Calibri" w:hAnsi="Calibri"/>
                <w:bCs/>
                <w:i/>
                <w:iCs/>
              </w:rPr>
            </w:pPr>
            <w:r>
              <w:rPr>
                <w:rFonts w:ascii="Calibri" w:hAnsi="Calibri"/>
                <w:bCs/>
                <w:i/>
                <w:iCs/>
              </w:rPr>
              <w:t>Context</w:t>
            </w:r>
          </w:p>
          <w:p w14:paraId="3A22C36D" w14:textId="77777777" w:rsidR="004960C6" w:rsidRDefault="004960C6" w:rsidP="004960C6">
            <w:pPr>
              <w:pStyle w:val="Header"/>
              <w:tabs>
                <w:tab w:val="left" w:pos="720"/>
              </w:tabs>
              <w:jc w:val="both"/>
              <w:rPr>
                <w:rFonts w:ascii="Calibri" w:hAnsi="Calibri"/>
                <w:b/>
              </w:rPr>
            </w:pPr>
          </w:p>
          <w:p w14:paraId="62B00071" w14:textId="77777777" w:rsidR="004960C6" w:rsidRDefault="004960C6" w:rsidP="004960C6">
            <w:pPr>
              <w:jc w:val="both"/>
              <w:rPr>
                <w:rFonts w:ascii="Calibri" w:hAnsi="Calibri"/>
                <w:bCs/>
              </w:rPr>
            </w:pPr>
            <w:r>
              <w:rPr>
                <w:rFonts w:ascii="Calibri" w:hAnsi="Calibri"/>
                <w:bCs/>
              </w:rPr>
              <w:t xml:space="preserve">As per KS EN5, the Council states that there will be a presumption in favour of the conservation and enhancement of the significance of heritage assets and their settings with recognising that the best way of ensuring the long-term protection of heritage assets is to ensure a viable use that optimises opportunities for sustaining and enhancing its significance. </w:t>
            </w:r>
          </w:p>
          <w:p w14:paraId="150DD2B5" w14:textId="77777777" w:rsidR="004960C6" w:rsidRDefault="004960C6" w:rsidP="004960C6">
            <w:pPr>
              <w:jc w:val="both"/>
              <w:rPr>
                <w:rFonts w:ascii="Calibri" w:hAnsi="Calibri"/>
                <w:bCs/>
              </w:rPr>
            </w:pPr>
          </w:p>
          <w:p w14:paraId="4E59338F" w14:textId="77777777" w:rsidR="004960C6" w:rsidRDefault="004960C6" w:rsidP="004960C6">
            <w:pPr>
              <w:jc w:val="both"/>
              <w:rPr>
                <w:rFonts w:ascii="Calibri" w:hAnsi="Calibri"/>
                <w:bCs/>
              </w:rPr>
            </w:pPr>
            <w:r>
              <w:rPr>
                <w:rFonts w:ascii="Calibri" w:hAnsi="Calibri"/>
                <w:bCs/>
              </w:rPr>
              <w:t>This is supported by DME4 which states that proposals within, or affecting views into and out of, or affecting the setting of a Conservation Area will be required to conserve and where appropriate enhance its character and appearance and those elements which contribute towards its significance.</w:t>
            </w:r>
          </w:p>
          <w:p w14:paraId="4F1BCB91" w14:textId="77777777" w:rsidR="004960C6" w:rsidRDefault="004960C6" w:rsidP="004960C6">
            <w:pPr>
              <w:jc w:val="both"/>
              <w:rPr>
                <w:rFonts w:ascii="Calibri" w:hAnsi="Calibri"/>
                <w:bCs/>
              </w:rPr>
            </w:pPr>
          </w:p>
          <w:p w14:paraId="785D529D" w14:textId="77777777" w:rsidR="004960C6" w:rsidRDefault="004960C6" w:rsidP="004960C6">
            <w:pPr>
              <w:jc w:val="both"/>
              <w:rPr>
                <w:rFonts w:ascii="Calibri" w:hAnsi="Calibri"/>
                <w:bCs/>
              </w:rPr>
            </w:pPr>
            <w:r>
              <w:rPr>
                <w:rFonts w:ascii="Calibri" w:hAnsi="Calibri"/>
                <w:bCs/>
              </w:rPr>
              <w:t xml:space="preserve">As noted above, NPPF Paragraph 202 puts forward a test where there is considered to be less than substantial harm to the significance of a designated heritage asset. As such, given the above it is necessary to assess the level of harm to the significance of the Conservation Area as a result of the proposals. </w:t>
            </w:r>
          </w:p>
          <w:p w14:paraId="2F37422E" w14:textId="77777777" w:rsidR="004960C6" w:rsidRDefault="004960C6" w:rsidP="004960C6">
            <w:pPr>
              <w:jc w:val="both"/>
              <w:rPr>
                <w:rFonts w:ascii="Calibri" w:hAnsi="Calibri"/>
                <w:b/>
              </w:rPr>
            </w:pPr>
          </w:p>
          <w:p w14:paraId="75F29CF9" w14:textId="77777777" w:rsidR="004960C6" w:rsidRDefault="004960C6" w:rsidP="004960C6">
            <w:pPr>
              <w:jc w:val="both"/>
              <w:rPr>
                <w:rFonts w:ascii="Calibri" w:hAnsi="Calibri"/>
                <w:bCs/>
                <w:i/>
                <w:iCs/>
              </w:rPr>
            </w:pPr>
            <w:r>
              <w:rPr>
                <w:rFonts w:ascii="Calibri" w:hAnsi="Calibri"/>
                <w:bCs/>
                <w:i/>
                <w:iCs/>
              </w:rPr>
              <w:t>Assessment</w:t>
            </w:r>
          </w:p>
          <w:p w14:paraId="777CFA7C" w14:textId="77777777" w:rsidR="004960C6" w:rsidRDefault="004960C6" w:rsidP="004960C6">
            <w:pPr>
              <w:jc w:val="both"/>
              <w:rPr>
                <w:rFonts w:ascii="Calibri" w:hAnsi="Calibri"/>
                <w:bCs/>
                <w:i/>
                <w:iCs/>
              </w:rPr>
            </w:pPr>
          </w:p>
          <w:p w14:paraId="10A254F8" w14:textId="605B5546" w:rsidR="004960C6" w:rsidRDefault="004960C6" w:rsidP="004960C6">
            <w:pPr>
              <w:jc w:val="both"/>
              <w:rPr>
                <w:rFonts w:ascii="Calibri" w:hAnsi="Calibri"/>
                <w:bCs/>
              </w:rPr>
            </w:pPr>
            <w:r>
              <w:rPr>
                <w:rFonts w:ascii="Calibri" w:hAnsi="Calibri"/>
                <w:bCs/>
              </w:rPr>
              <w:t xml:space="preserve">In this sense, the proposal is considered to </w:t>
            </w:r>
            <w:r w:rsidRPr="00CA72CC">
              <w:rPr>
                <w:rFonts w:ascii="Calibri" w:hAnsi="Calibri"/>
                <w:bCs/>
              </w:rPr>
              <w:t>cause a negligible level of harm</w:t>
            </w:r>
            <w:r>
              <w:rPr>
                <w:rFonts w:ascii="Calibri" w:hAnsi="Calibri"/>
                <w:b/>
              </w:rPr>
              <w:t xml:space="preserve"> </w:t>
            </w:r>
            <w:r>
              <w:rPr>
                <w:rFonts w:ascii="Calibri" w:hAnsi="Calibri"/>
                <w:bCs/>
              </w:rPr>
              <w:t xml:space="preserve">to the significance of the Conservation Area. The terrace within which the site sits is centrally located within the Conservation Area and forms a primary elevation, with the building itself being regarded as a Building of Townscape Merit within the Longridge CAA. As per the Conservation Area Management Plan, Buildings of Townscape Merit make a positive contribution to the character and appearance of the CA and the Council consider very carefully all applications to alter or extend such buildings. In addition, the CAA states that these buildings are the buildings are considered to be good, relatively unaltered examples, of their type where original materials and details, and the basic, historic form of the building, has survived. </w:t>
            </w:r>
          </w:p>
          <w:p w14:paraId="3EA2738D" w14:textId="77777777" w:rsidR="004960C6" w:rsidRDefault="004960C6" w:rsidP="004960C6">
            <w:pPr>
              <w:jc w:val="both"/>
              <w:rPr>
                <w:rFonts w:ascii="Calibri" w:hAnsi="Calibri"/>
                <w:b/>
              </w:rPr>
            </w:pPr>
          </w:p>
          <w:p w14:paraId="6D771E8E" w14:textId="53A5357E" w:rsidR="004960C6" w:rsidRDefault="004960C6" w:rsidP="004960C6">
            <w:pPr>
              <w:jc w:val="both"/>
              <w:rPr>
                <w:rFonts w:ascii="Calibri" w:hAnsi="Calibri"/>
                <w:bCs/>
              </w:rPr>
            </w:pPr>
            <w:r>
              <w:rPr>
                <w:rFonts w:ascii="Calibri" w:hAnsi="Calibri"/>
                <w:bCs/>
              </w:rPr>
              <w:t>It is noted that the previously refused application incorporated a number of unacceptable elements, namely:</w:t>
            </w:r>
          </w:p>
          <w:p w14:paraId="6D4D3843" w14:textId="5E399CA7" w:rsidR="004960C6" w:rsidRDefault="004960C6" w:rsidP="004960C6">
            <w:pPr>
              <w:pStyle w:val="ListParagraph"/>
              <w:numPr>
                <w:ilvl w:val="0"/>
                <w:numId w:val="2"/>
              </w:numPr>
              <w:jc w:val="both"/>
              <w:rPr>
                <w:rFonts w:ascii="Calibri" w:hAnsi="Calibri"/>
                <w:bCs/>
              </w:rPr>
            </w:pPr>
            <w:r>
              <w:rPr>
                <w:rFonts w:ascii="Calibri" w:hAnsi="Calibri"/>
                <w:bCs/>
              </w:rPr>
              <w:t>Bulky and instructive aluminium fascia powder coated grey sign, considerably wider than existing.</w:t>
            </w:r>
          </w:p>
          <w:p w14:paraId="46746431" w14:textId="18C8354E" w:rsidR="004960C6" w:rsidRDefault="004960C6" w:rsidP="004960C6">
            <w:pPr>
              <w:pStyle w:val="ListParagraph"/>
              <w:numPr>
                <w:ilvl w:val="0"/>
                <w:numId w:val="2"/>
              </w:numPr>
              <w:jc w:val="both"/>
              <w:rPr>
                <w:rFonts w:ascii="Calibri" w:hAnsi="Calibri"/>
                <w:bCs/>
              </w:rPr>
            </w:pPr>
            <w:r>
              <w:rPr>
                <w:rFonts w:ascii="Calibri" w:hAnsi="Calibri"/>
                <w:bCs/>
              </w:rPr>
              <w:t>Letters of height and logo significantly more dominant than adjacent precedents, that incorporate more subtle features.</w:t>
            </w:r>
          </w:p>
          <w:p w14:paraId="6487A924" w14:textId="05014D24" w:rsidR="004960C6" w:rsidRDefault="004960C6" w:rsidP="004960C6">
            <w:pPr>
              <w:pStyle w:val="ListParagraph"/>
              <w:numPr>
                <w:ilvl w:val="0"/>
                <w:numId w:val="2"/>
              </w:numPr>
              <w:jc w:val="both"/>
              <w:rPr>
                <w:rFonts w:ascii="Calibri" w:hAnsi="Calibri"/>
                <w:bCs/>
              </w:rPr>
            </w:pPr>
            <w:r>
              <w:rPr>
                <w:rFonts w:ascii="Calibri" w:hAnsi="Calibri"/>
                <w:bCs/>
              </w:rPr>
              <w:t xml:space="preserve">Cumulative of grey hanging sign compounded adjacent unacceptable features. </w:t>
            </w:r>
          </w:p>
          <w:p w14:paraId="16D60EAB" w14:textId="0D3C57B8" w:rsidR="004960C6" w:rsidRDefault="004960C6" w:rsidP="004960C6">
            <w:pPr>
              <w:pStyle w:val="ListParagraph"/>
              <w:numPr>
                <w:ilvl w:val="0"/>
                <w:numId w:val="2"/>
              </w:numPr>
              <w:jc w:val="both"/>
              <w:rPr>
                <w:rFonts w:ascii="Calibri" w:hAnsi="Calibri"/>
                <w:bCs/>
              </w:rPr>
            </w:pPr>
            <w:r>
              <w:rPr>
                <w:rFonts w:ascii="Calibri" w:hAnsi="Calibri"/>
                <w:bCs/>
              </w:rPr>
              <w:t xml:space="preserve">Materiality not deemed acceptable. </w:t>
            </w:r>
          </w:p>
          <w:p w14:paraId="4CF07601" w14:textId="3391FDB5" w:rsidR="004960C6" w:rsidRPr="004960C6" w:rsidRDefault="004960C6" w:rsidP="004960C6">
            <w:pPr>
              <w:pStyle w:val="ListParagraph"/>
              <w:numPr>
                <w:ilvl w:val="0"/>
                <w:numId w:val="2"/>
              </w:numPr>
              <w:jc w:val="both"/>
              <w:rPr>
                <w:rFonts w:ascii="Calibri" w:hAnsi="Calibri"/>
                <w:bCs/>
              </w:rPr>
            </w:pPr>
            <w:r>
              <w:rPr>
                <w:rFonts w:ascii="Calibri" w:hAnsi="Calibri"/>
                <w:bCs/>
              </w:rPr>
              <w:t>Internal digital screen had limited precedent and dominated the shopfront and incorporated a significantly high candela level of 1500</w:t>
            </w:r>
            <w:r>
              <w:rPr>
                <w:rFonts w:ascii="Calibri" w:hAnsi="Calibri"/>
                <w:szCs w:val="22"/>
              </w:rPr>
              <w:t>cd/m</w:t>
            </w:r>
            <w:r w:rsidRPr="00CE75E0">
              <w:rPr>
                <w:rFonts w:ascii="Calibri" w:hAnsi="Calibri"/>
                <w:szCs w:val="22"/>
                <w:vertAlign w:val="superscript"/>
              </w:rPr>
              <w:t>2</w:t>
            </w:r>
            <w:r>
              <w:rPr>
                <w:rFonts w:ascii="Calibri" w:hAnsi="Calibri"/>
                <w:szCs w:val="22"/>
              </w:rPr>
              <w:t>.</w:t>
            </w:r>
          </w:p>
          <w:p w14:paraId="702FF114" w14:textId="77777777" w:rsidR="004960C6" w:rsidRDefault="004960C6" w:rsidP="004960C6">
            <w:pPr>
              <w:jc w:val="both"/>
              <w:rPr>
                <w:rFonts w:ascii="Calibri" w:hAnsi="Calibri"/>
                <w:bCs/>
              </w:rPr>
            </w:pPr>
          </w:p>
          <w:p w14:paraId="14772AFD" w14:textId="7027802C" w:rsidR="004960C6" w:rsidRDefault="004960C6" w:rsidP="004960C6">
            <w:pPr>
              <w:jc w:val="both"/>
              <w:rPr>
                <w:rFonts w:ascii="Calibri" w:hAnsi="Calibri"/>
                <w:bCs/>
              </w:rPr>
            </w:pPr>
            <w:r>
              <w:rPr>
                <w:rFonts w:ascii="Calibri" w:hAnsi="Calibri"/>
                <w:bCs/>
              </w:rPr>
              <w:t>As such, this resubmission seeks to remedy these issues in order to provide for an appropriate and acceptable design of advertisement. In doing so, a number of amendments have been made, as outlined below:</w:t>
            </w:r>
          </w:p>
          <w:p w14:paraId="11B8E199" w14:textId="7B8E9A30" w:rsidR="004960C6" w:rsidRDefault="004960C6" w:rsidP="004960C6">
            <w:pPr>
              <w:pStyle w:val="ListParagraph"/>
              <w:numPr>
                <w:ilvl w:val="0"/>
                <w:numId w:val="2"/>
              </w:numPr>
              <w:jc w:val="both"/>
              <w:rPr>
                <w:rFonts w:ascii="Calibri" w:hAnsi="Calibri"/>
                <w:bCs/>
              </w:rPr>
            </w:pPr>
            <w:r>
              <w:rPr>
                <w:rFonts w:ascii="Calibri" w:hAnsi="Calibri"/>
                <w:bCs/>
              </w:rPr>
              <w:t xml:space="preserve">Existing flashing, capping and fascia retained, with the fascia sign depth to remain as existing. Lettering to be fret cut and applied directly to fascia panel. In doing so, the panel retains the existing width and is more complementary of the existing style and vernacular. </w:t>
            </w:r>
          </w:p>
          <w:p w14:paraId="219DDA00" w14:textId="6560C960" w:rsidR="004960C6" w:rsidRDefault="004960C6" w:rsidP="004960C6">
            <w:pPr>
              <w:pStyle w:val="ListParagraph"/>
              <w:numPr>
                <w:ilvl w:val="0"/>
                <w:numId w:val="2"/>
              </w:numPr>
              <w:jc w:val="both"/>
              <w:rPr>
                <w:rFonts w:ascii="Calibri" w:hAnsi="Calibri"/>
                <w:bCs/>
              </w:rPr>
            </w:pPr>
            <w:r>
              <w:rPr>
                <w:rFonts w:ascii="Calibri" w:hAnsi="Calibri"/>
                <w:bCs/>
              </w:rPr>
              <w:t xml:space="preserve">Height and design of the letters and logo are more reflective of adjacent </w:t>
            </w:r>
            <w:r w:rsidR="00E03A87">
              <w:rPr>
                <w:rFonts w:ascii="Calibri" w:hAnsi="Calibri"/>
                <w:bCs/>
              </w:rPr>
              <w:t>precedents and</w:t>
            </w:r>
            <w:r>
              <w:rPr>
                <w:rFonts w:ascii="Calibri" w:hAnsi="Calibri"/>
                <w:bCs/>
              </w:rPr>
              <w:t xml:space="preserve"> would no longer dominate </w:t>
            </w:r>
            <w:r w:rsidR="00CA72CC">
              <w:rPr>
                <w:rFonts w:ascii="Calibri" w:hAnsi="Calibri"/>
                <w:bCs/>
              </w:rPr>
              <w:t xml:space="preserve">shopfront or </w:t>
            </w:r>
            <w:r>
              <w:rPr>
                <w:rFonts w:ascii="Calibri" w:hAnsi="Calibri"/>
                <w:bCs/>
              </w:rPr>
              <w:t xml:space="preserve">streetscene. </w:t>
            </w:r>
          </w:p>
          <w:p w14:paraId="04B45427" w14:textId="00812900" w:rsidR="004960C6" w:rsidRDefault="004960C6" w:rsidP="004960C6">
            <w:pPr>
              <w:pStyle w:val="ListParagraph"/>
              <w:numPr>
                <w:ilvl w:val="0"/>
                <w:numId w:val="2"/>
              </w:numPr>
              <w:jc w:val="both"/>
              <w:rPr>
                <w:rFonts w:ascii="Calibri" w:hAnsi="Calibri"/>
                <w:bCs/>
              </w:rPr>
            </w:pPr>
            <w:r>
              <w:rPr>
                <w:rFonts w:ascii="Calibri" w:hAnsi="Calibri"/>
                <w:bCs/>
              </w:rPr>
              <w:t>Hanging sign utilises more appropriate materials and design features (timber sign, wrought iron fixing)</w:t>
            </w:r>
            <w:r w:rsidR="00E03A87">
              <w:rPr>
                <w:rFonts w:ascii="Calibri" w:hAnsi="Calibri"/>
                <w:bCs/>
              </w:rPr>
              <w:t>.</w:t>
            </w:r>
          </w:p>
          <w:p w14:paraId="28D6F3AD" w14:textId="06CE8443" w:rsidR="00E03A87" w:rsidRDefault="00E03A87" w:rsidP="004960C6">
            <w:pPr>
              <w:pStyle w:val="ListParagraph"/>
              <w:numPr>
                <w:ilvl w:val="0"/>
                <w:numId w:val="2"/>
              </w:numPr>
              <w:jc w:val="both"/>
              <w:rPr>
                <w:rFonts w:ascii="Calibri" w:hAnsi="Calibri"/>
                <w:bCs/>
              </w:rPr>
            </w:pPr>
            <w:r>
              <w:rPr>
                <w:rFonts w:ascii="Calibri" w:hAnsi="Calibri"/>
                <w:bCs/>
              </w:rPr>
              <w:t xml:space="preserve">Internal digital screen replaced with internal poster, and a more appropriate candela level provided. </w:t>
            </w:r>
          </w:p>
          <w:p w14:paraId="1B78AEBC" w14:textId="77777777" w:rsidR="00E03A87" w:rsidRDefault="00E03A87" w:rsidP="00E03A87">
            <w:pPr>
              <w:jc w:val="both"/>
              <w:rPr>
                <w:rFonts w:ascii="Calibri" w:hAnsi="Calibri"/>
                <w:bCs/>
              </w:rPr>
            </w:pPr>
          </w:p>
          <w:p w14:paraId="6A2BDA66" w14:textId="5600BFBB" w:rsidR="008542DE" w:rsidRPr="00E03A87" w:rsidRDefault="00E03A87" w:rsidP="00E03A87">
            <w:pPr>
              <w:jc w:val="both"/>
              <w:rPr>
                <w:rFonts w:ascii="Calibri" w:hAnsi="Calibri"/>
                <w:bCs/>
              </w:rPr>
            </w:pPr>
            <w:r>
              <w:rPr>
                <w:rFonts w:ascii="Calibri" w:hAnsi="Calibri"/>
                <w:bCs/>
              </w:rPr>
              <w:t xml:space="preserve">Given the amendments made, Officers consider that there is a negligible level of harm to the significance of the CA and as such </w:t>
            </w:r>
            <w:r w:rsidR="00CA72CC">
              <w:rPr>
                <w:rFonts w:ascii="Calibri" w:hAnsi="Calibri"/>
                <w:bCs/>
              </w:rPr>
              <w:t>when</w:t>
            </w:r>
            <w:r>
              <w:rPr>
                <w:rFonts w:ascii="Calibri" w:hAnsi="Calibri"/>
                <w:bCs/>
              </w:rPr>
              <w:t xml:space="preserve"> apply</w:t>
            </w:r>
            <w:r w:rsidR="00CA72CC">
              <w:rPr>
                <w:rFonts w:ascii="Calibri" w:hAnsi="Calibri"/>
                <w:bCs/>
              </w:rPr>
              <w:t>ing</w:t>
            </w:r>
            <w:r>
              <w:rPr>
                <w:rFonts w:ascii="Calibri" w:hAnsi="Calibri"/>
                <w:bCs/>
              </w:rPr>
              <w:t xml:space="preserve"> the test under NPPF Paragraph 202</w:t>
            </w:r>
            <w:r w:rsidR="00CA72CC">
              <w:rPr>
                <w:rFonts w:ascii="Calibri" w:hAnsi="Calibri"/>
                <w:bCs/>
              </w:rPr>
              <w:t xml:space="preserve"> the public benefit to supporting a commercial venture and supporting employment in producing the signage, is considered sufficient to outweigh this low level of harm</w:t>
            </w:r>
            <w:r>
              <w:rPr>
                <w:rFonts w:ascii="Calibri" w:hAnsi="Calibri"/>
                <w:bCs/>
              </w:rPr>
              <w:t xml:space="preserve">. </w:t>
            </w:r>
            <w:r w:rsidR="00CA72CC">
              <w:rPr>
                <w:rFonts w:ascii="Calibri" w:hAnsi="Calibri"/>
                <w:bCs/>
              </w:rPr>
              <w:t>T</w:t>
            </w:r>
            <w:r>
              <w:rPr>
                <w:rFonts w:ascii="Calibri" w:hAnsi="Calibri"/>
                <w:bCs/>
              </w:rPr>
              <w:t xml:space="preserve">he proposal is considered acceptable with KS EN5, CS Policies DME4, DMG1 and the Longridge Neighbourhood Plan Policy LNDP4. </w:t>
            </w:r>
          </w:p>
          <w:p w14:paraId="632BE018" w14:textId="52217FAC" w:rsidR="0046548C" w:rsidRPr="00FA0D9D" w:rsidRDefault="0046548C" w:rsidP="0046548C">
            <w:pPr>
              <w:contextualSpacing/>
              <w:rPr>
                <w:rFonts w:ascii="Calibri" w:hAnsi="Calibri"/>
                <w:b/>
              </w:rPr>
            </w:pPr>
          </w:p>
        </w:tc>
      </w:tr>
      <w:tr w:rsidR="00824DB6" w:rsidRPr="00D2449B" w14:paraId="673C0DDB" w14:textId="77777777" w:rsidTr="00E03A87">
        <w:trPr>
          <w:jc w:val="center"/>
        </w:trPr>
        <w:tc>
          <w:tcPr>
            <w:tcW w:w="9555"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8C55A6" w14:textId="77777777" w:rsidR="00E03A87" w:rsidRDefault="00E03A87" w:rsidP="00E03A87">
            <w:pPr>
              <w:pStyle w:val="Header"/>
              <w:tabs>
                <w:tab w:val="left" w:pos="720"/>
              </w:tabs>
              <w:jc w:val="both"/>
              <w:rPr>
                <w:rFonts w:ascii="Calibri" w:hAnsi="Calibri"/>
                <w:b/>
                <w:szCs w:val="22"/>
              </w:rPr>
            </w:pPr>
            <w:r>
              <w:rPr>
                <w:rFonts w:ascii="Calibri" w:hAnsi="Calibri"/>
                <w:b/>
                <w:szCs w:val="22"/>
              </w:rPr>
              <w:t>Highways and Parking:</w:t>
            </w:r>
          </w:p>
          <w:p w14:paraId="57BEA688" w14:textId="77777777" w:rsidR="00E03A87" w:rsidRDefault="00E03A87" w:rsidP="00E03A87">
            <w:pPr>
              <w:pStyle w:val="Header"/>
              <w:tabs>
                <w:tab w:val="left" w:pos="720"/>
              </w:tabs>
              <w:jc w:val="both"/>
              <w:rPr>
                <w:rFonts w:ascii="Calibri" w:hAnsi="Calibri"/>
                <w:b/>
                <w:szCs w:val="22"/>
              </w:rPr>
            </w:pPr>
          </w:p>
          <w:p w14:paraId="3A005BED" w14:textId="77EB5130" w:rsidR="00824DB6" w:rsidRPr="00E03A87" w:rsidRDefault="00E03A87" w:rsidP="00E03A87">
            <w:pPr>
              <w:jc w:val="both"/>
              <w:rPr>
                <w:rFonts w:ascii="Calibri" w:hAnsi="Calibri"/>
                <w:bCs/>
                <w:szCs w:val="22"/>
              </w:rPr>
            </w:pPr>
            <w:r>
              <w:rPr>
                <w:rFonts w:ascii="Calibri" w:hAnsi="Calibri"/>
                <w:bCs/>
                <w:szCs w:val="22"/>
              </w:rPr>
              <w:t xml:space="preserve">Whilst the application has been assessed by LCC Highways with regard to the illumination and candela level, no objection has been raised. As such no further assessment is required in this regard. </w:t>
            </w:r>
          </w:p>
          <w:p w14:paraId="337694ED" w14:textId="04BBF706" w:rsidR="00824DB6" w:rsidRDefault="00824DB6" w:rsidP="00EA09F9">
            <w:pPr>
              <w:pStyle w:val="Header"/>
              <w:tabs>
                <w:tab w:val="clear" w:pos="4153"/>
                <w:tab w:val="clear" w:pos="8306"/>
              </w:tabs>
              <w:contextualSpacing/>
              <w:jc w:val="both"/>
              <w:rPr>
                <w:rFonts w:ascii="Calibri" w:hAnsi="Calibri"/>
                <w:b/>
                <w:szCs w:val="22"/>
              </w:rPr>
            </w:pPr>
          </w:p>
        </w:tc>
      </w:tr>
      <w:tr w:rsidR="00C0704D" w:rsidRPr="00D2449B" w14:paraId="0A9D02B4" w14:textId="77777777" w:rsidTr="00E03A87">
        <w:trPr>
          <w:jc w:val="center"/>
        </w:trPr>
        <w:tc>
          <w:tcPr>
            <w:tcW w:w="9555"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C0704D" w:rsidRPr="00DD62F6" w:rsidRDefault="00C0704D" w:rsidP="00DD62F6">
            <w:pPr>
              <w:contextualSpacing/>
              <w:rPr>
                <w:rFonts w:ascii="Calibri" w:hAnsi="Calibri"/>
                <w:bCs/>
                <w:color w:val="548DD4" w:themeColor="text2" w:themeTint="99"/>
                <w:szCs w:val="22"/>
              </w:rPr>
            </w:pPr>
          </w:p>
          <w:p w14:paraId="5A1F5F94" w14:textId="634C557C" w:rsidR="0046548C" w:rsidRPr="009F4443" w:rsidRDefault="009F4443" w:rsidP="00DD62F6">
            <w:pPr>
              <w:pStyle w:val="Header"/>
              <w:tabs>
                <w:tab w:val="clear" w:pos="4153"/>
                <w:tab w:val="clear" w:pos="8306"/>
              </w:tabs>
              <w:contextualSpacing/>
              <w:jc w:val="both"/>
              <w:rPr>
                <w:rFonts w:ascii="Calibri" w:hAnsi="Calibri"/>
                <w:bCs/>
                <w:szCs w:val="22"/>
              </w:rPr>
            </w:pPr>
            <w:r w:rsidRPr="009F4443">
              <w:rPr>
                <w:rFonts w:ascii="Calibri" w:hAnsi="Calibri"/>
                <w:bCs/>
                <w:szCs w:val="22"/>
              </w:rPr>
              <w:t xml:space="preserve">As such, for the above reasons and having regard to all material considerations and matters raised that the application is recommended for </w:t>
            </w:r>
            <w:r w:rsidR="00761D2C">
              <w:rPr>
                <w:rFonts w:ascii="Calibri" w:hAnsi="Calibri"/>
                <w:bCs/>
                <w:szCs w:val="22"/>
              </w:rPr>
              <w:t>approval.</w:t>
            </w:r>
          </w:p>
          <w:p w14:paraId="3A4BD7A7" w14:textId="073A1409" w:rsidR="009F4443" w:rsidRDefault="009F4443" w:rsidP="00DD62F6">
            <w:pPr>
              <w:pStyle w:val="Header"/>
              <w:tabs>
                <w:tab w:val="clear" w:pos="4153"/>
                <w:tab w:val="clear" w:pos="8306"/>
              </w:tabs>
              <w:contextualSpacing/>
              <w:jc w:val="both"/>
              <w:rPr>
                <w:rFonts w:ascii="Calibri" w:hAnsi="Calibri"/>
                <w:b/>
                <w:szCs w:val="22"/>
              </w:rPr>
            </w:pPr>
          </w:p>
        </w:tc>
      </w:tr>
      <w:tr w:rsidR="00C0704D" w:rsidRPr="00D2449B" w14:paraId="507FC89B" w14:textId="77777777" w:rsidTr="00E03A87">
        <w:trPr>
          <w:jc w:val="center"/>
        </w:trPr>
        <w:tc>
          <w:tcPr>
            <w:tcW w:w="223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320"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7A6064A5" w:rsidR="00C0704D" w:rsidRPr="00D2449B" w:rsidRDefault="00C0704D" w:rsidP="00CD2CEF">
            <w:pPr>
              <w:rPr>
                <w:rFonts w:ascii="Calibri" w:hAnsi="Calibri"/>
                <w:bCs/>
                <w:szCs w:val="22"/>
              </w:rPr>
            </w:pPr>
          </w:p>
        </w:tc>
      </w:tr>
      <w:tr w:rsidR="00773A66" w:rsidRPr="00D2449B" w14:paraId="755767E6" w14:textId="77777777" w:rsidTr="00E03A87">
        <w:trPr>
          <w:jc w:val="center"/>
        </w:trPr>
        <w:tc>
          <w:tcPr>
            <w:tcW w:w="9555"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9D01B5" w14:textId="5692398B" w:rsidR="00773A66" w:rsidRPr="00D2449B" w:rsidRDefault="00773A66" w:rsidP="00CD2CEF">
            <w:pPr>
              <w:rPr>
                <w:rFonts w:ascii="Calibri" w:hAnsi="Calibri"/>
                <w:bCs/>
                <w:szCs w:val="22"/>
              </w:rPr>
            </w:pPr>
            <w:r w:rsidRPr="009F4443">
              <w:rPr>
                <w:rFonts w:asciiTheme="minorHAnsi" w:hAnsiTheme="minorHAnsi"/>
                <w:bCs/>
                <w:szCs w:val="22"/>
              </w:rPr>
              <w:t xml:space="preserve">That </w:t>
            </w:r>
            <w:r w:rsidR="00CA72CC">
              <w:rPr>
                <w:rFonts w:asciiTheme="minorHAnsi" w:hAnsiTheme="minorHAnsi"/>
                <w:bCs/>
                <w:szCs w:val="22"/>
              </w:rPr>
              <w:t>advertisement</w:t>
            </w:r>
            <w:r w:rsidRPr="009F4443">
              <w:rPr>
                <w:rFonts w:asciiTheme="minorHAnsi" w:hAnsiTheme="minorHAnsi"/>
                <w:bCs/>
                <w:szCs w:val="22"/>
              </w:rPr>
              <w:t xml:space="preserve"> consent be </w:t>
            </w:r>
            <w:r w:rsidR="00761D2C">
              <w:rPr>
                <w:rFonts w:asciiTheme="minorHAnsi" w:hAnsiTheme="minorHAnsi"/>
                <w:bCs/>
                <w:szCs w:val="22"/>
              </w:rPr>
              <w:t>granted subject to the imposition of conditions.</w:t>
            </w:r>
          </w:p>
        </w:tc>
      </w:tr>
    </w:tbl>
    <w:p w14:paraId="513FB541" w14:textId="77777777" w:rsidR="00E03A87" w:rsidRPr="00D2449B" w:rsidRDefault="00E03A87">
      <w:pPr>
        <w:rPr>
          <w:rFonts w:ascii="Calibri" w:hAnsi="Calibri"/>
          <w:szCs w:val="22"/>
        </w:rPr>
      </w:pPr>
    </w:p>
    <w:sectPr w:rsidR="00E03A87"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31C42"/>
    <w:multiLevelType w:val="hybridMultilevel"/>
    <w:tmpl w:val="D7AEE03C"/>
    <w:lvl w:ilvl="0" w:tplc="8A1493D4">
      <w:start w:val="1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1"/>
  </w:num>
  <w:num w:numId="2" w16cid:durableId="697513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727DF"/>
    <w:rsid w:val="000B5CB5"/>
    <w:rsid w:val="00130035"/>
    <w:rsid w:val="001D4F7A"/>
    <w:rsid w:val="00250879"/>
    <w:rsid w:val="00280EE7"/>
    <w:rsid w:val="00282E3A"/>
    <w:rsid w:val="0029334A"/>
    <w:rsid w:val="002954E5"/>
    <w:rsid w:val="002A01CF"/>
    <w:rsid w:val="002C6277"/>
    <w:rsid w:val="002F2580"/>
    <w:rsid w:val="00321B6E"/>
    <w:rsid w:val="00440CB6"/>
    <w:rsid w:val="0046548C"/>
    <w:rsid w:val="004947BB"/>
    <w:rsid w:val="004960C6"/>
    <w:rsid w:val="00497407"/>
    <w:rsid w:val="004A5EA9"/>
    <w:rsid w:val="004C2434"/>
    <w:rsid w:val="004F0649"/>
    <w:rsid w:val="00510FA2"/>
    <w:rsid w:val="00556ECD"/>
    <w:rsid w:val="005D0873"/>
    <w:rsid w:val="005E1C6C"/>
    <w:rsid w:val="005E65DF"/>
    <w:rsid w:val="006568EA"/>
    <w:rsid w:val="00692B60"/>
    <w:rsid w:val="006A71AD"/>
    <w:rsid w:val="006C2BFA"/>
    <w:rsid w:val="006F6849"/>
    <w:rsid w:val="0070054B"/>
    <w:rsid w:val="00761D2C"/>
    <w:rsid w:val="00773A66"/>
    <w:rsid w:val="00776AE2"/>
    <w:rsid w:val="007C791C"/>
    <w:rsid w:val="007D7DF4"/>
    <w:rsid w:val="007E0D23"/>
    <w:rsid w:val="007F16D6"/>
    <w:rsid w:val="00811771"/>
    <w:rsid w:val="00824DB6"/>
    <w:rsid w:val="00837F4F"/>
    <w:rsid w:val="008542DE"/>
    <w:rsid w:val="008A28C8"/>
    <w:rsid w:val="009F4443"/>
    <w:rsid w:val="00A42E82"/>
    <w:rsid w:val="00A579BB"/>
    <w:rsid w:val="00A63D55"/>
    <w:rsid w:val="00A95D89"/>
    <w:rsid w:val="00AF7478"/>
    <w:rsid w:val="00B93EB5"/>
    <w:rsid w:val="00BD3F03"/>
    <w:rsid w:val="00C0704D"/>
    <w:rsid w:val="00C25722"/>
    <w:rsid w:val="00C618DB"/>
    <w:rsid w:val="00CA72CC"/>
    <w:rsid w:val="00CE75E0"/>
    <w:rsid w:val="00D11007"/>
    <w:rsid w:val="00D17EB1"/>
    <w:rsid w:val="00D2449B"/>
    <w:rsid w:val="00D54E67"/>
    <w:rsid w:val="00DD62F6"/>
    <w:rsid w:val="00E03A87"/>
    <w:rsid w:val="00E46243"/>
    <w:rsid w:val="00E66534"/>
    <w:rsid w:val="00E72F6C"/>
    <w:rsid w:val="00EA09F9"/>
    <w:rsid w:val="00EC23C7"/>
    <w:rsid w:val="00ED00B7"/>
    <w:rsid w:val="00EF44E6"/>
    <w:rsid w:val="00F056A7"/>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61740">
      <w:bodyDiv w:val="1"/>
      <w:marLeft w:val="0"/>
      <w:marRight w:val="0"/>
      <w:marTop w:val="0"/>
      <w:marBottom w:val="0"/>
      <w:divBdr>
        <w:top w:val="none" w:sz="0" w:space="0" w:color="auto"/>
        <w:left w:val="none" w:sz="0" w:space="0" w:color="auto"/>
        <w:bottom w:val="none" w:sz="0" w:space="0" w:color="auto"/>
        <w:right w:val="none" w:sz="0" w:space="0" w:color="auto"/>
      </w:divBdr>
    </w:div>
    <w:div w:id="277029023">
      <w:bodyDiv w:val="1"/>
      <w:marLeft w:val="0"/>
      <w:marRight w:val="0"/>
      <w:marTop w:val="0"/>
      <w:marBottom w:val="0"/>
      <w:divBdr>
        <w:top w:val="none" w:sz="0" w:space="0" w:color="auto"/>
        <w:left w:val="none" w:sz="0" w:space="0" w:color="auto"/>
        <w:bottom w:val="none" w:sz="0" w:space="0" w:color="auto"/>
        <w:right w:val="none" w:sz="0" w:space="0" w:color="auto"/>
      </w:divBdr>
    </w:div>
    <w:div w:id="1425960331">
      <w:bodyDiv w:val="1"/>
      <w:marLeft w:val="0"/>
      <w:marRight w:val="0"/>
      <w:marTop w:val="0"/>
      <w:marBottom w:val="0"/>
      <w:divBdr>
        <w:top w:val="none" w:sz="0" w:space="0" w:color="auto"/>
        <w:left w:val="none" w:sz="0" w:space="0" w:color="auto"/>
        <w:bottom w:val="none" w:sz="0" w:space="0" w:color="auto"/>
        <w:right w:val="none" w:sz="0" w:space="0" w:color="auto"/>
      </w:divBdr>
    </w:div>
    <w:div w:id="213224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1508</Words>
  <Characters>8601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Jane Tucker</cp:lastModifiedBy>
  <cp:revision>2</cp:revision>
  <cp:lastPrinted>2023-09-21T10:08:00Z</cp:lastPrinted>
  <dcterms:created xsi:type="dcterms:W3CDTF">2023-09-21T10:12:00Z</dcterms:created>
  <dcterms:modified xsi:type="dcterms:W3CDTF">2023-09-21T10:12:00Z</dcterms:modified>
</cp:coreProperties>
</file>