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8"/>
        <w:gridCol w:w="1030"/>
        <w:gridCol w:w="139"/>
        <w:gridCol w:w="36"/>
        <w:gridCol w:w="658"/>
        <w:gridCol w:w="193"/>
        <w:gridCol w:w="473"/>
        <w:gridCol w:w="681"/>
        <w:gridCol w:w="696"/>
        <w:gridCol w:w="602"/>
        <w:gridCol w:w="902"/>
        <w:gridCol w:w="548"/>
        <w:gridCol w:w="964"/>
        <w:gridCol w:w="994"/>
        <w:gridCol w:w="1028"/>
      </w:tblGrid>
      <w:tr w:rsidR="004A5EA9" w:rsidRPr="00D2449B" w14:paraId="230E00AF"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A11CBA" w:rsidRPr="00D2449B" w14:paraId="10F7DD32" w14:textId="77777777" w:rsidTr="00045F2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3ADE153" w:rsidR="00837F4F" w:rsidRPr="00D2449B" w:rsidRDefault="00601FA2"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D9A8A8" w:rsidR="00837F4F" w:rsidRPr="00D2449B" w:rsidRDefault="00601FA2" w:rsidP="00D2449B">
            <w:pPr>
              <w:jc w:val="center"/>
              <w:rPr>
                <w:rFonts w:ascii="Calibri" w:hAnsi="Calibri"/>
                <w:b/>
                <w:szCs w:val="22"/>
              </w:rPr>
            </w:pPr>
            <w:r>
              <w:rPr>
                <w:rFonts w:ascii="Calibri" w:hAnsi="Calibri"/>
                <w:b/>
                <w:szCs w:val="22"/>
              </w:rPr>
              <w:t>15/11/2023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C29868" w:rsidR="00837F4F" w:rsidRPr="00D2449B" w:rsidRDefault="00A11CB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6D2D0E6" w:rsidR="00837F4F" w:rsidRPr="00D2449B" w:rsidRDefault="00A11CBA" w:rsidP="00D2449B">
            <w:pPr>
              <w:jc w:val="center"/>
              <w:rPr>
                <w:rFonts w:ascii="Calibri" w:hAnsi="Calibri"/>
                <w:b/>
                <w:szCs w:val="22"/>
              </w:rPr>
            </w:pPr>
            <w:r>
              <w:rPr>
                <w:rFonts w:ascii="Calibri" w:hAnsi="Calibri"/>
                <w:b/>
                <w:szCs w:val="22"/>
              </w:rPr>
              <w:t>16.11.23</w:t>
            </w:r>
          </w:p>
        </w:tc>
      </w:tr>
      <w:tr w:rsidR="004A5EA9" w:rsidRPr="00D2449B" w14:paraId="2094A164" w14:textId="77777777" w:rsidTr="00045F22">
        <w:trPr>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45F2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900B1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45312">
              <w:rPr>
                <w:rFonts w:ascii="Calibri" w:hAnsi="Calibri"/>
                <w:szCs w:val="22"/>
              </w:rPr>
              <w:t>23/0652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4CBA7801">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45F2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A3D5706" w:rsidR="00824DB6" w:rsidRPr="00C0704D" w:rsidRDefault="00723512" w:rsidP="002C6277">
            <w:pPr>
              <w:rPr>
                <w:rFonts w:ascii="Calibri" w:hAnsi="Calibri"/>
                <w:szCs w:val="22"/>
              </w:rPr>
            </w:pPr>
            <w:r>
              <w:rPr>
                <w:rFonts w:ascii="Calibri" w:hAnsi="Calibri"/>
                <w:szCs w:val="22"/>
              </w:rPr>
              <w:t>24/10/2023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58300C9" w:rsidR="00824DB6" w:rsidRPr="00C0704D" w:rsidRDefault="00723512" w:rsidP="002C6277">
            <w:pPr>
              <w:rPr>
                <w:rFonts w:ascii="Calibri" w:hAnsi="Calibri"/>
                <w:szCs w:val="22"/>
              </w:rPr>
            </w:pPr>
            <w:r>
              <w:rPr>
                <w:rFonts w:ascii="Calibri" w:hAnsi="Calibri"/>
                <w:szCs w:val="22"/>
              </w:rPr>
              <w:t>24/10/2023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45F2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0FB6824" w:rsidR="004A5EA9" w:rsidRPr="00250879" w:rsidRDefault="00A11CBA" w:rsidP="00811771">
            <w:pPr>
              <w:rPr>
                <w:rFonts w:ascii="Calibri" w:hAnsi="Calibri"/>
                <w:color w:val="548DD4" w:themeColor="text2" w:themeTint="99"/>
                <w:szCs w:val="22"/>
              </w:rPr>
            </w:pPr>
            <w:r w:rsidRPr="00A11CBA">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45F22">
        <w:trPr>
          <w:jc w:val="center"/>
        </w:trPr>
        <w:tc>
          <w:tcPr>
            <w:tcW w:w="62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045F22">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A620BA" w:rsidR="004A5EA9" w:rsidRPr="002C6277" w:rsidRDefault="00E45312">
            <w:pPr>
              <w:rPr>
                <w:rFonts w:ascii="Calibri" w:hAnsi="Calibri"/>
                <w:szCs w:val="22"/>
              </w:rPr>
            </w:pPr>
            <w:r>
              <w:rPr>
                <w:rFonts w:ascii="Calibri" w:hAnsi="Calibri"/>
                <w:szCs w:val="22"/>
              </w:rPr>
              <w:t xml:space="preserve">Regularisation of installation of new wooden boundary fence to front garden. </w:t>
            </w:r>
          </w:p>
        </w:tc>
      </w:tr>
      <w:tr w:rsidR="002A01CF" w:rsidRPr="00D2449B" w14:paraId="52988241"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E342C7" w:rsidR="002A01CF" w:rsidRPr="002C6277" w:rsidRDefault="00E45312" w:rsidP="00A42E82">
            <w:pPr>
              <w:rPr>
                <w:rFonts w:ascii="Calibri" w:hAnsi="Calibri"/>
                <w:szCs w:val="22"/>
              </w:rPr>
            </w:pPr>
            <w:r>
              <w:rPr>
                <w:rFonts w:ascii="Calibri" w:hAnsi="Calibri"/>
                <w:szCs w:val="22"/>
              </w:rPr>
              <w:t>5 Brookes Lane Whalley BB7 9RG</w:t>
            </w:r>
          </w:p>
        </w:tc>
      </w:tr>
      <w:tr w:rsidR="00A95D89" w:rsidRPr="00D2449B" w14:paraId="3FB99B2E" w14:textId="77777777" w:rsidTr="00045F22">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B97E529" w:rsidR="002A01CF" w:rsidRPr="00723512" w:rsidRDefault="00723512">
            <w:pPr>
              <w:rPr>
                <w:rFonts w:ascii="Calibri" w:hAnsi="Calibri"/>
                <w:bCs/>
                <w:szCs w:val="22"/>
              </w:rPr>
            </w:pPr>
            <w:r w:rsidRPr="00723512">
              <w:rPr>
                <w:rFonts w:ascii="Calibri" w:hAnsi="Calibri"/>
                <w:bCs/>
                <w:szCs w:val="22"/>
              </w:rPr>
              <w:t>Whalley Parish Council have objected to the proposal on the grounds of height and material which are out of character and inappropriate of the conservation area.</w:t>
            </w:r>
          </w:p>
        </w:tc>
      </w:tr>
      <w:tr w:rsidR="00C618DB" w:rsidRPr="00D2449B" w14:paraId="639E958B" w14:textId="77777777" w:rsidTr="00045F22">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C1CC2FB" w:rsidR="002A01CF" w:rsidRPr="00723512" w:rsidRDefault="00723512">
            <w:pPr>
              <w:rPr>
                <w:rFonts w:ascii="Calibri" w:hAnsi="Calibri"/>
                <w:bCs/>
                <w:szCs w:val="22"/>
              </w:rPr>
            </w:pPr>
            <w:r w:rsidRPr="00723512">
              <w:rPr>
                <w:rFonts w:ascii="Calibri" w:hAnsi="Calibri"/>
                <w:bCs/>
                <w:szCs w:val="22"/>
              </w:rPr>
              <w:t xml:space="preserve">LCC Highways </w:t>
            </w:r>
            <w:r>
              <w:rPr>
                <w:rFonts w:ascii="Calibri" w:hAnsi="Calibri"/>
                <w:bCs/>
                <w:szCs w:val="22"/>
              </w:rPr>
              <w:t xml:space="preserve">require </w:t>
            </w:r>
            <w:r w:rsidRPr="00723512">
              <w:rPr>
                <w:rFonts w:ascii="Calibri" w:hAnsi="Calibri"/>
                <w:bCs/>
                <w:szCs w:val="22"/>
              </w:rPr>
              <w:t xml:space="preserve">further information in respect of visibility splays. </w:t>
            </w:r>
          </w:p>
        </w:tc>
      </w:tr>
      <w:tr w:rsidR="00C0704D" w:rsidRPr="00D2449B" w14:paraId="62663AAF"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45F2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F58160" w14:textId="18B8DC78" w:rsidR="000E2E0A" w:rsidRDefault="000E2E0A" w:rsidP="00692B60">
            <w:pPr>
              <w:rPr>
                <w:rFonts w:ascii="Calibri" w:hAnsi="Calibri"/>
                <w:szCs w:val="22"/>
              </w:rPr>
            </w:pPr>
            <w:r>
              <w:rPr>
                <w:rFonts w:ascii="Calibri" w:hAnsi="Calibri"/>
                <w:szCs w:val="22"/>
              </w:rPr>
              <w:t xml:space="preserve">Two letters of representation have been received raising the following concerns. </w:t>
            </w:r>
          </w:p>
          <w:p w14:paraId="173FAE89" w14:textId="77777777" w:rsidR="000E2E0A" w:rsidRDefault="000E2E0A" w:rsidP="000E2E0A">
            <w:pPr>
              <w:pStyle w:val="ListParagraph"/>
              <w:numPr>
                <w:ilvl w:val="0"/>
                <w:numId w:val="2"/>
              </w:numPr>
              <w:rPr>
                <w:rFonts w:ascii="Calibri" w:hAnsi="Calibri"/>
                <w:szCs w:val="22"/>
              </w:rPr>
            </w:pPr>
            <w:r>
              <w:rPr>
                <w:rFonts w:ascii="Calibri" w:hAnsi="Calibri"/>
                <w:szCs w:val="22"/>
              </w:rPr>
              <w:t xml:space="preserve">Fence is out of character. </w:t>
            </w:r>
          </w:p>
          <w:p w14:paraId="1E7F7BB9" w14:textId="4AE20D72" w:rsidR="00C0704D" w:rsidRDefault="000E2E0A" w:rsidP="000E2E0A">
            <w:pPr>
              <w:pStyle w:val="ListParagraph"/>
              <w:numPr>
                <w:ilvl w:val="0"/>
                <w:numId w:val="2"/>
              </w:numPr>
              <w:rPr>
                <w:rFonts w:ascii="Calibri" w:hAnsi="Calibri"/>
                <w:szCs w:val="22"/>
              </w:rPr>
            </w:pPr>
            <w:r>
              <w:rPr>
                <w:rFonts w:ascii="Calibri" w:hAnsi="Calibri"/>
                <w:szCs w:val="22"/>
              </w:rPr>
              <w:t>Loss of visibility from cars emerging from adjacent driveways</w:t>
            </w:r>
          </w:p>
          <w:p w14:paraId="09C6757F" w14:textId="77777777" w:rsidR="000E2E0A" w:rsidRDefault="000E2E0A" w:rsidP="000E2E0A">
            <w:pPr>
              <w:pStyle w:val="ListParagraph"/>
              <w:numPr>
                <w:ilvl w:val="0"/>
                <w:numId w:val="2"/>
              </w:numPr>
              <w:rPr>
                <w:rFonts w:ascii="Calibri" w:hAnsi="Calibri"/>
                <w:szCs w:val="22"/>
              </w:rPr>
            </w:pPr>
            <w:r>
              <w:rPr>
                <w:rFonts w:ascii="Calibri" w:hAnsi="Calibri"/>
                <w:szCs w:val="22"/>
              </w:rPr>
              <w:t xml:space="preserve">Visual Impact on Conservation Area. </w:t>
            </w:r>
          </w:p>
          <w:p w14:paraId="581BB273" w14:textId="1C1E398A" w:rsidR="000E2E0A" w:rsidRPr="000E2E0A" w:rsidRDefault="000E2E0A" w:rsidP="000E2E0A">
            <w:pPr>
              <w:pStyle w:val="ListParagraph"/>
              <w:numPr>
                <w:ilvl w:val="0"/>
                <w:numId w:val="2"/>
              </w:numPr>
              <w:rPr>
                <w:rFonts w:ascii="Calibri" w:hAnsi="Calibri"/>
                <w:szCs w:val="22"/>
              </w:rPr>
            </w:pPr>
            <w:r>
              <w:rPr>
                <w:rFonts w:ascii="Calibri" w:hAnsi="Calibri"/>
                <w:szCs w:val="22"/>
              </w:rPr>
              <w:t xml:space="preserve">Sets a precedent for future development in the area. </w:t>
            </w:r>
          </w:p>
        </w:tc>
      </w:tr>
      <w:tr w:rsidR="00C0704D" w:rsidRPr="00D2449B" w14:paraId="1CDFA4C3" w14:textId="77777777" w:rsidTr="00045F22">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D7A100A"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2DABFBC" w14:textId="77777777" w:rsidR="00992C6F" w:rsidRDefault="00992C6F" w:rsidP="00992C6F">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6B27A2E7"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D6227D7" w14:textId="5075C9B5" w:rsidR="00B11B01" w:rsidRPr="00C618DB" w:rsidRDefault="00B11B01" w:rsidP="00992C6F">
            <w:pPr>
              <w:pStyle w:val="PLANNING"/>
              <w:rPr>
                <w:rFonts w:ascii="Calibri" w:hAnsi="Calibri"/>
                <w:szCs w:val="22"/>
              </w:rPr>
            </w:pPr>
            <w:r>
              <w:rPr>
                <w:rFonts w:ascii="Calibri" w:hAnsi="Calibri"/>
                <w:szCs w:val="22"/>
              </w:rPr>
              <w:t xml:space="preserve">Policy DMG3:     Transport and Mobility </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1E4E1135" w14:textId="1D1A8C6E"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7AE410A" w:rsidR="0046548C" w:rsidRPr="00A11CBA" w:rsidRDefault="00A11CBA" w:rsidP="00C0704D">
            <w:pPr>
              <w:pStyle w:val="PLANNING"/>
              <w:rPr>
                <w:rFonts w:ascii="Calibri" w:hAnsi="Calibri"/>
                <w:szCs w:val="22"/>
              </w:rPr>
            </w:pPr>
            <w:r w:rsidRPr="00A11CBA">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45F22">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F161F2" w14:textId="134D8E17" w:rsidR="00B70496" w:rsidRDefault="00B70496"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detached property within the defined settlement limits of Whalley. The property itself is sited within Whalley Conservation Area and is recognised as a building on Townscape Merit in the Whalley Conservation Area Appraisal. The properties in the immediate vicinity are predominantly residential and are typified of varying styles. </w:t>
            </w:r>
          </w:p>
          <w:p w14:paraId="62370E9F" w14:textId="5343AFBA" w:rsidR="00B70496" w:rsidRPr="006C2BFA" w:rsidRDefault="00B7049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1A25015" w14:textId="71EB03A1" w:rsidR="00C0704D" w:rsidRDefault="00723512" w:rsidP="002F2580">
            <w:pPr>
              <w:rPr>
                <w:rFonts w:ascii="Calibri" w:hAnsi="Calibri"/>
                <w:szCs w:val="22"/>
              </w:rPr>
            </w:pPr>
            <w:r>
              <w:rPr>
                <w:rFonts w:ascii="Calibri" w:hAnsi="Calibri"/>
                <w:szCs w:val="22"/>
              </w:rPr>
              <w:t xml:space="preserve">This application seeks to regularise an existing unauthorised boundary fence that was erected at the property in March 2023. The fence in question sits </w:t>
            </w:r>
            <w:r w:rsidR="00C375F9">
              <w:rPr>
                <w:rFonts w:ascii="Calibri" w:hAnsi="Calibri"/>
                <w:szCs w:val="22"/>
              </w:rPr>
              <w:t>above the existing</w:t>
            </w:r>
            <w:r>
              <w:rPr>
                <w:rFonts w:ascii="Calibri" w:hAnsi="Calibri"/>
                <w:szCs w:val="22"/>
              </w:rPr>
              <w:t xml:space="preserve"> retaining wall measuring at its highest point 1.8m in height. </w:t>
            </w:r>
          </w:p>
          <w:p w14:paraId="1B20488F" w14:textId="7DDF457D" w:rsidR="00B70496" w:rsidRPr="00D54E67" w:rsidRDefault="00B70496" w:rsidP="002F2580">
            <w:pPr>
              <w:rPr>
                <w:rFonts w:ascii="Calibri" w:hAnsi="Calibri"/>
                <w:szCs w:val="22"/>
              </w:rPr>
            </w:pPr>
          </w:p>
        </w:tc>
      </w:tr>
      <w:tr w:rsidR="008542DE" w:rsidRPr="00D2449B" w14:paraId="31994184"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69DE3856" w14:textId="77777777" w:rsidR="000A024A" w:rsidRPr="000A024A" w:rsidRDefault="000A024A" w:rsidP="0046548C">
            <w:pPr>
              <w:contextualSpacing/>
              <w:rPr>
                <w:rFonts w:asciiTheme="minorHAnsi" w:hAnsiTheme="minorHAnsi" w:cstheme="minorHAnsi"/>
                <w:bCs/>
              </w:rPr>
            </w:pPr>
          </w:p>
          <w:p w14:paraId="3BEA817C" w14:textId="77777777" w:rsidR="004926C5" w:rsidRDefault="004926C5" w:rsidP="004926C5">
            <w:pPr>
              <w:contextualSpacing/>
              <w:rPr>
                <w:rFonts w:ascii="Calibri" w:hAnsi="Calibri"/>
                <w:bCs/>
                <w:szCs w:val="22"/>
              </w:rPr>
            </w:pPr>
            <w:r w:rsidRPr="00045F22">
              <w:rPr>
                <w:rFonts w:ascii="Calibri" w:hAnsi="Calibri"/>
                <w:bCs/>
                <w:szCs w:val="22"/>
              </w:rPr>
              <w:t>The application dwelling is sited within Whalley Conservation Area and is recognised as a building of Townscape Merit in the relevant appraisal. As such, careful consideration must be given</w:t>
            </w:r>
            <w:r>
              <w:rPr>
                <w:rFonts w:ascii="Calibri" w:hAnsi="Calibri"/>
                <w:bCs/>
                <w:szCs w:val="22"/>
              </w:rPr>
              <w:t xml:space="preserve"> into the impact of the development on the character of the area. </w:t>
            </w:r>
          </w:p>
          <w:p w14:paraId="0C66A856" w14:textId="77777777" w:rsidR="004926C5" w:rsidRDefault="004926C5" w:rsidP="0046548C">
            <w:pPr>
              <w:contextualSpacing/>
              <w:rPr>
                <w:rFonts w:asciiTheme="minorHAnsi" w:hAnsiTheme="minorHAnsi" w:cstheme="minorHAnsi"/>
              </w:rPr>
            </w:pPr>
          </w:p>
          <w:p w14:paraId="78054905" w14:textId="2E76534E" w:rsidR="000A024A" w:rsidRDefault="000A024A" w:rsidP="0046548C">
            <w:pPr>
              <w:contextualSpacing/>
              <w:rPr>
                <w:rFonts w:asciiTheme="minorHAnsi" w:hAnsiTheme="minorHAnsi" w:cstheme="minorHAnsi"/>
                <w:i/>
                <w:iCs/>
              </w:rPr>
            </w:pPr>
            <w:r>
              <w:rPr>
                <w:rFonts w:asciiTheme="minorHAnsi" w:hAnsiTheme="minorHAnsi" w:cstheme="minorHAnsi"/>
              </w:rPr>
              <w:t xml:space="preserve">Policy DME4 </w:t>
            </w:r>
            <w:r w:rsidR="009D78F6">
              <w:rPr>
                <w:rFonts w:asciiTheme="minorHAnsi" w:hAnsiTheme="minorHAnsi" w:cstheme="minorHAnsi"/>
              </w:rPr>
              <w:t xml:space="preserve">of the Ribble Valley Core Strategy </w:t>
            </w:r>
            <w:r>
              <w:rPr>
                <w:rFonts w:asciiTheme="minorHAnsi" w:hAnsiTheme="minorHAnsi" w:cstheme="minorHAnsi"/>
              </w:rPr>
              <w:t xml:space="preserve">states that </w:t>
            </w:r>
            <w:r w:rsidRPr="000A024A">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1BC39B46" w14:textId="77777777" w:rsidR="009D78F6" w:rsidRDefault="009D78F6" w:rsidP="0046548C">
            <w:pPr>
              <w:contextualSpacing/>
              <w:rPr>
                <w:rFonts w:asciiTheme="minorHAnsi" w:hAnsiTheme="minorHAnsi" w:cstheme="minorHAnsi"/>
                <w:bCs/>
                <w:szCs w:val="22"/>
              </w:rPr>
            </w:pPr>
          </w:p>
          <w:p w14:paraId="0DAB039A" w14:textId="7C5373FD" w:rsidR="009D78F6" w:rsidRDefault="009D78F6" w:rsidP="0046548C">
            <w:pPr>
              <w:contextualSpacing/>
              <w:rPr>
                <w:rFonts w:asciiTheme="minorHAnsi" w:hAnsiTheme="minorHAnsi" w:cstheme="minorHAnsi"/>
                <w:bCs/>
                <w:szCs w:val="22"/>
              </w:rPr>
            </w:pPr>
            <w:r>
              <w:rPr>
                <w:rFonts w:asciiTheme="minorHAnsi" w:hAnsiTheme="minorHAnsi" w:cstheme="minorHAnsi"/>
                <w:bCs/>
                <w:szCs w:val="22"/>
              </w:rPr>
              <w:t>The application dwelling itself is largely unaltered and consequently maintains much of its historic fabric, as do many of the properties along Brookes Lane. The Northern side of Brookes Lane is comprised of a range of late 19</w:t>
            </w:r>
            <w:r w:rsidRPr="009D78F6">
              <w:rPr>
                <w:rFonts w:asciiTheme="minorHAnsi" w:hAnsiTheme="minorHAnsi" w:cstheme="minorHAnsi"/>
                <w:bCs/>
                <w:szCs w:val="22"/>
                <w:vertAlign w:val="superscript"/>
              </w:rPr>
              <w:t>th</w:t>
            </w:r>
            <w:r>
              <w:rPr>
                <w:rFonts w:asciiTheme="minorHAnsi" w:hAnsiTheme="minorHAnsi" w:cstheme="minorHAnsi"/>
                <w:bCs/>
                <w:szCs w:val="22"/>
              </w:rPr>
              <w:t xml:space="preserve"> century properties, all featuring low boundary treatment in the form of dry-stone walls, hedgerow and iron fencing/gates. The </w:t>
            </w:r>
            <w:r w:rsidR="00011CB3">
              <w:rPr>
                <w:rFonts w:asciiTheme="minorHAnsi" w:hAnsiTheme="minorHAnsi" w:cstheme="minorHAnsi"/>
                <w:bCs/>
                <w:szCs w:val="22"/>
              </w:rPr>
              <w:t>Southern</w:t>
            </w:r>
            <w:r>
              <w:rPr>
                <w:rFonts w:asciiTheme="minorHAnsi" w:hAnsiTheme="minorHAnsi" w:cstheme="minorHAnsi"/>
                <w:bCs/>
                <w:szCs w:val="22"/>
              </w:rPr>
              <w:t xml:space="preserve"> side of Brookes Lane, whilst </w:t>
            </w:r>
            <w:r w:rsidR="00A12F98">
              <w:rPr>
                <w:rFonts w:asciiTheme="minorHAnsi" w:hAnsiTheme="minorHAnsi" w:cstheme="minorHAnsi"/>
                <w:bCs/>
                <w:szCs w:val="22"/>
              </w:rPr>
              <w:t xml:space="preserve">typically </w:t>
            </w:r>
            <w:r>
              <w:rPr>
                <w:rFonts w:asciiTheme="minorHAnsi" w:hAnsiTheme="minorHAnsi" w:cstheme="minorHAnsi"/>
                <w:bCs/>
                <w:szCs w:val="22"/>
              </w:rPr>
              <w:t xml:space="preserve">comprising more modern properties, also features boundary treatment </w:t>
            </w:r>
            <w:r w:rsidR="00A12F98">
              <w:rPr>
                <w:rFonts w:asciiTheme="minorHAnsi" w:hAnsiTheme="minorHAnsi" w:cstheme="minorHAnsi"/>
                <w:bCs/>
                <w:szCs w:val="22"/>
              </w:rPr>
              <w:t xml:space="preserve">reflecting </w:t>
            </w:r>
            <w:r w:rsidR="00AB1634">
              <w:rPr>
                <w:rFonts w:asciiTheme="minorHAnsi" w:hAnsiTheme="minorHAnsi" w:cstheme="minorHAnsi"/>
                <w:bCs/>
                <w:szCs w:val="22"/>
              </w:rPr>
              <w:t xml:space="preserve">that found on </w:t>
            </w:r>
            <w:r>
              <w:rPr>
                <w:rFonts w:asciiTheme="minorHAnsi" w:hAnsiTheme="minorHAnsi" w:cstheme="minorHAnsi"/>
                <w:bCs/>
                <w:szCs w:val="22"/>
              </w:rPr>
              <w:t>the Northern side. The stained wooden, vertical fence is an incongruous addition to the</w:t>
            </w:r>
            <w:r w:rsidR="00AB1634">
              <w:rPr>
                <w:rFonts w:asciiTheme="minorHAnsi" w:hAnsiTheme="minorHAnsi" w:cstheme="minorHAnsi"/>
                <w:bCs/>
                <w:szCs w:val="22"/>
              </w:rPr>
              <w:t xml:space="preserve"> overall</w:t>
            </w:r>
            <w:r>
              <w:rPr>
                <w:rFonts w:asciiTheme="minorHAnsi" w:hAnsiTheme="minorHAnsi" w:cstheme="minorHAnsi"/>
                <w:bCs/>
                <w:szCs w:val="22"/>
              </w:rPr>
              <w:t xml:space="preserve"> street scene that fails to respond positively to the inherent character of the dwelling as well as the wider conservation area. The existing, sympathetic boundary treatments within Brookes Lane further exacerbates the visual impact of the wooden fence in question. </w:t>
            </w:r>
            <w:r w:rsidR="00C375F9">
              <w:rPr>
                <w:rFonts w:asciiTheme="minorHAnsi" w:hAnsiTheme="minorHAnsi" w:cstheme="minorHAnsi"/>
                <w:bCs/>
                <w:szCs w:val="22"/>
              </w:rPr>
              <w:t xml:space="preserve">The proposed fence will measure a maximum height of 1.8m above ground level, taking a visually prominent position when read in conjunction with the existing low boundary treatment in the area. </w:t>
            </w:r>
          </w:p>
          <w:p w14:paraId="7E9E985D" w14:textId="77777777" w:rsidR="009D78F6" w:rsidRDefault="009D78F6" w:rsidP="0046548C">
            <w:pPr>
              <w:contextualSpacing/>
              <w:rPr>
                <w:rFonts w:asciiTheme="minorHAnsi" w:hAnsiTheme="minorHAnsi" w:cstheme="minorHAnsi"/>
                <w:bCs/>
                <w:szCs w:val="22"/>
              </w:rPr>
            </w:pPr>
          </w:p>
          <w:p w14:paraId="06D0D7A9" w14:textId="50FB2B6B" w:rsidR="009D78F6" w:rsidRDefault="00C375F9" w:rsidP="0046548C">
            <w:pPr>
              <w:contextualSpacing/>
              <w:rPr>
                <w:rFonts w:asciiTheme="minorHAnsi" w:hAnsiTheme="minorHAnsi" w:cstheme="minorHAnsi"/>
              </w:rPr>
            </w:pPr>
            <w:r>
              <w:rPr>
                <w:rFonts w:asciiTheme="minorHAnsi" w:hAnsiTheme="minorHAnsi" w:cstheme="minorHAnsi"/>
                <w:bCs/>
                <w:szCs w:val="22"/>
              </w:rPr>
              <w:t>Furthermore,</w:t>
            </w:r>
            <w:r w:rsidR="009D78F6">
              <w:rPr>
                <w:rFonts w:asciiTheme="minorHAnsi" w:hAnsiTheme="minorHAnsi" w:cstheme="minorHAnsi"/>
                <w:bCs/>
                <w:szCs w:val="22"/>
              </w:rPr>
              <w:t xml:space="preserve"> </w:t>
            </w:r>
            <w:r>
              <w:rPr>
                <w:rFonts w:asciiTheme="minorHAnsi" w:hAnsiTheme="minorHAnsi" w:cstheme="minorHAnsi"/>
                <w:bCs/>
                <w:szCs w:val="22"/>
              </w:rPr>
              <w:t xml:space="preserve">in respect of boundary treatment, </w:t>
            </w:r>
            <w:r w:rsidR="009D78F6" w:rsidRPr="007534FA">
              <w:rPr>
                <w:rFonts w:asciiTheme="minorHAnsi" w:hAnsiTheme="minorHAnsi" w:cstheme="minorHAnsi"/>
                <w:bCs/>
                <w:szCs w:val="22"/>
              </w:rPr>
              <w:t>Whalley Conservation Area appraisal</w:t>
            </w:r>
            <w:r w:rsidR="00A12F98">
              <w:rPr>
                <w:rFonts w:asciiTheme="minorHAnsi" w:hAnsiTheme="minorHAnsi" w:cstheme="minorHAnsi"/>
                <w:bCs/>
                <w:szCs w:val="22"/>
              </w:rPr>
              <w:t xml:space="preserve"> </w:t>
            </w:r>
            <w:r w:rsidR="009D78F6" w:rsidRPr="007534FA">
              <w:rPr>
                <w:rFonts w:asciiTheme="minorHAnsi" w:hAnsiTheme="minorHAnsi" w:cstheme="minorHAnsi"/>
                <w:bCs/>
                <w:szCs w:val="22"/>
              </w:rPr>
              <w:t xml:space="preserve">states that </w:t>
            </w:r>
            <w:r w:rsidR="009D78F6" w:rsidRPr="007534FA">
              <w:rPr>
                <w:rFonts w:asciiTheme="minorHAnsi" w:hAnsiTheme="minorHAnsi" w:cstheme="minorHAnsi"/>
                <w:i/>
                <w:iCs/>
              </w:rPr>
              <w:t>Traditionally, most boundaries in the Whalley Conservation Area are defined by stone walls, of varying heights. Sometimes, soft hedging is located behind the wall to provide greater privacy or vertical iron railings may be set on a low stone wall. For new development in Whalley, it is important that local materials and detailing are used and new boundaries following the historic precedent of stone will help development to fit in to its context. Modern alternatives, such as concrete blocks, ranch-style timber fencing, or post-and-rail type fencing are not acceptable. Simple, close-boarded fencing, with timber posts, may be an alternative to stone in certain locations away from the public viewpoint but such fencing should be simply detailed, without any decoration such as a curved top or trellis.</w:t>
            </w:r>
            <w:r w:rsidR="007534FA">
              <w:rPr>
                <w:rFonts w:asciiTheme="minorHAnsi" w:hAnsiTheme="minorHAnsi" w:cstheme="minorHAnsi"/>
                <w:i/>
                <w:iCs/>
              </w:rPr>
              <w:t xml:space="preserve"> </w:t>
            </w:r>
            <w:r w:rsidR="007534FA" w:rsidRPr="007534FA">
              <w:rPr>
                <w:rFonts w:asciiTheme="minorHAnsi" w:hAnsiTheme="minorHAnsi" w:cstheme="minorHAnsi"/>
              </w:rPr>
              <w:t xml:space="preserve">Whilst the appraisal states that </w:t>
            </w:r>
            <w:r w:rsidR="00DB51DF">
              <w:rPr>
                <w:rFonts w:asciiTheme="minorHAnsi" w:hAnsiTheme="minorHAnsi" w:cstheme="minorHAnsi"/>
              </w:rPr>
              <w:t>certain types</w:t>
            </w:r>
            <w:r w:rsidR="007534FA" w:rsidRPr="007534FA">
              <w:rPr>
                <w:rFonts w:asciiTheme="minorHAnsi" w:hAnsiTheme="minorHAnsi" w:cstheme="minorHAnsi"/>
              </w:rPr>
              <w:t xml:space="preserve"> fencing can be appropriate in some cases</w:t>
            </w:r>
            <w:r w:rsidR="00DB51DF">
              <w:rPr>
                <w:rFonts w:asciiTheme="minorHAnsi" w:hAnsiTheme="minorHAnsi" w:cstheme="minorHAnsi"/>
              </w:rPr>
              <w:t xml:space="preserve"> within the conservation area</w:t>
            </w:r>
            <w:r w:rsidR="007534FA" w:rsidRPr="007534FA">
              <w:rPr>
                <w:rFonts w:asciiTheme="minorHAnsi" w:hAnsiTheme="minorHAnsi" w:cstheme="minorHAnsi"/>
              </w:rPr>
              <w:t>, given the application dwellings prominent location within the Brookes Lane, it is not considered that the fencing in this case is acceptable.</w:t>
            </w:r>
            <w:r w:rsidR="007534FA">
              <w:rPr>
                <w:rFonts w:asciiTheme="minorHAnsi" w:hAnsiTheme="minorHAnsi" w:cstheme="minorHAnsi"/>
              </w:rPr>
              <w:t xml:space="preserve"> </w:t>
            </w:r>
            <w:r w:rsidR="00011CB3">
              <w:rPr>
                <w:rFonts w:asciiTheme="minorHAnsi" w:hAnsiTheme="minorHAnsi" w:cstheme="minorHAnsi"/>
              </w:rPr>
              <w:t>It is recognised that the applicant’s intention was to create an increased level of p</w:t>
            </w:r>
            <w:r w:rsidR="00DB51DF">
              <w:rPr>
                <w:rFonts w:asciiTheme="minorHAnsi" w:hAnsiTheme="minorHAnsi" w:cstheme="minorHAnsi"/>
              </w:rPr>
              <w:t>rivacy</w:t>
            </w:r>
            <w:r w:rsidR="00011CB3">
              <w:rPr>
                <w:rFonts w:asciiTheme="minorHAnsi" w:hAnsiTheme="minorHAnsi" w:cstheme="minorHAnsi"/>
              </w:rPr>
              <w:t xml:space="preserve">, but as outlined </w:t>
            </w:r>
            <w:r w:rsidR="00DB51DF">
              <w:rPr>
                <w:rFonts w:asciiTheme="minorHAnsi" w:hAnsiTheme="minorHAnsi" w:cstheme="minorHAnsi"/>
              </w:rPr>
              <w:t xml:space="preserve">in the </w:t>
            </w:r>
            <w:r w:rsidR="00011CB3">
              <w:rPr>
                <w:rFonts w:asciiTheme="minorHAnsi" w:hAnsiTheme="minorHAnsi" w:cstheme="minorHAnsi"/>
              </w:rPr>
              <w:t>above</w:t>
            </w:r>
            <w:r w:rsidR="00DB51DF">
              <w:rPr>
                <w:rFonts w:asciiTheme="minorHAnsi" w:hAnsiTheme="minorHAnsi" w:cstheme="minorHAnsi"/>
              </w:rPr>
              <w:t xml:space="preserve"> guidance</w:t>
            </w:r>
            <w:r w:rsidR="00011CB3">
              <w:rPr>
                <w:rFonts w:asciiTheme="minorHAnsi" w:hAnsiTheme="minorHAnsi" w:cstheme="minorHAnsi"/>
              </w:rPr>
              <w:t xml:space="preserve">, this </w:t>
            </w:r>
            <w:r w:rsidR="00DB51DF">
              <w:rPr>
                <w:rFonts w:asciiTheme="minorHAnsi" w:hAnsiTheme="minorHAnsi" w:cstheme="minorHAnsi"/>
              </w:rPr>
              <w:t>should</w:t>
            </w:r>
            <w:r w:rsidR="00011CB3">
              <w:rPr>
                <w:rFonts w:asciiTheme="minorHAnsi" w:hAnsiTheme="minorHAnsi" w:cstheme="minorHAnsi"/>
              </w:rPr>
              <w:t xml:space="preserve"> be achieved with additional hedgerow. </w:t>
            </w:r>
          </w:p>
          <w:p w14:paraId="40E0F684" w14:textId="77777777" w:rsidR="00AB1634" w:rsidRDefault="00AB1634" w:rsidP="0046548C">
            <w:pPr>
              <w:contextualSpacing/>
              <w:rPr>
                <w:rFonts w:asciiTheme="minorHAnsi" w:hAnsiTheme="minorHAnsi" w:cstheme="minorHAnsi"/>
              </w:rPr>
            </w:pPr>
          </w:p>
          <w:p w14:paraId="5D4D95D7" w14:textId="5C1530D0" w:rsidR="00AB1634" w:rsidRPr="007534FA" w:rsidRDefault="00AB1634" w:rsidP="0046548C">
            <w:pPr>
              <w:contextualSpacing/>
              <w:rPr>
                <w:rFonts w:asciiTheme="minorHAnsi" w:hAnsiTheme="minorHAnsi" w:cstheme="minorHAnsi"/>
              </w:rPr>
            </w:pPr>
            <w:r>
              <w:rPr>
                <w:rFonts w:asciiTheme="minorHAnsi" w:hAnsiTheme="minorHAnsi" w:cstheme="minorHAnsi"/>
              </w:rPr>
              <w:t xml:space="preserve">Therefore, by virtue of its prominent position, </w:t>
            </w:r>
            <w:r w:rsidR="00011CB3">
              <w:rPr>
                <w:rFonts w:asciiTheme="minorHAnsi" w:hAnsiTheme="minorHAnsi" w:cstheme="minorHAnsi"/>
              </w:rPr>
              <w:t xml:space="preserve">more </w:t>
            </w:r>
            <w:r>
              <w:rPr>
                <w:rFonts w:asciiTheme="minorHAnsi" w:hAnsiTheme="minorHAnsi" w:cstheme="minorHAnsi"/>
              </w:rPr>
              <w:t xml:space="preserve">modern </w:t>
            </w:r>
            <w:r w:rsidR="00011CB3">
              <w:rPr>
                <w:rFonts w:asciiTheme="minorHAnsi" w:hAnsiTheme="minorHAnsi" w:cstheme="minorHAnsi"/>
              </w:rPr>
              <w:t>disposition,</w:t>
            </w:r>
            <w:r>
              <w:rPr>
                <w:rFonts w:asciiTheme="minorHAnsi" w:hAnsiTheme="minorHAnsi" w:cstheme="minorHAnsi"/>
              </w:rPr>
              <w:t xml:space="preserve"> and overall scale the</w:t>
            </w:r>
            <w:r w:rsidR="00DB51DF">
              <w:rPr>
                <w:rFonts w:asciiTheme="minorHAnsi" w:hAnsiTheme="minorHAnsi" w:cstheme="minorHAnsi"/>
              </w:rPr>
              <w:t xml:space="preserve"> unauthorised </w:t>
            </w:r>
            <w:r>
              <w:rPr>
                <w:rFonts w:asciiTheme="minorHAnsi" w:hAnsiTheme="minorHAnsi" w:cstheme="minorHAnsi"/>
              </w:rPr>
              <w:t xml:space="preserve">fencing fails to respond positively to the character of the conservation area and is at odds with the historic fabric currently retained within the street scene. </w:t>
            </w:r>
            <w:r w:rsidR="00304F93">
              <w:rPr>
                <w:rFonts w:asciiTheme="minorHAnsi" w:hAnsiTheme="minorHAnsi" w:cstheme="minorHAnsi"/>
              </w:rPr>
              <w:t>As a result, it cannot be argued that the develop</w:t>
            </w:r>
            <w:r w:rsidR="00011CB3">
              <w:rPr>
                <w:rFonts w:asciiTheme="minorHAnsi" w:hAnsiTheme="minorHAnsi" w:cstheme="minorHAnsi"/>
              </w:rPr>
              <w:t>me</w:t>
            </w:r>
            <w:r w:rsidR="00304F93">
              <w:rPr>
                <w:rFonts w:asciiTheme="minorHAnsi" w:hAnsiTheme="minorHAnsi" w:cstheme="minorHAnsi"/>
              </w:rPr>
              <w:t xml:space="preserve">nt conserves or enhances the special </w:t>
            </w:r>
            <w:r w:rsidR="00A37031">
              <w:rPr>
                <w:rFonts w:asciiTheme="minorHAnsi" w:hAnsiTheme="minorHAnsi" w:cstheme="minorHAnsi"/>
              </w:rPr>
              <w:t>architectural</w:t>
            </w:r>
            <w:r w:rsidR="00304F93">
              <w:rPr>
                <w:rFonts w:asciiTheme="minorHAnsi" w:hAnsiTheme="minorHAnsi" w:cstheme="minorHAnsi"/>
              </w:rPr>
              <w:t xml:space="preserve"> </w:t>
            </w:r>
            <w:r w:rsidR="00A37031">
              <w:rPr>
                <w:rFonts w:asciiTheme="minorHAnsi" w:hAnsiTheme="minorHAnsi" w:cstheme="minorHAnsi"/>
              </w:rPr>
              <w:t>and historical character</w:t>
            </w:r>
            <w:r w:rsidR="00011CB3">
              <w:rPr>
                <w:rFonts w:asciiTheme="minorHAnsi" w:hAnsiTheme="minorHAnsi" w:cstheme="minorHAnsi"/>
              </w:rPr>
              <w:t xml:space="preserve"> of Brookes Lane</w:t>
            </w:r>
            <w:r w:rsidR="00A37031">
              <w:rPr>
                <w:rFonts w:asciiTheme="minorHAnsi" w:hAnsiTheme="minorHAnsi" w:cstheme="minorHAnsi"/>
              </w:rPr>
              <w:t xml:space="preserve">. </w:t>
            </w:r>
          </w:p>
          <w:p w14:paraId="4D64DDAE" w14:textId="65E2E62F" w:rsidR="009D78F6" w:rsidRPr="000A024A" w:rsidRDefault="009D78F6" w:rsidP="0046548C">
            <w:pPr>
              <w:contextualSpacing/>
              <w:rPr>
                <w:rFonts w:asciiTheme="minorHAnsi" w:hAnsiTheme="minorHAnsi" w:cstheme="minorHAnsi"/>
                <w:bCs/>
                <w:szCs w:val="22"/>
              </w:rPr>
            </w:pPr>
          </w:p>
        </w:tc>
      </w:tr>
      <w:tr w:rsidR="00C0704D" w:rsidRPr="00D2449B" w14:paraId="617768FF"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F5931F0" w14:textId="62DD14A4" w:rsidR="00ED00B7" w:rsidRDefault="00011CB3" w:rsidP="00A11CBA">
            <w:pPr>
              <w:contextualSpacing/>
              <w:jc w:val="both"/>
              <w:rPr>
                <w:rFonts w:ascii="Calibri" w:hAnsi="Calibri"/>
                <w:szCs w:val="22"/>
              </w:rPr>
            </w:pPr>
            <w:r>
              <w:rPr>
                <w:rFonts w:ascii="Calibri" w:hAnsi="Calibri"/>
                <w:szCs w:val="22"/>
              </w:rPr>
              <w:t>The application dwelling is positioned within a substantial curtilage, benefiting from a driveway to the East of the dwelling. Similarly, No.3 Brooks Lane benefits f</w:t>
            </w:r>
            <w:r w:rsidR="00313D30">
              <w:rPr>
                <w:rFonts w:ascii="Calibri" w:hAnsi="Calibri"/>
                <w:szCs w:val="22"/>
              </w:rPr>
              <w:t>ro</w:t>
            </w:r>
            <w:r>
              <w:rPr>
                <w:rFonts w:ascii="Calibri" w:hAnsi="Calibri"/>
                <w:szCs w:val="22"/>
              </w:rPr>
              <w:t xml:space="preserve">m a driveway to the West of the application dwelling. Both driveways provide a sufficient distance between the fencing and the neighbouring dwellings to mitigate any </w:t>
            </w:r>
            <w:r w:rsidR="001F424B">
              <w:rPr>
                <w:rFonts w:ascii="Calibri" w:hAnsi="Calibri"/>
                <w:szCs w:val="22"/>
              </w:rPr>
              <w:t xml:space="preserve">significant </w:t>
            </w:r>
            <w:r>
              <w:rPr>
                <w:rFonts w:ascii="Calibri" w:hAnsi="Calibri"/>
                <w:szCs w:val="22"/>
              </w:rPr>
              <w:t xml:space="preserve">loss of light or overbearing impact. </w:t>
            </w:r>
            <w:r w:rsidR="001F424B">
              <w:rPr>
                <w:rFonts w:ascii="Calibri" w:hAnsi="Calibri"/>
                <w:szCs w:val="22"/>
              </w:rPr>
              <w:t xml:space="preserve">As such, no adverse impact on residential amenity is expected in this respect. </w:t>
            </w:r>
          </w:p>
          <w:p w14:paraId="2C16317B" w14:textId="77777777" w:rsidR="001F424B" w:rsidRDefault="001F424B" w:rsidP="00A11CBA">
            <w:pPr>
              <w:contextualSpacing/>
              <w:jc w:val="both"/>
              <w:rPr>
                <w:rFonts w:ascii="Calibri" w:hAnsi="Calibri"/>
                <w:szCs w:val="22"/>
              </w:rPr>
            </w:pPr>
          </w:p>
          <w:p w14:paraId="1B55AE14" w14:textId="1C52C9A3" w:rsidR="001F424B" w:rsidRDefault="001F424B" w:rsidP="00A11CBA">
            <w:pPr>
              <w:contextualSpacing/>
              <w:jc w:val="both"/>
              <w:rPr>
                <w:rFonts w:ascii="Calibri" w:hAnsi="Calibri"/>
                <w:szCs w:val="22"/>
              </w:rPr>
            </w:pPr>
            <w:r>
              <w:rPr>
                <w:rFonts w:ascii="Calibri" w:hAnsi="Calibri"/>
                <w:szCs w:val="22"/>
              </w:rPr>
              <w:t xml:space="preserve">It is </w:t>
            </w:r>
            <w:r w:rsidR="00313D30">
              <w:rPr>
                <w:rFonts w:ascii="Calibri" w:hAnsi="Calibri"/>
                <w:szCs w:val="22"/>
              </w:rPr>
              <w:t>noted that comments have been received in respect of the reduction in visibility for the neighbouring receptors at the</w:t>
            </w:r>
            <w:r w:rsidR="00DB51DF">
              <w:rPr>
                <w:rFonts w:ascii="Calibri" w:hAnsi="Calibri"/>
                <w:szCs w:val="22"/>
              </w:rPr>
              <w:t xml:space="preserve"> neughbouring</w:t>
            </w:r>
            <w:r w:rsidR="00313D30">
              <w:rPr>
                <w:rFonts w:ascii="Calibri" w:hAnsi="Calibri"/>
                <w:szCs w:val="22"/>
              </w:rPr>
              <w:t xml:space="preserve"> No.3 </w:t>
            </w:r>
            <w:r w:rsidR="00DB51DF">
              <w:rPr>
                <w:rFonts w:ascii="Calibri" w:hAnsi="Calibri"/>
                <w:szCs w:val="22"/>
              </w:rPr>
              <w:t xml:space="preserve">Brookes Lane </w:t>
            </w:r>
            <w:r w:rsidR="00313D30">
              <w:rPr>
                <w:rFonts w:ascii="Calibri" w:hAnsi="Calibri"/>
                <w:szCs w:val="22"/>
              </w:rPr>
              <w:t xml:space="preserve">when emerging from the driveway as a result of the fence. This has been addressed below. </w:t>
            </w:r>
          </w:p>
          <w:p w14:paraId="0DB485A3" w14:textId="3450D347" w:rsidR="00313D30" w:rsidRPr="00C0704D" w:rsidRDefault="00313D30" w:rsidP="00C0704D">
            <w:pPr>
              <w:contextualSpacing/>
              <w:rPr>
                <w:rFonts w:ascii="Calibri" w:hAnsi="Calibri"/>
                <w:szCs w:val="22"/>
              </w:rPr>
            </w:pPr>
          </w:p>
        </w:tc>
      </w:tr>
      <w:tr w:rsidR="00824DB6" w:rsidRPr="00D2449B" w14:paraId="673C0DDB"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FB7D658" w14:textId="77777777" w:rsidR="00A11CBA" w:rsidRDefault="00F47BB2" w:rsidP="001F424B">
            <w:pPr>
              <w:pStyle w:val="Header"/>
              <w:tabs>
                <w:tab w:val="clear" w:pos="4153"/>
                <w:tab w:val="clear" w:pos="8306"/>
              </w:tabs>
              <w:contextualSpacing/>
              <w:jc w:val="both"/>
              <w:rPr>
                <w:rFonts w:ascii="Calibri" w:hAnsi="Calibri"/>
                <w:bCs/>
                <w:szCs w:val="22"/>
              </w:rPr>
            </w:pPr>
            <w:r w:rsidRPr="00F47BB2">
              <w:rPr>
                <w:rFonts w:ascii="Calibri" w:hAnsi="Calibri"/>
                <w:bCs/>
                <w:szCs w:val="22"/>
              </w:rPr>
              <w:t xml:space="preserve">LCC Highways were consulted in relation </w:t>
            </w:r>
            <w:r>
              <w:rPr>
                <w:rFonts w:ascii="Calibri" w:hAnsi="Calibri"/>
                <w:bCs/>
                <w:szCs w:val="22"/>
              </w:rPr>
              <w:t>t</w:t>
            </w:r>
            <w:r w:rsidRPr="00F47BB2">
              <w:rPr>
                <w:rFonts w:ascii="Calibri" w:hAnsi="Calibri"/>
                <w:bCs/>
                <w:szCs w:val="22"/>
              </w:rPr>
              <w:t xml:space="preserve">o the proposal. They have advised that further information is required in respect of the visibility splays, for both the application dwelling and No.3 Brookes Lane. </w:t>
            </w:r>
          </w:p>
          <w:p w14:paraId="0766AEC0" w14:textId="77777777" w:rsidR="00A11CBA" w:rsidRDefault="00A11CBA" w:rsidP="001F424B">
            <w:pPr>
              <w:pStyle w:val="Header"/>
              <w:tabs>
                <w:tab w:val="clear" w:pos="4153"/>
                <w:tab w:val="clear" w:pos="8306"/>
              </w:tabs>
              <w:contextualSpacing/>
              <w:jc w:val="both"/>
              <w:rPr>
                <w:rFonts w:ascii="Calibri" w:hAnsi="Calibri"/>
                <w:bCs/>
                <w:szCs w:val="22"/>
              </w:rPr>
            </w:pPr>
          </w:p>
          <w:p w14:paraId="6FD9115A" w14:textId="1AA6ADCF" w:rsidR="007534FA" w:rsidRDefault="00F47BB2" w:rsidP="001F424B">
            <w:pPr>
              <w:pStyle w:val="Header"/>
              <w:tabs>
                <w:tab w:val="clear" w:pos="4153"/>
                <w:tab w:val="clear" w:pos="8306"/>
              </w:tabs>
              <w:contextualSpacing/>
              <w:jc w:val="both"/>
              <w:rPr>
                <w:rFonts w:ascii="Calibri" w:hAnsi="Calibri"/>
                <w:bCs/>
                <w:szCs w:val="22"/>
              </w:rPr>
            </w:pPr>
            <w:r w:rsidRPr="00F47BB2">
              <w:rPr>
                <w:rFonts w:ascii="Calibri" w:hAnsi="Calibri"/>
                <w:bCs/>
                <w:szCs w:val="22"/>
              </w:rPr>
              <w:t xml:space="preserve">A visibility plan is required showing whether the driveways </w:t>
            </w:r>
            <w:r>
              <w:rPr>
                <w:rFonts w:ascii="Calibri" w:hAnsi="Calibri"/>
                <w:bCs/>
                <w:szCs w:val="22"/>
              </w:rPr>
              <w:t xml:space="preserve">at the mentioned properties </w:t>
            </w:r>
            <w:r w:rsidRPr="00F47BB2">
              <w:rPr>
                <w:rFonts w:ascii="Calibri" w:hAnsi="Calibri"/>
                <w:bCs/>
                <w:szCs w:val="22"/>
              </w:rPr>
              <w:t xml:space="preserve">still benefit from 2m visibility splays following the installation of the fence. This information was not provided with the application and without </w:t>
            </w:r>
            <w:r>
              <w:rPr>
                <w:rFonts w:ascii="Calibri" w:hAnsi="Calibri"/>
                <w:bCs/>
                <w:szCs w:val="22"/>
              </w:rPr>
              <w:t xml:space="preserve">such </w:t>
            </w:r>
            <w:r w:rsidRPr="00F47BB2">
              <w:rPr>
                <w:rFonts w:ascii="Calibri" w:hAnsi="Calibri"/>
                <w:bCs/>
                <w:szCs w:val="22"/>
              </w:rPr>
              <w:t xml:space="preserve">a clear assessment on the impact on highway safety cannot be reached. </w:t>
            </w:r>
          </w:p>
          <w:p w14:paraId="337694ED" w14:textId="0DA5A422" w:rsidR="001F424B" w:rsidRPr="00F47BB2" w:rsidRDefault="001F424B" w:rsidP="001F424B">
            <w:pPr>
              <w:pStyle w:val="Header"/>
              <w:tabs>
                <w:tab w:val="clear" w:pos="4153"/>
                <w:tab w:val="clear" w:pos="8306"/>
              </w:tabs>
              <w:contextualSpacing/>
              <w:jc w:val="both"/>
              <w:rPr>
                <w:rFonts w:ascii="Calibri" w:hAnsi="Calibri"/>
                <w:bCs/>
                <w:szCs w:val="22"/>
              </w:rPr>
            </w:pPr>
          </w:p>
        </w:tc>
      </w:tr>
      <w:tr w:rsidR="00C0704D" w:rsidRPr="00D2449B" w14:paraId="6D877C31"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A721F36" w14:textId="77777777" w:rsidR="00A37031" w:rsidRDefault="000F6653" w:rsidP="000F6653">
            <w:pPr>
              <w:jc w:val="both"/>
              <w:rPr>
                <w:rFonts w:ascii="Calibri" w:hAnsi="Calibri"/>
                <w:szCs w:val="22"/>
              </w:rPr>
            </w:pPr>
            <w:r>
              <w:rPr>
                <w:rFonts w:ascii="Calibri" w:hAnsi="Calibri"/>
                <w:szCs w:val="22"/>
              </w:rPr>
              <w:t xml:space="preserve">Constraint analysis shows that the property lies within Flood Zones 2 and 3. Given the fence is mounted to an existing stone wall, it is not considered there will be significant impact on flooding in the area. </w:t>
            </w:r>
          </w:p>
          <w:p w14:paraId="6337C4D8" w14:textId="738EA63F" w:rsidR="000F6653" w:rsidRDefault="000F6653" w:rsidP="000F6653">
            <w:pPr>
              <w:jc w:val="both"/>
              <w:rPr>
                <w:rFonts w:ascii="Calibri" w:hAnsi="Calibri"/>
                <w:b/>
                <w:szCs w:val="22"/>
              </w:rPr>
            </w:pPr>
          </w:p>
        </w:tc>
      </w:tr>
      <w:tr w:rsidR="00C0704D" w:rsidRPr="00D2449B" w14:paraId="0A9D02B4"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45F2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45F22">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045F2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63AE5D" w14:textId="77777777" w:rsidR="00046617" w:rsidRDefault="00046617" w:rsidP="009F4443">
            <w:pPr>
              <w:jc w:val="center"/>
              <w:rPr>
                <w:rFonts w:asciiTheme="minorHAnsi" w:hAnsiTheme="minorHAnsi"/>
                <w:b/>
                <w:szCs w:val="22"/>
              </w:rPr>
            </w:pPr>
          </w:p>
          <w:p w14:paraId="689E810A" w14:textId="1B9F1134"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AAC045" w14:textId="77777777" w:rsidR="00046617" w:rsidRDefault="00046617" w:rsidP="00A11CBA">
            <w:pPr>
              <w:jc w:val="both"/>
              <w:rPr>
                <w:rFonts w:asciiTheme="minorHAnsi" w:hAnsiTheme="minorHAnsi"/>
                <w:bCs/>
                <w:szCs w:val="22"/>
              </w:rPr>
            </w:pPr>
          </w:p>
          <w:p w14:paraId="12B52449" w14:textId="0730B55F" w:rsidR="00A11CBA" w:rsidRDefault="00A11CBA" w:rsidP="00A11CBA">
            <w:pPr>
              <w:jc w:val="both"/>
              <w:rPr>
                <w:rFonts w:asciiTheme="minorHAnsi" w:hAnsiTheme="minorHAnsi"/>
                <w:bCs/>
                <w:szCs w:val="22"/>
              </w:rPr>
            </w:pPr>
            <w:r>
              <w:rPr>
                <w:rFonts w:asciiTheme="minorHAnsi" w:hAnsiTheme="minorHAnsi"/>
                <w:bCs/>
                <w:szCs w:val="22"/>
              </w:rPr>
              <w:t xml:space="preserve">The proposed fencing, by virtue of its visual prominence, configuration, extents, and appearance, results in an incongruous and visually anomalous form of development that is of significant detriment to the character and visual amenities of the immediate area, </w:t>
            </w:r>
            <w:r w:rsidR="00046617">
              <w:rPr>
                <w:rFonts w:asciiTheme="minorHAnsi" w:hAnsiTheme="minorHAnsi"/>
                <w:bCs/>
                <w:szCs w:val="22"/>
              </w:rPr>
              <w:t xml:space="preserve">immediate </w:t>
            </w:r>
            <w:r>
              <w:rPr>
                <w:rFonts w:asciiTheme="minorHAnsi" w:hAnsiTheme="minorHAnsi"/>
                <w:bCs/>
                <w:szCs w:val="22"/>
              </w:rPr>
              <w:t>streetscene and the character and visual amenities of the designated Whalley Conservation Area.</w:t>
            </w:r>
          </w:p>
          <w:p w14:paraId="4F8A97D8" w14:textId="77777777" w:rsidR="00A11CBA" w:rsidRDefault="00A11CBA" w:rsidP="00A11CBA">
            <w:pPr>
              <w:jc w:val="both"/>
              <w:rPr>
                <w:rFonts w:asciiTheme="minorHAnsi" w:hAnsiTheme="minorHAnsi"/>
                <w:bCs/>
                <w:szCs w:val="22"/>
              </w:rPr>
            </w:pPr>
          </w:p>
          <w:p w14:paraId="3F94431B" w14:textId="6B0FFB26" w:rsidR="00A11CBA" w:rsidRDefault="00A11CBA" w:rsidP="00046617">
            <w:pPr>
              <w:jc w:val="both"/>
              <w:rPr>
                <w:rFonts w:asciiTheme="minorHAnsi" w:hAnsiTheme="minorHAnsi"/>
                <w:bCs/>
                <w:szCs w:val="22"/>
              </w:rPr>
            </w:pPr>
            <w:r>
              <w:rPr>
                <w:rFonts w:asciiTheme="minorHAnsi" w:hAnsiTheme="minorHAnsi"/>
                <w:bCs/>
                <w:szCs w:val="22"/>
              </w:rPr>
              <w:t xml:space="preserve">As such the proposed development is in significant direct conflict with the aims and objectives of </w:t>
            </w:r>
          </w:p>
          <w:p w14:paraId="51880E12" w14:textId="70C79F99" w:rsidR="00A11CBA" w:rsidRDefault="00046617" w:rsidP="00CD2CEF">
            <w:pPr>
              <w:rPr>
                <w:rFonts w:asciiTheme="minorHAnsi" w:hAnsiTheme="minorHAnsi"/>
                <w:bCs/>
                <w:szCs w:val="22"/>
              </w:rPr>
            </w:pPr>
            <w:r>
              <w:rPr>
                <w:rFonts w:ascii="Calibri" w:hAnsi="Calibri"/>
                <w:sz w:val="24"/>
                <w:szCs w:val="24"/>
              </w:rPr>
              <w:t>Key Statement EN5 and Policies DMG1 and DME4 of the Ribble Valley Core Strategy</w:t>
            </w:r>
            <w:r>
              <w:rPr>
                <w:rFonts w:asciiTheme="minorHAnsi" w:hAnsiTheme="minorHAnsi"/>
                <w:bCs/>
                <w:szCs w:val="22"/>
              </w:rPr>
              <w:t>,</w:t>
            </w:r>
            <w:r w:rsidRPr="001440E3">
              <w:rPr>
                <w:rFonts w:asciiTheme="minorHAnsi" w:hAnsiTheme="minorHAnsi"/>
                <w:bCs/>
                <w:szCs w:val="22"/>
              </w:rPr>
              <w:t xml:space="preserve"> Paragraphs 130</w:t>
            </w:r>
            <w:r>
              <w:rPr>
                <w:rFonts w:asciiTheme="minorHAnsi" w:hAnsiTheme="minorHAnsi"/>
                <w:bCs/>
                <w:szCs w:val="22"/>
              </w:rPr>
              <w:t>,</w:t>
            </w:r>
            <w:r w:rsidRPr="001440E3">
              <w:rPr>
                <w:rFonts w:asciiTheme="minorHAnsi" w:hAnsiTheme="minorHAnsi"/>
                <w:bCs/>
                <w:szCs w:val="22"/>
              </w:rPr>
              <w:t xml:space="preserve"> 134</w:t>
            </w:r>
            <w:r>
              <w:rPr>
                <w:rFonts w:asciiTheme="minorHAnsi" w:hAnsiTheme="minorHAnsi"/>
                <w:bCs/>
                <w:szCs w:val="22"/>
              </w:rPr>
              <w:t>, 200 and 201</w:t>
            </w:r>
            <w:r w:rsidRPr="001440E3">
              <w:rPr>
                <w:rFonts w:asciiTheme="minorHAnsi" w:hAnsiTheme="minorHAnsi"/>
                <w:bCs/>
                <w:szCs w:val="22"/>
              </w:rPr>
              <w:t xml:space="preserve"> of the National Planning Policy Framework</w:t>
            </w:r>
            <w:r>
              <w:rPr>
                <w:rFonts w:asciiTheme="minorHAnsi" w:hAnsiTheme="minorHAnsi"/>
                <w:bCs/>
                <w:szCs w:val="22"/>
              </w:rPr>
              <w:t xml:space="preserve"> and</w:t>
            </w:r>
            <w:r w:rsidRPr="00DB00A8">
              <w:rPr>
                <w:rFonts w:ascii="Calibri" w:hAnsi="Calibri"/>
                <w:bCs/>
                <w:szCs w:val="22"/>
              </w:rPr>
              <w:t xml:space="preserve"> the Planning (Listed Building and Conservation Areas) Act 1990</w:t>
            </w:r>
            <w:r>
              <w:rPr>
                <w:rFonts w:ascii="Calibri" w:hAnsi="Calibri"/>
                <w:sz w:val="24"/>
                <w:szCs w:val="24"/>
              </w:rPr>
              <w:t>.</w:t>
            </w:r>
          </w:p>
          <w:p w14:paraId="337E4514" w14:textId="6A2C830E" w:rsidR="009F4443" w:rsidRPr="009F4443" w:rsidRDefault="009F4443" w:rsidP="00CD2CEF">
            <w:pPr>
              <w:rPr>
                <w:rFonts w:asciiTheme="minorHAnsi" w:hAnsiTheme="minorHAnsi"/>
                <w:bCs/>
                <w:szCs w:val="22"/>
              </w:rPr>
            </w:pPr>
          </w:p>
        </w:tc>
      </w:tr>
      <w:tr w:rsidR="00673F87" w:rsidRPr="00D2449B" w14:paraId="386AC497" w14:textId="77777777" w:rsidTr="00045F2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84925" w14:textId="77777777" w:rsidR="00673F87" w:rsidRDefault="00673F87" w:rsidP="009F4443">
            <w:pPr>
              <w:jc w:val="center"/>
              <w:rPr>
                <w:rFonts w:asciiTheme="minorHAnsi" w:hAnsiTheme="minorHAnsi"/>
                <w:b/>
                <w:szCs w:val="22"/>
              </w:rPr>
            </w:pPr>
          </w:p>
          <w:p w14:paraId="76BB0566" w14:textId="77777777" w:rsidR="00673F87" w:rsidRDefault="00673F87" w:rsidP="009F4443">
            <w:pPr>
              <w:jc w:val="center"/>
              <w:rPr>
                <w:rFonts w:asciiTheme="minorHAnsi" w:hAnsiTheme="minorHAnsi"/>
                <w:b/>
                <w:szCs w:val="22"/>
              </w:rPr>
            </w:pPr>
            <w:r>
              <w:rPr>
                <w:rFonts w:asciiTheme="minorHAnsi" w:hAnsiTheme="minorHAnsi"/>
                <w:b/>
                <w:szCs w:val="22"/>
              </w:rPr>
              <w:lastRenderedPageBreak/>
              <w:t>02:</w:t>
            </w:r>
          </w:p>
          <w:p w14:paraId="5B72430A" w14:textId="18FF73C0" w:rsidR="00673F87" w:rsidRDefault="00673F87" w:rsidP="009F4443">
            <w:pPr>
              <w:jc w:val="center"/>
              <w:rPr>
                <w:rFonts w:asciiTheme="minorHAnsi" w:hAnsiTheme="minorHAnsi"/>
                <w:b/>
                <w:szCs w:val="22"/>
              </w:rPr>
            </w:pP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C3109" w14:textId="77777777" w:rsidR="00673F87" w:rsidRDefault="00673F87" w:rsidP="00A11CBA">
            <w:pPr>
              <w:jc w:val="both"/>
              <w:rPr>
                <w:rFonts w:asciiTheme="minorHAnsi" w:hAnsiTheme="minorHAnsi"/>
                <w:bCs/>
                <w:szCs w:val="22"/>
              </w:rPr>
            </w:pPr>
          </w:p>
          <w:p w14:paraId="681EBD50" w14:textId="5B6C919D" w:rsidR="00673F87" w:rsidRDefault="00673F87" w:rsidP="00A11CBA">
            <w:pPr>
              <w:jc w:val="both"/>
              <w:rPr>
                <w:rFonts w:asciiTheme="minorHAnsi" w:hAnsiTheme="minorHAnsi"/>
                <w:bCs/>
                <w:szCs w:val="22"/>
              </w:rPr>
            </w:pPr>
            <w:r>
              <w:rPr>
                <w:rFonts w:asciiTheme="minorHAnsi" w:hAnsiTheme="minorHAnsi"/>
                <w:bCs/>
                <w:szCs w:val="22"/>
              </w:rPr>
              <w:lastRenderedPageBreak/>
              <w:t xml:space="preserve">The applicant has failed to demonstrate that the development will not result in adverse impacts upon highway safety insofar that it has not been demonstrated that the fencing will protect/preserve </w:t>
            </w:r>
            <w:r w:rsidR="00556782">
              <w:rPr>
                <w:rFonts w:asciiTheme="minorHAnsi" w:hAnsiTheme="minorHAnsi"/>
                <w:bCs/>
                <w:szCs w:val="22"/>
              </w:rPr>
              <w:t xml:space="preserve">adequate </w:t>
            </w:r>
            <w:r>
              <w:rPr>
                <w:rFonts w:asciiTheme="minorHAnsi" w:hAnsiTheme="minorHAnsi"/>
                <w:bCs/>
                <w:szCs w:val="22"/>
              </w:rPr>
              <w:t xml:space="preserve">visibility splays for vehicles egressing </w:t>
            </w:r>
            <w:r w:rsidR="00D9006A">
              <w:rPr>
                <w:rFonts w:asciiTheme="minorHAnsi" w:hAnsiTheme="minorHAnsi"/>
                <w:bCs/>
                <w:szCs w:val="22"/>
              </w:rPr>
              <w:t xml:space="preserve">from </w:t>
            </w:r>
            <w:r>
              <w:rPr>
                <w:rFonts w:asciiTheme="minorHAnsi" w:hAnsiTheme="minorHAnsi"/>
                <w:bCs/>
                <w:szCs w:val="22"/>
              </w:rPr>
              <w:t>the adjacent driveway</w:t>
            </w:r>
            <w:r w:rsidR="00D9006A">
              <w:rPr>
                <w:rFonts w:asciiTheme="minorHAnsi" w:hAnsiTheme="minorHAnsi"/>
                <w:bCs/>
                <w:szCs w:val="22"/>
              </w:rPr>
              <w:t>s</w:t>
            </w:r>
            <w:r>
              <w:rPr>
                <w:rFonts w:asciiTheme="minorHAnsi" w:hAnsiTheme="minorHAnsi"/>
                <w:bCs/>
                <w:szCs w:val="22"/>
              </w:rPr>
              <w:t xml:space="preserve"> to the east </w:t>
            </w:r>
            <w:r w:rsidR="00D9006A">
              <w:rPr>
                <w:rFonts w:asciiTheme="minorHAnsi" w:hAnsiTheme="minorHAnsi"/>
                <w:bCs/>
                <w:szCs w:val="22"/>
              </w:rPr>
              <w:t xml:space="preserve">and west </w:t>
            </w:r>
            <w:r>
              <w:rPr>
                <w:rFonts w:asciiTheme="minorHAnsi" w:hAnsiTheme="minorHAnsi"/>
                <w:bCs/>
                <w:szCs w:val="22"/>
              </w:rPr>
              <w:t xml:space="preserve">contrary to Policy DMG1 of the Ribble valley Core Strategy. </w:t>
            </w:r>
          </w:p>
          <w:p w14:paraId="6D45A4CA" w14:textId="77777777" w:rsidR="00673F87" w:rsidRDefault="00673F87" w:rsidP="00A11CBA">
            <w:pPr>
              <w:jc w:val="both"/>
              <w:rPr>
                <w:rFonts w:asciiTheme="minorHAnsi" w:hAnsiTheme="minorHAnsi"/>
                <w:bCs/>
                <w:szCs w:val="22"/>
              </w:rPr>
            </w:pPr>
          </w:p>
          <w:p w14:paraId="4982C274" w14:textId="63EC3413" w:rsidR="00673F87" w:rsidRDefault="00673F87" w:rsidP="00A11CBA">
            <w:pPr>
              <w:jc w:val="both"/>
              <w:rPr>
                <w:rFonts w:asciiTheme="minorHAnsi" w:hAnsiTheme="minorHAnsi"/>
                <w:bCs/>
                <w:szCs w:val="22"/>
              </w:rPr>
            </w:pPr>
          </w:p>
        </w:tc>
      </w:tr>
    </w:tbl>
    <w:p w14:paraId="513FB541" w14:textId="77777777" w:rsidR="002F49E3" w:rsidRPr="00D2449B" w:rsidRDefault="002F49E3">
      <w:pPr>
        <w:rPr>
          <w:rFonts w:ascii="Calibri" w:hAnsi="Calibri"/>
          <w:szCs w:val="22"/>
        </w:rPr>
      </w:pPr>
    </w:p>
    <w:sectPr w:rsidR="002F49E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6049E"/>
    <w:multiLevelType w:val="hybridMultilevel"/>
    <w:tmpl w:val="DFB2511C"/>
    <w:lvl w:ilvl="0" w:tplc="00CCCBC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8791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CB3"/>
    <w:rsid w:val="00045F22"/>
    <w:rsid w:val="00046617"/>
    <w:rsid w:val="000A024A"/>
    <w:rsid w:val="000B5CB5"/>
    <w:rsid w:val="000E2E0A"/>
    <w:rsid w:val="000F6653"/>
    <w:rsid w:val="00130035"/>
    <w:rsid w:val="001D4F7A"/>
    <w:rsid w:val="001F424B"/>
    <w:rsid w:val="00250879"/>
    <w:rsid w:val="0029334A"/>
    <w:rsid w:val="002A01CF"/>
    <w:rsid w:val="002C6277"/>
    <w:rsid w:val="002F2580"/>
    <w:rsid w:val="002F49E3"/>
    <w:rsid w:val="00304F93"/>
    <w:rsid w:val="00313D30"/>
    <w:rsid w:val="00321B6E"/>
    <w:rsid w:val="00440CB6"/>
    <w:rsid w:val="0046548C"/>
    <w:rsid w:val="0047378F"/>
    <w:rsid w:val="004926C5"/>
    <w:rsid w:val="004947BB"/>
    <w:rsid w:val="004A5EA9"/>
    <w:rsid w:val="004C2434"/>
    <w:rsid w:val="004F0649"/>
    <w:rsid w:val="0050398C"/>
    <w:rsid w:val="00510FA2"/>
    <w:rsid w:val="00556782"/>
    <w:rsid w:val="00556ECD"/>
    <w:rsid w:val="005E1C6C"/>
    <w:rsid w:val="005E65DF"/>
    <w:rsid w:val="00601FA2"/>
    <w:rsid w:val="00616F9B"/>
    <w:rsid w:val="00673F87"/>
    <w:rsid w:val="00692B60"/>
    <w:rsid w:val="006A71AD"/>
    <w:rsid w:val="006C2BFA"/>
    <w:rsid w:val="006F6849"/>
    <w:rsid w:val="0070054B"/>
    <w:rsid w:val="00723512"/>
    <w:rsid w:val="007534FA"/>
    <w:rsid w:val="00773A66"/>
    <w:rsid w:val="00776AE2"/>
    <w:rsid w:val="007C791C"/>
    <w:rsid w:val="007D7DF4"/>
    <w:rsid w:val="007E0D23"/>
    <w:rsid w:val="007F16D6"/>
    <w:rsid w:val="00811771"/>
    <w:rsid w:val="00824DB6"/>
    <w:rsid w:val="00837F4F"/>
    <w:rsid w:val="008542DE"/>
    <w:rsid w:val="008A28C8"/>
    <w:rsid w:val="00992C6F"/>
    <w:rsid w:val="009D78F6"/>
    <w:rsid w:val="009F4443"/>
    <w:rsid w:val="00A11CBA"/>
    <w:rsid w:val="00A12F98"/>
    <w:rsid w:val="00A369C1"/>
    <w:rsid w:val="00A37031"/>
    <w:rsid w:val="00A42E82"/>
    <w:rsid w:val="00A579BB"/>
    <w:rsid w:val="00A63D55"/>
    <w:rsid w:val="00A95D89"/>
    <w:rsid w:val="00AB1634"/>
    <w:rsid w:val="00B11B01"/>
    <w:rsid w:val="00B70496"/>
    <w:rsid w:val="00B9367C"/>
    <w:rsid w:val="00B93EB5"/>
    <w:rsid w:val="00BD3F03"/>
    <w:rsid w:val="00C0704D"/>
    <w:rsid w:val="00C25722"/>
    <w:rsid w:val="00C375F9"/>
    <w:rsid w:val="00C618DB"/>
    <w:rsid w:val="00CE090A"/>
    <w:rsid w:val="00D11007"/>
    <w:rsid w:val="00D17EB1"/>
    <w:rsid w:val="00D2449B"/>
    <w:rsid w:val="00D54E67"/>
    <w:rsid w:val="00D9006A"/>
    <w:rsid w:val="00DB51DF"/>
    <w:rsid w:val="00DD62F6"/>
    <w:rsid w:val="00E319AD"/>
    <w:rsid w:val="00E45312"/>
    <w:rsid w:val="00E46243"/>
    <w:rsid w:val="00E66534"/>
    <w:rsid w:val="00E72F6C"/>
    <w:rsid w:val="00EA09F9"/>
    <w:rsid w:val="00EC23C7"/>
    <w:rsid w:val="00ED00B7"/>
    <w:rsid w:val="00EF44E6"/>
    <w:rsid w:val="00F47BB2"/>
    <w:rsid w:val="00FD6AE3"/>
    <w:rsid w:val="00FF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28423">
      <w:bodyDiv w:val="1"/>
      <w:marLeft w:val="0"/>
      <w:marRight w:val="0"/>
      <w:marTop w:val="0"/>
      <w:marBottom w:val="0"/>
      <w:divBdr>
        <w:top w:val="none" w:sz="0" w:space="0" w:color="auto"/>
        <w:left w:val="none" w:sz="0" w:space="0" w:color="auto"/>
        <w:bottom w:val="none" w:sz="0" w:space="0" w:color="auto"/>
        <w:right w:val="none" w:sz="0" w:space="0" w:color="auto"/>
      </w:divBdr>
    </w:div>
    <w:div w:id="16513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2023-11-16T12:45:00Z</cp:lastPrinted>
  <dcterms:created xsi:type="dcterms:W3CDTF">2023-11-16T12:48:00Z</dcterms:created>
  <dcterms:modified xsi:type="dcterms:W3CDTF">2023-11-16T12:48:00Z</dcterms:modified>
</cp:coreProperties>
</file>