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21F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D4181FA" w14:textId="77777777">
        <w:trPr>
          <w:cantSplit/>
        </w:trPr>
        <w:tc>
          <w:tcPr>
            <w:tcW w:w="6983" w:type="dxa"/>
            <w:gridSpan w:val="4"/>
          </w:tcPr>
          <w:p w14:paraId="6950FA7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2A54786" w14:textId="77777777" w:rsidR="002F3ADA" w:rsidRPr="00DD62CA" w:rsidRDefault="002F3ADA">
            <w:pPr>
              <w:rPr>
                <w:rFonts w:ascii="Calibri" w:hAnsi="Calibri"/>
                <w:sz w:val="24"/>
                <w:szCs w:val="24"/>
              </w:rPr>
            </w:pPr>
          </w:p>
        </w:tc>
        <w:tc>
          <w:tcPr>
            <w:tcW w:w="1713" w:type="dxa"/>
          </w:tcPr>
          <w:p w14:paraId="79B5C488" w14:textId="77777777" w:rsidR="002F3ADA" w:rsidRPr="00DD62CA" w:rsidRDefault="002F3ADA">
            <w:pPr>
              <w:rPr>
                <w:rFonts w:ascii="Calibri" w:hAnsi="Calibri"/>
                <w:sz w:val="24"/>
                <w:szCs w:val="24"/>
              </w:rPr>
            </w:pPr>
          </w:p>
        </w:tc>
      </w:tr>
      <w:tr w:rsidR="002F3ADA" w:rsidRPr="00DD62CA" w14:paraId="5BFEFEFE" w14:textId="77777777">
        <w:trPr>
          <w:cantSplit/>
        </w:trPr>
        <w:tc>
          <w:tcPr>
            <w:tcW w:w="4123" w:type="dxa"/>
            <w:gridSpan w:val="2"/>
          </w:tcPr>
          <w:p w14:paraId="6524354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91DB0E0" w14:textId="77777777" w:rsidR="002F3ADA" w:rsidRPr="00DD62CA" w:rsidRDefault="002F3ADA">
            <w:pPr>
              <w:rPr>
                <w:rFonts w:ascii="Calibri" w:hAnsi="Calibri"/>
                <w:sz w:val="24"/>
                <w:szCs w:val="24"/>
              </w:rPr>
            </w:pPr>
          </w:p>
        </w:tc>
        <w:tc>
          <w:tcPr>
            <w:tcW w:w="1404" w:type="dxa"/>
          </w:tcPr>
          <w:p w14:paraId="43175C6A" w14:textId="77777777" w:rsidR="002F3ADA" w:rsidRPr="00DD62CA" w:rsidRDefault="002F3ADA">
            <w:pPr>
              <w:rPr>
                <w:rFonts w:ascii="Calibri" w:hAnsi="Calibri"/>
                <w:sz w:val="24"/>
                <w:szCs w:val="24"/>
              </w:rPr>
            </w:pPr>
          </w:p>
        </w:tc>
        <w:tc>
          <w:tcPr>
            <w:tcW w:w="1713" w:type="dxa"/>
          </w:tcPr>
          <w:p w14:paraId="72411C95" w14:textId="77777777" w:rsidR="002F3ADA" w:rsidRPr="00DD62CA" w:rsidRDefault="002F3ADA">
            <w:pPr>
              <w:rPr>
                <w:rFonts w:ascii="Calibri" w:hAnsi="Calibri"/>
                <w:sz w:val="24"/>
                <w:szCs w:val="24"/>
              </w:rPr>
            </w:pPr>
          </w:p>
        </w:tc>
        <w:tc>
          <w:tcPr>
            <w:tcW w:w="1713" w:type="dxa"/>
          </w:tcPr>
          <w:p w14:paraId="46F2644F" w14:textId="77777777" w:rsidR="002F3ADA" w:rsidRPr="00DD62CA" w:rsidRDefault="002F3ADA">
            <w:pPr>
              <w:rPr>
                <w:rFonts w:ascii="Calibri" w:hAnsi="Calibri"/>
                <w:sz w:val="24"/>
                <w:szCs w:val="24"/>
              </w:rPr>
            </w:pPr>
          </w:p>
        </w:tc>
      </w:tr>
      <w:tr w:rsidR="00C00AD7" w:rsidRPr="00DD62CA" w14:paraId="321C480F" w14:textId="77777777" w:rsidTr="00111C12">
        <w:trPr>
          <w:cantSplit/>
        </w:trPr>
        <w:tc>
          <w:tcPr>
            <w:tcW w:w="6983" w:type="dxa"/>
            <w:gridSpan w:val="4"/>
          </w:tcPr>
          <w:p w14:paraId="60893D6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C046352" w14:textId="77777777" w:rsidR="00C00AD7" w:rsidRPr="00DD62CA" w:rsidRDefault="00C00AD7">
            <w:pPr>
              <w:rPr>
                <w:rFonts w:ascii="Calibri" w:hAnsi="Calibri"/>
                <w:sz w:val="24"/>
                <w:szCs w:val="24"/>
              </w:rPr>
            </w:pPr>
          </w:p>
        </w:tc>
        <w:tc>
          <w:tcPr>
            <w:tcW w:w="1713" w:type="dxa"/>
          </w:tcPr>
          <w:p w14:paraId="1F62F34B" w14:textId="77777777" w:rsidR="00C00AD7" w:rsidRPr="00DD62CA" w:rsidRDefault="00C00AD7">
            <w:pPr>
              <w:rPr>
                <w:rFonts w:ascii="Calibri" w:hAnsi="Calibri"/>
                <w:sz w:val="24"/>
                <w:szCs w:val="24"/>
              </w:rPr>
            </w:pPr>
          </w:p>
        </w:tc>
      </w:tr>
      <w:tr w:rsidR="00C00AD7" w:rsidRPr="00DD62CA" w14:paraId="44BA266B" w14:textId="77777777" w:rsidTr="00111C12">
        <w:trPr>
          <w:cantSplit/>
        </w:trPr>
        <w:tc>
          <w:tcPr>
            <w:tcW w:w="8696" w:type="dxa"/>
            <w:gridSpan w:val="5"/>
            <w:tcBorders>
              <w:bottom w:val="single" w:sz="6" w:space="0" w:color="auto"/>
            </w:tcBorders>
          </w:tcPr>
          <w:p w14:paraId="020529B1"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B1D0E4B" w14:textId="77777777" w:rsidR="00C00AD7" w:rsidRPr="00DD62CA" w:rsidRDefault="00C00AD7">
            <w:pPr>
              <w:rPr>
                <w:rFonts w:ascii="Calibri" w:hAnsi="Calibri"/>
                <w:sz w:val="24"/>
                <w:szCs w:val="24"/>
              </w:rPr>
            </w:pPr>
          </w:p>
        </w:tc>
      </w:tr>
      <w:tr w:rsidR="00C00AD7" w:rsidRPr="00DD62CA" w14:paraId="08D04639" w14:textId="77777777" w:rsidTr="00111C12">
        <w:trPr>
          <w:cantSplit/>
        </w:trPr>
        <w:tc>
          <w:tcPr>
            <w:tcW w:w="5579" w:type="dxa"/>
            <w:gridSpan w:val="3"/>
          </w:tcPr>
          <w:p w14:paraId="3460B92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DACD92C" w14:textId="77777777" w:rsidR="00C00AD7" w:rsidRPr="00DD62CA" w:rsidRDefault="00C00AD7">
            <w:pPr>
              <w:rPr>
                <w:rFonts w:ascii="Calibri" w:hAnsi="Calibri"/>
                <w:sz w:val="24"/>
                <w:szCs w:val="24"/>
              </w:rPr>
            </w:pPr>
          </w:p>
        </w:tc>
        <w:tc>
          <w:tcPr>
            <w:tcW w:w="1713" w:type="dxa"/>
          </w:tcPr>
          <w:p w14:paraId="6B14676A" w14:textId="77777777" w:rsidR="00C00AD7" w:rsidRPr="00DD62CA" w:rsidRDefault="00C00AD7">
            <w:pPr>
              <w:rPr>
                <w:rFonts w:ascii="Calibri" w:hAnsi="Calibri"/>
                <w:sz w:val="24"/>
                <w:szCs w:val="24"/>
              </w:rPr>
            </w:pPr>
          </w:p>
        </w:tc>
      </w:tr>
      <w:tr w:rsidR="002F3ADA" w:rsidRPr="00DD62CA" w14:paraId="000C7195" w14:textId="77777777">
        <w:trPr>
          <w:cantSplit/>
        </w:trPr>
        <w:tc>
          <w:tcPr>
            <w:tcW w:w="10409" w:type="dxa"/>
            <w:gridSpan w:val="6"/>
          </w:tcPr>
          <w:p w14:paraId="39229DC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E82C255" w14:textId="77777777">
        <w:trPr>
          <w:cantSplit/>
        </w:trPr>
        <w:tc>
          <w:tcPr>
            <w:tcW w:w="2410" w:type="dxa"/>
          </w:tcPr>
          <w:p w14:paraId="786E05C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FE02997" w14:textId="1ED068EE" w:rsidR="002F3ADA" w:rsidRPr="00DD62CA" w:rsidRDefault="00BF1ADB">
            <w:pPr>
              <w:pStyle w:val="addresses"/>
              <w:rPr>
                <w:rFonts w:ascii="Calibri" w:hAnsi="Calibri"/>
                <w:sz w:val="24"/>
                <w:szCs w:val="24"/>
              </w:rPr>
            </w:pPr>
            <w:r>
              <w:rPr>
                <w:rFonts w:ascii="Calibri" w:hAnsi="Calibri"/>
                <w:sz w:val="24"/>
                <w:szCs w:val="24"/>
              </w:rPr>
              <w:t>3/2023/0660</w:t>
            </w:r>
          </w:p>
        </w:tc>
        <w:tc>
          <w:tcPr>
            <w:tcW w:w="1404" w:type="dxa"/>
          </w:tcPr>
          <w:p w14:paraId="45A85102" w14:textId="77777777" w:rsidR="002F3ADA" w:rsidRPr="00DD62CA" w:rsidRDefault="002F3ADA">
            <w:pPr>
              <w:rPr>
                <w:rFonts w:ascii="Calibri" w:hAnsi="Calibri"/>
                <w:sz w:val="24"/>
                <w:szCs w:val="24"/>
              </w:rPr>
            </w:pPr>
          </w:p>
        </w:tc>
        <w:tc>
          <w:tcPr>
            <w:tcW w:w="1713" w:type="dxa"/>
          </w:tcPr>
          <w:p w14:paraId="65389AAF" w14:textId="77777777" w:rsidR="002F3ADA" w:rsidRPr="00DD62CA" w:rsidRDefault="002F3ADA">
            <w:pPr>
              <w:rPr>
                <w:rFonts w:ascii="Calibri" w:hAnsi="Calibri"/>
                <w:sz w:val="24"/>
                <w:szCs w:val="24"/>
              </w:rPr>
            </w:pPr>
          </w:p>
        </w:tc>
        <w:tc>
          <w:tcPr>
            <w:tcW w:w="1713" w:type="dxa"/>
          </w:tcPr>
          <w:p w14:paraId="47930710" w14:textId="77777777" w:rsidR="002F3ADA" w:rsidRPr="00DD62CA" w:rsidRDefault="002F3ADA">
            <w:pPr>
              <w:rPr>
                <w:rFonts w:ascii="Calibri" w:hAnsi="Calibri"/>
                <w:sz w:val="24"/>
                <w:szCs w:val="24"/>
              </w:rPr>
            </w:pPr>
          </w:p>
        </w:tc>
      </w:tr>
      <w:tr w:rsidR="002F3ADA" w:rsidRPr="00DD62CA" w14:paraId="40A508C7" w14:textId="77777777">
        <w:trPr>
          <w:cantSplit/>
        </w:trPr>
        <w:tc>
          <w:tcPr>
            <w:tcW w:w="2410" w:type="dxa"/>
          </w:tcPr>
          <w:p w14:paraId="296628B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F340B35" w14:textId="53A19B11" w:rsidR="002F3ADA" w:rsidRPr="00DD62CA" w:rsidRDefault="00B03213">
            <w:pPr>
              <w:rPr>
                <w:rFonts w:ascii="Calibri" w:hAnsi="Calibri"/>
                <w:sz w:val="24"/>
                <w:szCs w:val="24"/>
              </w:rPr>
            </w:pPr>
            <w:r>
              <w:rPr>
                <w:rFonts w:ascii="Calibri" w:hAnsi="Calibri"/>
                <w:sz w:val="24"/>
                <w:szCs w:val="24"/>
              </w:rPr>
              <w:t>0</w:t>
            </w:r>
            <w:r w:rsidR="00520045">
              <w:rPr>
                <w:rFonts w:ascii="Calibri" w:hAnsi="Calibri"/>
                <w:sz w:val="24"/>
                <w:szCs w:val="24"/>
              </w:rPr>
              <w:t>1 December</w:t>
            </w:r>
            <w:r w:rsidR="00BF1ADB">
              <w:rPr>
                <w:rFonts w:ascii="Calibri" w:hAnsi="Calibri"/>
                <w:sz w:val="24"/>
                <w:szCs w:val="24"/>
              </w:rPr>
              <w:t xml:space="preserve"> 2023</w:t>
            </w:r>
          </w:p>
        </w:tc>
        <w:tc>
          <w:tcPr>
            <w:tcW w:w="1404" w:type="dxa"/>
          </w:tcPr>
          <w:p w14:paraId="1A9EC23A" w14:textId="77777777" w:rsidR="002F3ADA" w:rsidRPr="00DD62CA" w:rsidRDefault="002F3ADA">
            <w:pPr>
              <w:rPr>
                <w:rFonts w:ascii="Calibri" w:hAnsi="Calibri"/>
                <w:sz w:val="24"/>
                <w:szCs w:val="24"/>
              </w:rPr>
            </w:pPr>
          </w:p>
        </w:tc>
        <w:tc>
          <w:tcPr>
            <w:tcW w:w="1713" w:type="dxa"/>
          </w:tcPr>
          <w:p w14:paraId="578DF9F8" w14:textId="77777777" w:rsidR="002F3ADA" w:rsidRPr="00DD62CA" w:rsidRDefault="002F3ADA">
            <w:pPr>
              <w:rPr>
                <w:rFonts w:ascii="Calibri" w:hAnsi="Calibri"/>
                <w:sz w:val="24"/>
                <w:szCs w:val="24"/>
              </w:rPr>
            </w:pPr>
          </w:p>
        </w:tc>
        <w:tc>
          <w:tcPr>
            <w:tcW w:w="1713" w:type="dxa"/>
          </w:tcPr>
          <w:p w14:paraId="7CBB8332" w14:textId="77777777" w:rsidR="002F3ADA" w:rsidRPr="00DD62CA" w:rsidRDefault="002F3ADA">
            <w:pPr>
              <w:rPr>
                <w:rFonts w:ascii="Calibri" w:hAnsi="Calibri"/>
                <w:sz w:val="24"/>
                <w:szCs w:val="24"/>
              </w:rPr>
            </w:pPr>
          </w:p>
        </w:tc>
      </w:tr>
      <w:tr w:rsidR="002F3ADA" w:rsidRPr="00DD62CA" w14:paraId="21ECA763" w14:textId="77777777">
        <w:trPr>
          <w:cantSplit/>
        </w:trPr>
        <w:tc>
          <w:tcPr>
            <w:tcW w:w="2410" w:type="dxa"/>
          </w:tcPr>
          <w:p w14:paraId="164E9EA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1281BEB" w14:textId="03738FAC" w:rsidR="002F3ADA" w:rsidRPr="00DD62CA" w:rsidRDefault="00BF1ADB">
            <w:pPr>
              <w:rPr>
                <w:rFonts w:ascii="Calibri" w:hAnsi="Calibri"/>
                <w:sz w:val="24"/>
                <w:szCs w:val="24"/>
              </w:rPr>
            </w:pPr>
            <w:r>
              <w:rPr>
                <w:rFonts w:ascii="Calibri" w:hAnsi="Calibri"/>
                <w:sz w:val="24"/>
                <w:szCs w:val="24"/>
              </w:rPr>
              <w:t>08/09/2023</w:t>
            </w:r>
          </w:p>
        </w:tc>
        <w:tc>
          <w:tcPr>
            <w:tcW w:w="1404" w:type="dxa"/>
          </w:tcPr>
          <w:p w14:paraId="5AC3DE43" w14:textId="77777777" w:rsidR="002F3ADA" w:rsidRPr="00DD62CA" w:rsidRDefault="002F3ADA">
            <w:pPr>
              <w:rPr>
                <w:rFonts w:ascii="Calibri" w:hAnsi="Calibri"/>
                <w:sz w:val="24"/>
                <w:szCs w:val="24"/>
              </w:rPr>
            </w:pPr>
          </w:p>
        </w:tc>
        <w:tc>
          <w:tcPr>
            <w:tcW w:w="1713" w:type="dxa"/>
          </w:tcPr>
          <w:p w14:paraId="27328CA7" w14:textId="77777777" w:rsidR="002F3ADA" w:rsidRPr="00DD62CA" w:rsidRDefault="002F3ADA">
            <w:pPr>
              <w:rPr>
                <w:rFonts w:ascii="Calibri" w:hAnsi="Calibri"/>
                <w:sz w:val="24"/>
                <w:szCs w:val="24"/>
              </w:rPr>
            </w:pPr>
          </w:p>
        </w:tc>
        <w:tc>
          <w:tcPr>
            <w:tcW w:w="1713" w:type="dxa"/>
          </w:tcPr>
          <w:p w14:paraId="594AB41D" w14:textId="77777777" w:rsidR="002F3ADA" w:rsidRPr="00DD62CA" w:rsidRDefault="002F3ADA">
            <w:pPr>
              <w:rPr>
                <w:rFonts w:ascii="Calibri" w:hAnsi="Calibri"/>
                <w:sz w:val="24"/>
                <w:szCs w:val="24"/>
              </w:rPr>
            </w:pPr>
          </w:p>
        </w:tc>
      </w:tr>
      <w:tr w:rsidR="002F3ADA" w:rsidRPr="00DD62CA" w14:paraId="7DAB636D" w14:textId="77777777">
        <w:trPr>
          <w:cantSplit/>
        </w:trPr>
        <w:tc>
          <w:tcPr>
            <w:tcW w:w="10409" w:type="dxa"/>
            <w:gridSpan w:val="6"/>
          </w:tcPr>
          <w:p w14:paraId="0EDE3531" w14:textId="77777777" w:rsidR="002F3ADA" w:rsidRPr="00DD62CA" w:rsidRDefault="002F3ADA">
            <w:pPr>
              <w:rPr>
                <w:rFonts w:ascii="Calibri" w:hAnsi="Calibri"/>
                <w:sz w:val="24"/>
                <w:szCs w:val="24"/>
              </w:rPr>
            </w:pPr>
          </w:p>
        </w:tc>
      </w:tr>
      <w:tr w:rsidR="002F3ADA" w:rsidRPr="00DD62CA" w14:paraId="6A595460" w14:textId="77777777" w:rsidTr="00F92BEF">
        <w:trPr>
          <w:cantSplit/>
        </w:trPr>
        <w:tc>
          <w:tcPr>
            <w:tcW w:w="2410" w:type="dxa"/>
          </w:tcPr>
          <w:p w14:paraId="3312498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F9AABE8" w14:textId="77777777" w:rsidR="002F3ADA" w:rsidRPr="00DD62CA" w:rsidRDefault="002F3ADA">
            <w:pPr>
              <w:rPr>
                <w:rFonts w:ascii="Calibri" w:hAnsi="Calibri"/>
                <w:sz w:val="24"/>
                <w:szCs w:val="24"/>
              </w:rPr>
            </w:pPr>
          </w:p>
        </w:tc>
        <w:tc>
          <w:tcPr>
            <w:tcW w:w="1456" w:type="dxa"/>
          </w:tcPr>
          <w:p w14:paraId="4BC1DF83" w14:textId="77777777" w:rsidR="002F3ADA" w:rsidRPr="00DD62CA" w:rsidRDefault="002F3ADA">
            <w:pPr>
              <w:rPr>
                <w:rFonts w:ascii="Calibri" w:hAnsi="Calibri"/>
                <w:sz w:val="24"/>
                <w:szCs w:val="24"/>
              </w:rPr>
            </w:pPr>
          </w:p>
        </w:tc>
        <w:tc>
          <w:tcPr>
            <w:tcW w:w="1404" w:type="dxa"/>
          </w:tcPr>
          <w:p w14:paraId="67A8849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6F2C907" w14:textId="77777777" w:rsidR="002F3ADA" w:rsidRPr="00DD62CA" w:rsidRDefault="002F3ADA">
            <w:pPr>
              <w:rPr>
                <w:rFonts w:ascii="Calibri" w:hAnsi="Calibri"/>
                <w:sz w:val="24"/>
                <w:szCs w:val="24"/>
              </w:rPr>
            </w:pPr>
          </w:p>
        </w:tc>
        <w:tc>
          <w:tcPr>
            <w:tcW w:w="1713" w:type="dxa"/>
          </w:tcPr>
          <w:p w14:paraId="6B16F246" w14:textId="77777777" w:rsidR="002F3ADA" w:rsidRPr="00DD62CA" w:rsidRDefault="002F3ADA">
            <w:pPr>
              <w:rPr>
                <w:rFonts w:ascii="Calibri" w:hAnsi="Calibri"/>
                <w:sz w:val="24"/>
                <w:szCs w:val="24"/>
              </w:rPr>
            </w:pPr>
          </w:p>
        </w:tc>
      </w:tr>
      <w:tr w:rsidR="002F3ADA" w:rsidRPr="00DD62CA" w14:paraId="3C3D6645" w14:textId="77777777" w:rsidTr="00F92BEF">
        <w:trPr>
          <w:cantSplit/>
        </w:trPr>
        <w:tc>
          <w:tcPr>
            <w:tcW w:w="4123" w:type="dxa"/>
            <w:gridSpan w:val="2"/>
            <w:vMerge w:val="restart"/>
          </w:tcPr>
          <w:p w14:paraId="1EBCF6EA" w14:textId="035B5C1B" w:rsidR="00441F1F" w:rsidRDefault="00BF1ADB">
            <w:pPr>
              <w:rPr>
                <w:rFonts w:ascii="Calibri" w:hAnsi="Calibri"/>
                <w:sz w:val="24"/>
                <w:szCs w:val="24"/>
              </w:rPr>
            </w:pPr>
            <w:bookmarkStart w:id="0" w:name="ApplicantName"/>
            <w:r>
              <w:rPr>
                <w:rFonts w:ascii="Calibri" w:hAnsi="Calibri"/>
                <w:sz w:val="24"/>
                <w:szCs w:val="24"/>
              </w:rPr>
              <w:t>Mr and Mrs Holmes</w:t>
            </w:r>
          </w:p>
          <w:bookmarkEnd w:id="0"/>
          <w:p w14:paraId="5259216F" w14:textId="25B5A6A0" w:rsidR="002F3ADA" w:rsidRPr="00DD62CA" w:rsidRDefault="00BF1ADB">
            <w:pPr>
              <w:rPr>
                <w:rFonts w:ascii="Calibri" w:hAnsi="Calibri"/>
                <w:sz w:val="24"/>
                <w:szCs w:val="24"/>
              </w:rPr>
            </w:pPr>
            <w:r>
              <w:rPr>
                <w:rFonts w:ascii="Calibri" w:hAnsi="Calibri"/>
                <w:sz w:val="24"/>
                <w:szCs w:val="24"/>
              </w:rPr>
              <w:t>C/o Agent</w:t>
            </w:r>
          </w:p>
        </w:tc>
        <w:tc>
          <w:tcPr>
            <w:tcW w:w="1456" w:type="dxa"/>
            <w:tcBorders>
              <w:left w:val="nil"/>
            </w:tcBorders>
          </w:tcPr>
          <w:p w14:paraId="4064902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8F2AD4A" w14:textId="44C60EC8" w:rsidR="00441F1F" w:rsidRDefault="00BF1ADB">
            <w:pPr>
              <w:pStyle w:val="addresses"/>
              <w:rPr>
                <w:rFonts w:ascii="Calibri" w:hAnsi="Calibri"/>
                <w:sz w:val="24"/>
                <w:szCs w:val="24"/>
              </w:rPr>
            </w:pPr>
            <w:r>
              <w:rPr>
                <w:rFonts w:ascii="Calibri" w:hAnsi="Calibri"/>
                <w:sz w:val="24"/>
                <w:szCs w:val="24"/>
              </w:rPr>
              <w:t>Mr Stuart Herd</w:t>
            </w:r>
          </w:p>
          <w:p w14:paraId="3ED9A997" w14:textId="77777777" w:rsidR="00BF1ADB" w:rsidRDefault="00BF1ADB">
            <w:pPr>
              <w:pStyle w:val="addresses"/>
              <w:rPr>
                <w:rFonts w:ascii="Calibri" w:hAnsi="Calibri"/>
                <w:sz w:val="24"/>
                <w:szCs w:val="24"/>
              </w:rPr>
            </w:pPr>
            <w:r>
              <w:rPr>
                <w:rFonts w:ascii="Calibri" w:hAnsi="Calibri"/>
                <w:sz w:val="24"/>
                <w:szCs w:val="24"/>
              </w:rPr>
              <w:t>Sunderland Peacock and Associates Ltd</w:t>
            </w:r>
          </w:p>
          <w:p w14:paraId="5EA05AE6" w14:textId="77777777" w:rsidR="00BF1ADB" w:rsidRDefault="00BF1ADB">
            <w:pPr>
              <w:pStyle w:val="addresses"/>
              <w:rPr>
                <w:rFonts w:ascii="Calibri" w:hAnsi="Calibri"/>
                <w:sz w:val="24"/>
                <w:szCs w:val="24"/>
              </w:rPr>
            </w:pPr>
            <w:r>
              <w:rPr>
                <w:rFonts w:ascii="Calibri" w:hAnsi="Calibri"/>
                <w:sz w:val="24"/>
                <w:szCs w:val="24"/>
              </w:rPr>
              <w:t>Hazelmere</w:t>
            </w:r>
          </w:p>
          <w:p w14:paraId="58EF85BA" w14:textId="77777777" w:rsidR="00BF1ADB" w:rsidRDefault="00BF1ADB">
            <w:pPr>
              <w:pStyle w:val="addresses"/>
              <w:rPr>
                <w:rFonts w:ascii="Calibri" w:hAnsi="Calibri"/>
                <w:sz w:val="24"/>
                <w:szCs w:val="24"/>
              </w:rPr>
            </w:pPr>
            <w:r>
              <w:rPr>
                <w:rFonts w:ascii="Calibri" w:hAnsi="Calibri"/>
                <w:sz w:val="24"/>
                <w:szCs w:val="24"/>
              </w:rPr>
              <w:t>Pimlico Road</w:t>
            </w:r>
          </w:p>
          <w:p w14:paraId="6CCE5F93" w14:textId="77777777" w:rsidR="00BF1ADB" w:rsidRDefault="00BF1ADB">
            <w:pPr>
              <w:pStyle w:val="addresses"/>
              <w:rPr>
                <w:rFonts w:ascii="Calibri" w:hAnsi="Calibri"/>
                <w:sz w:val="24"/>
                <w:szCs w:val="24"/>
              </w:rPr>
            </w:pPr>
            <w:r>
              <w:rPr>
                <w:rFonts w:ascii="Calibri" w:hAnsi="Calibri"/>
                <w:sz w:val="24"/>
                <w:szCs w:val="24"/>
              </w:rPr>
              <w:t>Clitheroe</w:t>
            </w:r>
          </w:p>
          <w:p w14:paraId="60EE97AB" w14:textId="4435879C" w:rsidR="002F3ADA" w:rsidRPr="00DD62CA" w:rsidRDefault="00BF1ADB">
            <w:pPr>
              <w:pStyle w:val="addresses"/>
              <w:rPr>
                <w:rFonts w:ascii="Calibri" w:hAnsi="Calibri"/>
                <w:sz w:val="24"/>
                <w:szCs w:val="24"/>
              </w:rPr>
            </w:pPr>
            <w:r>
              <w:rPr>
                <w:rFonts w:ascii="Calibri" w:hAnsi="Calibri"/>
                <w:sz w:val="24"/>
                <w:szCs w:val="24"/>
              </w:rPr>
              <w:t>BB7 2AG</w:t>
            </w:r>
          </w:p>
        </w:tc>
      </w:tr>
      <w:tr w:rsidR="002F3ADA" w:rsidRPr="00DD62CA" w14:paraId="2077FBC6" w14:textId="77777777" w:rsidTr="00F92BEF">
        <w:trPr>
          <w:cantSplit/>
        </w:trPr>
        <w:tc>
          <w:tcPr>
            <w:tcW w:w="4123" w:type="dxa"/>
            <w:gridSpan w:val="2"/>
            <w:vMerge/>
          </w:tcPr>
          <w:p w14:paraId="1A89352B" w14:textId="77777777" w:rsidR="002F3ADA" w:rsidRPr="00DD62CA" w:rsidRDefault="002F3ADA">
            <w:pPr>
              <w:rPr>
                <w:rFonts w:ascii="Calibri" w:hAnsi="Calibri"/>
                <w:sz w:val="24"/>
                <w:szCs w:val="24"/>
              </w:rPr>
            </w:pPr>
          </w:p>
        </w:tc>
        <w:tc>
          <w:tcPr>
            <w:tcW w:w="1456" w:type="dxa"/>
          </w:tcPr>
          <w:p w14:paraId="1CC96CC5" w14:textId="77777777" w:rsidR="002F3ADA" w:rsidRPr="00DD62CA" w:rsidRDefault="002F3ADA">
            <w:pPr>
              <w:rPr>
                <w:rFonts w:ascii="Calibri" w:hAnsi="Calibri"/>
                <w:sz w:val="24"/>
                <w:szCs w:val="24"/>
              </w:rPr>
            </w:pPr>
          </w:p>
        </w:tc>
        <w:tc>
          <w:tcPr>
            <w:tcW w:w="4830" w:type="dxa"/>
            <w:gridSpan w:val="3"/>
            <w:vMerge/>
          </w:tcPr>
          <w:p w14:paraId="765E733E" w14:textId="77777777" w:rsidR="002F3ADA" w:rsidRPr="00DD62CA" w:rsidRDefault="002F3ADA">
            <w:pPr>
              <w:rPr>
                <w:rFonts w:ascii="Calibri" w:hAnsi="Calibri"/>
                <w:sz w:val="24"/>
                <w:szCs w:val="24"/>
              </w:rPr>
            </w:pPr>
          </w:p>
        </w:tc>
      </w:tr>
      <w:tr w:rsidR="002F3ADA" w:rsidRPr="00DD62CA" w14:paraId="663EBED6" w14:textId="77777777" w:rsidTr="00F92BEF">
        <w:trPr>
          <w:cantSplit/>
        </w:trPr>
        <w:tc>
          <w:tcPr>
            <w:tcW w:w="4123" w:type="dxa"/>
            <w:gridSpan w:val="2"/>
            <w:vMerge/>
          </w:tcPr>
          <w:p w14:paraId="3602A449" w14:textId="77777777" w:rsidR="002F3ADA" w:rsidRPr="00DD62CA" w:rsidRDefault="002F3ADA">
            <w:pPr>
              <w:rPr>
                <w:rFonts w:ascii="Calibri" w:hAnsi="Calibri"/>
                <w:sz w:val="24"/>
                <w:szCs w:val="24"/>
              </w:rPr>
            </w:pPr>
          </w:p>
        </w:tc>
        <w:tc>
          <w:tcPr>
            <w:tcW w:w="1456" w:type="dxa"/>
          </w:tcPr>
          <w:p w14:paraId="1E6557B1" w14:textId="77777777" w:rsidR="002F3ADA" w:rsidRPr="00DD62CA" w:rsidRDefault="002F3ADA">
            <w:pPr>
              <w:rPr>
                <w:rFonts w:ascii="Calibri" w:hAnsi="Calibri"/>
                <w:sz w:val="24"/>
                <w:szCs w:val="24"/>
              </w:rPr>
            </w:pPr>
          </w:p>
        </w:tc>
        <w:tc>
          <w:tcPr>
            <w:tcW w:w="4830" w:type="dxa"/>
            <w:gridSpan w:val="3"/>
            <w:vMerge/>
          </w:tcPr>
          <w:p w14:paraId="30E1EC9B" w14:textId="77777777" w:rsidR="002F3ADA" w:rsidRPr="00DD62CA" w:rsidRDefault="002F3ADA">
            <w:pPr>
              <w:rPr>
                <w:rFonts w:ascii="Calibri" w:hAnsi="Calibri"/>
                <w:sz w:val="24"/>
                <w:szCs w:val="24"/>
              </w:rPr>
            </w:pPr>
          </w:p>
        </w:tc>
      </w:tr>
      <w:tr w:rsidR="002F3ADA" w:rsidRPr="00DD62CA" w14:paraId="0BF9317D" w14:textId="77777777" w:rsidTr="00F92BEF">
        <w:trPr>
          <w:cantSplit/>
        </w:trPr>
        <w:tc>
          <w:tcPr>
            <w:tcW w:w="4123" w:type="dxa"/>
            <w:gridSpan w:val="2"/>
            <w:vMerge/>
          </w:tcPr>
          <w:p w14:paraId="102C115B" w14:textId="77777777" w:rsidR="002F3ADA" w:rsidRPr="00DD62CA" w:rsidRDefault="002F3ADA">
            <w:pPr>
              <w:rPr>
                <w:rFonts w:ascii="Calibri" w:hAnsi="Calibri"/>
                <w:sz w:val="24"/>
                <w:szCs w:val="24"/>
              </w:rPr>
            </w:pPr>
          </w:p>
        </w:tc>
        <w:tc>
          <w:tcPr>
            <w:tcW w:w="1456" w:type="dxa"/>
          </w:tcPr>
          <w:p w14:paraId="05A27BF8" w14:textId="77777777" w:rsidR="002F3ADA" w:rsidRPr="00DD62CA" w:rsidRDefault="002F3ADA">
            <w:pPr>
              <w:rPr>
                <w:rFonts w:ascii="Calibri" w:hAnsi="Calibri"/>
                <w:sz w:val="24"/>
                <w:szCs w:val="24"/>
              </w:rPr>
            </w:pPr>
          </w:p>
        </w:tc>
        <w:tc>
          <w:tcPr>
            <w:tcW w:w="4830" w:type="dxa"/>
            <w:gridSpan w:val="3"/>
            <w:vMerge/>
          </w:tcPr>
          <w:p w14:paraId="457A9D81" w14:textId="77777777" w:rsidR="002F3ADA" w:rsidRPr="00DD62CA" w:rsidRDefault="002F3ADA">
            <w:pPr>
              <w:rPr>
                <w:rFonts w:ascii="Calibri" w:hAnsi="Calibri"/>
                <w:sz w:val="24"/>
                <w:szCs w:val="24"/>
              </w:rPr>
            </w:pPr>
          </w:p>
        </w:tc>
      </w:tr>
      <w:tr w:rsidR="002F3ADA" w:rsidRPr="00DD62CA" w14:paraId="369420C4" w14:textId="77777777" w:rsidTr="00F92BEF">
        <w:trPr>
          <w:cantSplit/>
        </w:trPr>
        <w:tc>
          <w:tcPr>
            <w:tcW w:w="4123" w:type="dxa"/>
            <w:gridSpan w:val="2"/>
            <w:vMerge/>
          </w:tcPr>
          <w:p w14:paraId="71EC30CB" w14:textId="77777777" w:rsidR="002F3ADA" w:rsidRPr="00DD62CA" w:rsidRDefault="002F3ADA">
            <w:pPr>
              <w:rPr>
                <w:rFonts w:ascii="Calibri" w:hAnsi="Calibri"/>
                <w:sz w:val="24"/>
                <w:szCs w:val="24"/>
              </w:rPr>
            </w:pPr>
          </w:p>
        </w:tc>
        <w:tc>
          <w:tcPr>
            <w:tcW w:w="1456" w:type="dxa"/>
          </w:tcPr>
          <w:p w14:paraId="0D18D848" w14:textId="77777777" w:rsidR="002F3ADA" w:rsidRPr="00DD62CA" w:rsidRDefault="002F3ADA">
            <w:pPr>
              <w:rPr>
                <w:rFonts w:ascii="Calibri" w:hAnsi="Calibri"/>
                <w:sz w:val="24"/>
                <w:szCs w:val="24"/>
              </w:rPr>
            </w:pPr>
          </w:p>
        </w:tc>
        <w:tc>
          <w:tcPr>
            <w:tcW w:w="4830" w:type="dxa"/>
            <w:gridSpan w:val="3"/>
            <w:vMerge/>
          </w:tcPr>
          <w:p w14:paraId="0D2DF170" w14:textId="77777777" w:rsidR="002F3ADA" w:rsidRPr="00DD62CA" w:rsidRDefault="002F3ADA">
            <w:pPr>
              <w:rPr>
                <w:rFonts w:ascii="Calibri" w:hAnsi="Calibri"/>
                <w:sz w:val="24"/>
                <w:szCs w:val="24"/>
              </w:rPr>
            </w:pPr>
          </w:p>
        </w:tc>
      </w:tr>
    </w:tbl>
    <w:p w14:paraId="6BB9D931" w14:textId="00CE279A" w:rsidR="002F3ADA" w:rsidRPr="00DD62CA" w:rsidRDefault="00B03213">
      <w:pPr>
        <w:pStyle w:val="TableText"/>
        <w:rPr>
          <w:rFonts w:ascii="Calibri" w:hAnsi="Calibri"/>
          <w:sz w:val="24"/>
          <w:szCs w:val="24"/>
        </w:rPr>
      </w:pPr>
      <w:r>
        <w:rPr>
          <w:rFonts w:ascii="Calibri" w:hAnsi="Calibri"/>
          <w:sz w:val="24"/>
          <w:szCs w:val="24"/>
        </w:rPr>
        <w:t>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108B139" w14:textId="77777777" w:rsidTr="003243B5">
        <w:trPr>
          <w:cantSplit/>
          <w:trHeight w:val="512"/>
        </w:trPr>
        <w:tc>
          <w:tcPr>
            <w:tcW w:w="1970" w:type="dxa"/>
            <w:gridSpan w:val="2"/>
          </w:tcPr>
          <w:p w14:paraId="53CE0C6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2BEE94B" w14:textId="20DA23D2" w:rsidR="002F3ADA" w:rsidRPr="00DD62CA" w:rsidRDefault="00BF1ADB">
            <w:pPr>
              <w:pStyle w:val="TableText"/>
              <w:rPr>
                <w:rFonts w:ascii="Calibri" w:hAnsi="Calibri"/>
                <w:sz w:val="24"/>
                <w:szCs w:val="24"/>
              </w:rPr>
            </w:pPr>
            <w:r>
              <w:rPr>
                <w:rFonts w:ascii="Calibri" w:hAnsi="Calibri"/>
                <w:sz w:val="24"/>
                <w:szCs w:val="24"/>
              </w:rPr>
              <w:t>Proposed demolition of existing bungalow and erection of a two-storey dwelling with garage and granny annexe.  Alterations to existing access and associated external works.</w:t>
            </w:r>
          </w:p>
        </w:tc>
      </w:tr>
      <w:tr w:rsidR="002F3ADA" w:rsidRPr="00DD62CA" w14:paraId="2E32AAA1" w14:textId="77777777" w:rsidTr="003243B5">
        <w:trPr>
          <w:cantSplit/>
          <w:trHeight w:val="264"/>
        </w:trPr>
        <w:tc>
          <w:tcPr>
            <w:tcW w:w="988" w:type="dxa"/>
          </w:tcPr>
          <w:p w14:paraId="15839C6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BB77D9D" w14:textId="77777777" w:rsidR="00BF1ADB" w:rsidRDefault="00BF1ADB">
            <w:pPr>
              <w:pStyle w:val="TableText"/>
              <w:rPr>
                <w:rFonts w:ascii="Calibri" w:hAnsi="Calibri"/>
                <w:sz w:val="24"/>
                <w:szCs w:val="24"/>
              </w:rPr>
            </w:pPr>
            <w:r>
              <w:rPr>
                <w:rFonts w:ascii="Calibri" w:hAnsi="Calibri"/>
                <w:sz w:val="24"/>
                <w:szCs w:val="24"/>
              </w:rPr>
              <w:t>Hawthorn Bungalow Rimington Lane Rimington BB7 4DP</w:t>
            </w:r>
          </w:p>
          <w:p w14:paraId="75147E00" w14:textId="7DD97DAE" w:rsidR="002F3ADA" w:rsidRPr="00DD62CA" w:rsidRDefault="002F3ADA">
            <w:pPr>
              <w:pStyle w:val="TableText"/>
              <w:rPr>
                <w:rFonts w:ascii="Calibri" w:hAnsi="Calibri"/>
                <w:sz w:val="24"/>
                <w:szCs w:val="24"/>
              </w:rPr>
            </w:pPr>
          </w:p>
        </w:tc>
      </w:tr>
      <w:tr w:rsidR="002F3ADA" w:rsidRPr="00DD62CA" w14:paraId="6572D9E3" w14:textId="77777777" w:rsidTr="003243B5">
        <w:trPr>
          <w:cantSplit/>
          <w:trHeight w:val="868"/>
        </w:trPr>
        <w:tc>
          <w:tcPr>
            <w:tcW w:w="10353" w:type="dxa"/>
            <w:gridSpan w:val="3"/>
          </w:tcPr>
          <w:p w14:paraId="68C8BA3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79D37CE" w14:textId="77777777" w:rsidR="002F3ADA" w:rsidRPr="00DD62CA" w:rsidRDefault="002F3ADA">
            <w:pPr>
              <w:jc w:val="both"/>
              <w:rPr>
                <w:rFonts w:ascii="Calibri" w:hAnsi="Calibri"/>
                <w:sz w:val="24"/>
                <w:szCs w:val="24"/>
              </w:rPr>
            </w:pPr>
          </w:p>
        </w:tc>
      </w:tr>
      <w:tr w:rsidR="002F3ADA" w:rsidRPr="00DD62CA" w14:paraId="21AF1749" w14:textId="77777777" w:rsidTr="003243B5">
        <w:trPr>
          <w:cantSplit/>
          <w:trHeight w:val="527"/>
        </w:trPr>
        <w:tc>
          <w:tcPr>
            <w:tcW w:w="988" w:type="dxa"/>
          </w:tcPr>
          <w:p w14:paraId="021DC3A4"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69F7CDD1" w14:textId="77777777" w:rsidR="00BF1ADB" w:rsidRDefault="00BF1ADB">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2B1772B" w14:textId="77777777" w:rsidR="00BF1ADB" w:rsidRDefault="00BF1ADB">
            <w:pPr>
              <w:pStyle w:val="TableText"/>
              <w:rPr>
                <w:rFonts w:ascii="Calibri" w:hAnsi="Calibri"/>
                <w:sz w:val="24"/>
                <w:szCs w:val="24"/>
              </w:rPr>
            </w:pPr>
          </w:p>
          <w:p w14:paraId="5729C8EC" w14:textId="77777777" w:rsidR="00BF1ADB" w:rsidRDefault="00BF1ADB">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AE72CD0" w14:textId="0D35772E" w:rsidR="002F3ADA" w:rsidRPr="00DD62CA" w:rsidRDefault="002F3ADA">
            <w:pPr>
              <w:pStyle w:val="TableText"/>
              <w:rPr>
                <w:rFonts w:ascii="Calibri" w:hAnsi="Calibri"/>
                <w:sz w:val="24"/>
                <w:szCs w:val="24"/>
              </w:rPr>
            </w:pPr>
          </w:p>
        </w:tc>
      </w:tr>
      <w:tr w:rsidR="00BF1ADB" w:rsidRPr="00DD62CA" w14:paraId="4CA90102" w14:textId="77777777" w:rsidTr="003243B5">
        <w:trPr>
          <w:cantSplit/>
          <w:trHeight w:val="527"/>
        </w:trPr>
        <w:tc>
          <w:tcPr>
            <w:tcW w:w="988" w:type="dxa"/>
          </w:tcPr>
          <w:p w14:paraId="605EE6CE"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23B7228B" w14:textId="77777777" w:rsidR="00BF1ADB" w:rsidRDefault="00BF1ADB">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F5EC756" w14:textId="77777777" w:rsidR="00BF1ADB" w:rsidRDefault="00BF1ADB">
            <w:pPr>
              <w:pStyle w:val="TableText"/>
              <w:rPr>
                <w:rFonts w:ascii="Calibri" w:hAnsi="Calibri"/>
                <w:sz w:val="24"/>
                <w:szCs w:val="24"/>
              </w:rPr>
            </w:pPr>
          </w:p>
          <w:p w14:paraId="4454D2C6" w14:textId="77777777" w:rsidR="00BF1ADB" w:rsidRDefault="00BF1ADB">
            <w:pPr>
              <w:pStyle w:val="TableText"/>
              <w:rPr>
                <w:rFonts w:ascii="Calibri" w:hAnsi="Calibri"/>
                <w:sz w:val="24"/>
                <w:szCs w:val="24"/>
              </w:rPr>
            </w:pPr>
            <w:r>
              <w:rPr>
                <w:rFonts w:ascii="Calibri" w:hAnsi="Calibri"/>
                <w:sz w:val="24"/>
                <w:szCs w:val="24"/>
              </w:rPr>
              <w:t>23 0660 Location Plan</w:t>
            </w:r>
          </w:p>
          <w:p w14:paraId="3B821B4F" w14:textId="77777777" w:rsidR="00BF1ADB" w:rsidRDefault="00BF1ADB">
            <w:pPr>
              <w:pStyle w:val="TableText"/>
              <w:rPr>
                <w:rFonts w:ascii="Calibri" w:hAnsi="Calibri"/>
                <w:sz w:val="24"/>
                <w:szCs w:val="24"/>
              </w:rPr>
            </w:pPr>
            <w:r>
              <w:rPr>
                <w:rFonts w:ascii="Calibri" w:hAnsi="Calibri"/>
                <w:sz w:val="24"/>
                <w:szCs w:val="24"/>
              </w:rPr>
              <w:t>Proposed Elevations Drawing No: 6179-01-04 REV D</w:t>
            </w:r>
          </w:p>
          <w:p w14:paraId="5ACD24D2" w14:textId="77777777" w:rsidR="00BF1ADB" w:rsidRDefault="00BF1ADB">
            <w:pPr>
              <w:pStyle w:val="TableText"/>
              <w:rPr>
                <w:rFonts w:ascii="Calibri" w:hAnsi="Calibri"/>
                <w:sz w:val="24"/>
                <w:szCs w:val="24"/>
              </w:rPr>
            </w:pPr>
            <w:r>
              <w:rPr>
                <w:rFonts w:ascii="Calibri" w:hAnsi="Calibri"/>
                <w:sz w:val="24"/>
                <w:szCs w:val="24"/>
              </w:rPr>
              <w:t>Proposed Floor Plans Drawing No: 6179-01-03 REV C</w:t>
            </w:r>
          </w:p>
          <w:p w14:paraId="2C134E19" w14:textId="77777777" w:rsidR="00BF1ADB" w:rsidRDefault="00BF1ADB">
            <w:pPr>
              <w:pStyle w:val="TableText"/>
              <w:rPr>
                <w:rFonts w:ascii="Calibri" w:hAnsi="Calibri"/>
                <w:sz w:val="24"/>
                <w:szCs w:val="24"/>
              </w:rPr>
            </w:pPr>
            <w:r>
              <w:rPr>
                <w:rFonts w:ascii="Calibri" w:hAnsi="Calibri"/>
                <w:sz w:val="24"/>
                <w:szCs w:val="24"/>
              </w:rPr>
              <w:t>Proposed Site Plan Drawing No: 6179-01-07 REV F</w:t>
            </w:r>
          </w:p>
          <w:p w14:paraId="4A477CC6" w14:textId="77777777" w:rsidR="00BF1ADB" w:rsidRDefault="00BF1ADB">
            <w:pPr>
              <w:pStyle w:val="TableText"/>
              <w:rPr>
                <w:rFonts w:ascii="Calibri" w:hAnsi="Calibri"/>
                <w:sz w:val="24"/>
                <w:szCs w:val="24"/>
              </w:rPr>
            </w:pPr>
          </w:p>
          <w:p w14:paraId="6438390F" w14:textId="77777777" w:rsidR="00BF1ADB" w:rsidRDefault="00BF1ADB">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5E058CD" w14:textId="77777777" w:rsidR="00BF1ADB" w:rsidRDefault="00BF1ADB">
            <w:pPr>
              <w:pStyle w:val="TableText"/>
              <w:rPr>
                <w:rFonts w:ascii="Calibri" w:hAnsi="Calibri"/>
                <w:sz w:val="24"/>
                <w:szCs w:val="24"/>
              </w:rPr>
            </w:pPr>
          </w:p>
          <w:p w14:paraId="0925E02F" w14:textId="77777777" w:rsidR="00B03213" w:rsidRDefault="00B03213">
            <w:pPr>
              <w:pStyle w:val="TableText"/>
              <w:rPr>
                <w:rFonts w:ascii="Calibri" w:hAnsi="Calibri"/>
                <w:sz w:val="24"/>
                <w:szCs w:val="24"/>
              </w:rPr>
            </w:pPr>
          </w:p>
          <w:p w14:paraId="33C94D58" w14:textId="5BA431F0" w:rsidR="00B03213" w:rsidRDefault="00B03213" w:rsidP="00B03213">
            <w:pPr>
              <w:pStyle w:val="TableText"/>
              <w:jc w:val="right"/>
              <w:rPr>
                <w:rFonts w:ascii="Calibri" w:hAnsi="Calibri"/>
                <w:sz w:val="24"/>
                <w:szCs w:val="24"/>
              </w:rPr>
            </w:pPr>
            <w:r>
              <w:rPr>
                <w:rFonts w:ascii="Calibri" w:hAnsi="Calibri"/>
                <w:sz w:val="24"/>
                <w:szCs w:val="24"/>
              </w:rPr>
              <w:t>P.T.O.</w:t>
            </w:r>
          </w:p>
        </w:tc>
      </w:tr>
      <w:tr w:rsidR="00BF1ADB" w:rsidRPr="00DD62CA" w14:paraId="21FF4CE4" w14:textId="77777777" w:rsidTr="003243B5">
        <w:trPr>
          <w:cantSplit/>
          <w:trHeight w:val="527"/>
        </w:trPr>
        <w:tc>
          <w:tcPr>
            <w:tcW w:w="988" w:type="dxa"/>
          </w:tcPr>
          <w:p w14:paraId="15217CC8"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68248BCD" w14:textId="77777777" w:rsidR="00BF1ADB" w:rsidRDefault="00BF1ADB">
            <w:pPr>
              <w:pStyle w:val="TableText"/>
              <w:rPr>
                <w:rFonts w:ascii="Calibri" w:hAnsi="Calibri"/>
                <w:sz w:val="24"/>
                <w:szCs w:val="24"/>
              </w:rPr>
            </w:pPr>
            <w:r>
              <w:rPr>
                <w:rFonts w:ascii="Calibri" w:hAnsi="Calibri"/>
                <w:sz w:val="24"/>
                <w:szCs w:val="24"/>
              </w:rPr>
              <w:t>The materials to be used on the external elevations of the dwelling hereby approved shall be implemented in accordance with the following drawings / details:</w:t>
            </w:r>
          </w:p>
          <w:p w14:paraId="68478072" w14:textId="77777777" w:rsidR="00BF1ADB" w:rsidRDefault="00BF1ADB">
            <w:pPr>
              <w:pStyle w:val="TableText"/>
              <w:rPr>
                <w:rFonts w:ascii="Calibri" w:hAnsi="Calibri"/>
                <w:sz w:val="24"/>
                <w:szCs w:val="24"/>
              </w:rPr>
            </w:pPr>
          </w:p>
          <w:p w14:paraId="11EE2CF3" w14:textId="77777777" w:rsidR="00BF1ADB" w:rsidRDefault="00BF1ADB">
            <w:pPr>
              <w:pStyle w:val="TableText"/>
              <w:rPr>
                <w:rFonts w:ascii="Calibri" w:hAnsi="Calibri"/>
                <w:sz w:val="24"/>
                <w:szCs w:val="24"/>
              </w:rPr>
            </w:pPr>
            <w:r>
              <w:rPr>
                <w:rFonts w:ascii="Calibri" w:hAnsi="Calibri"/>
                <w:sz w:val="24"/>
                <w:szCs w:val="24"/>
              </w:rPr>
              <w:t>Proposed Elevations Drawing No: 6179-01-04 REV D</w:t>
            </w:r>
          </w:p>
          <w:p w14:paraId="03DBAF9E" w14:textId="77777777" w:rsidR="00BF1ADB" w:rsidRDefault="00BF1ADB">
            <w:pPr>
              <w:pStyle w:val="TableText"/>
              <w:rPr>
                <w:rFonts w:ascii="Calibri" w:hAnsi="Calibri"/>
                <w:sz w:val="24"/>
                <w:szCs w:val="24"/>
              </w:rPr>
            </w:pPr>
          </w:p>
          <w:p w14:paraId="63C08850" w14:textId="77777777" w:rsidR="00BF1ADB" w:rsidRDefault="00BF1ADB">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40BCB1D7" w14:textId="27182141" w:rsidR="00BF1ADB" w:rsidRDefault="00BF1ADB">
            <w:pPr>
              <w:pStyle w:val="TableText"/>
              <w:rPr>
                <w:rFonts w:ascii="Calibri" w:hAnsi="Calibri"/>
                <w:sz w:val="24"/>
                <w:szCs w:val="24"/>
              </w:rPr>
            </w:pPr>
          </w:p>
        </w:tc>
      </w:tr>
      <w:tr w:rsidR="00BF1ADB" w:rsidRPr="00DD62CA" w14:paraId="32B79698" w14:textId="77777777" w:rsidTr="003243B5">
        <w:trPr>
          <w:cantSplit/>
          <w:trHeight w:val="527"/>
        </w:trPr>
        <w:tc>
          <w:tcPr>
            <w:tcW w:w="988" w:type="dxa"/>
          </w:tcPr>
          <w:p w14:paraId="00F5A577"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139FBDAB" w14:textId="77777777" w:rsidR="00BF1ADB" w:rsidRDefault="00BF1ADB">
            <w:pPr>
              <w:pStyle w:val="TableText"/>
              <w:rPr>
                <w:rFonts w:ascii="Calibri" w:hAnsi="Calibri"/>
                <w:sz w:val="24"/>
                <w:szCs w:val="24"/>
              </w:rPr>
            </w:pPr>
            <w:r>
              <w:rPr>
                <w:rFonts w:ascii="Calibri" w:hAnsi="Calibri"/>
                <w:sz w:val="24"/>
                <w:szCs w:val="24"/>
              </w:rPr>
              <w:t>The proposed roof lights as shown on the following drawings shall be of the Conservation Type, recessed with a flush fitting.</w:t>
            </w:r>
          </w:p>
          <w:p w14:paraId="0302C380" w14:textId="77777777" w:rsidR="00BF1ADB" w:rsidRDefault="00BF1ADB">
            <w:pPr>
              <w:pStyle w:val="TableText"/>
              <w:rPr>
                <w:rFonts w:ascii="Calibri" w:hAnsi="Calibri"/>
                <w:sz w:val="24"/>
                <w:szCs w:val="24"/>
              </w:rPr>
            </w:pPr>
          </w:p>
          <w:p w14:paraId="12B43E80" w14:textId="77777777" w:rsidR="00BF1ADB" w:rsidRDefault="00BF1ADB">
            <w:pPr>
              <w:pStyle w:val="TableText"/>
              <w:rPr>
                <w:rFonts w:ascii="Calibri" w:hAnsi="Calibri"/>
                <w:sz w:val="24"/>
                <w:szCs w:val="24"/>
              </w:rPr>
            </w:pPr>
            <w:r>
              <w:rPr>
                <w:rFonts w:ascii="Calibri" w:hAnsi="Calibri"/>
                <w:sz w:val="24"/>
                <w:szCs w:val="24"/>
              </w:rPr>
              <w:t>Proposed Elevations Drawing No: 6179-01-04 REV D</w:t>
            </w:r>
          </w:p>
          <w:p w14:paraId="3765F1BD" w14:textId="77777777" w:rsidR="00BF1ADB" w:rsidRDefault="00BF1ADB">
            <w:pPr>
              <w:pStyle w:val="TableText"/>
              <w:rPr>
                <w:rFonts w:ascii="Calibri" w:hAnsi="Calibri"/>
                <w:sz w:val="24"/>
                <w:szCs w:val="24"/>
              </w:rPr>
            </w:pPr>
            <w:r>
              <w:rPr>
                <w:rFonts w:ascii="Calibri" w:hAnsi="Calibri"/>
                <w:sz w:val="24"/>
                <w:szCs w:val="24"/>
              </w:rPr>
              <w:t>Proposed Floor Plans Drawing No: 6179-01-03 REV C</w:t>
            </w:r>
          </w:p>
          <w:p w14:paraId="59E85B1B" w14:textId="77777777" w:rsidR="00BF1ADB" w:rsidRDefault="00BF1ADB">
            <w:pPr>
              <w:pStyle w:val="TableText"/>
              <w:rPr>
                <w:rFonts w:ascii="Calibri" w:hAnsi="Calibri"/>
                <w:sz w:val="24"/>
                <w:szCs w:val="24"/>
              </w:rPr>
            </w:pPr>
            <w:r>
              <w:rPr>
                <w:rFonts w:ascii="Calibri" w:hAnsi="Calibri"/>
                <w:sz w:val="24"/>
                <w:szCs w:val="24"/>
              </w:rPr>
              <w:t>Proposed Site Plan Drawing No: 6179-01-07 REV F</w:t>
            </w:r>
          </w:p>
          <w:p w14:paraId="613561F5" w14:textId="77777777" w:rsidR="00BF1ADB" w:rsidRDefault="00BF1ADB">
            <w:pPr>
              <w:pStyle w:val="TableText"/>
              <w:rPr>
                <w:rFonts w:ascii="Calibri" w:hAnsi="Calibri"/>
                <w:sz w:val="24"/>
                <w:szCs w:val="24"/>
              </w:rPr>
            </w:pPr>
          </w:p>
          <w:p w14:paraId="750E66DE" w14:textId="77777777" w:rsidR="00BF1ADB" w:rsidRDefault="00BF1ADB">
            <w:pPr>
              <w:pStyle w:val="TableText"/>
              <w:rPr>
                <w:rFonts w:ascii="Calibri" w:hAnsi="Calibri"/>
                <w:sz w:val="24"/>
                <w:szCs w:val="24"/>
              </w:rPr>
            </w:pPr>
            <w:r>
              <w:rPr>
                <w:rFonts w:ascii="Calibri" w:hAnsi="Calibri"/>
                <w:sz w:val="24"/>
                <w:szCs w:val="24"/>
              </w:rPr>
              <w:t xml:space="preserve">Reason: In order that the Local Planning Authority may ensure that the detailed design of the proposal does not undermine the character and appearance of the area. </w:t>
            </w:r>
          </w:p>
          <w:p w14:paraId="6AD97056" w14:textId="57FBE1B3" w:rsidR="00BF1ADB" w:rsidRDefault="00BF1ADB">
            <w:pPr>
              <w:pStyle w:val="TableText"/>
              <w:rPr>
                <w:rFonts w:ascii="Calibri" w:hAnsi="Calibri"/>
                <w:sz w:val="24"/>
                <w:szCs w:val="24"/>
              </w:rPr>
            </w:pPr>
          </w:p>
        </w:tc>
      </w:tr>
      <w:tr w:rsidR="00BF1ADB" w:rsidRPr="00DD62CA" w14:paraId="2F3C8DCF" w14:textId="77777777" w:rsidTr="003243B5">
        <w:trPr>
          <w:cantSplit/>
          <w:trHeight w:val="527"/>
        </w:trPr>
        <w:tc>
          <w:tcPr>
            <w:tcW w:w="988" w:type="dxa"/>
          </w:tcPr>
          <w:p w14:paraId="6D117265"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4BDC3C1C" w14:textId="77777777" w:rsidR="00BF1ADB" w:rsidRDefault="00BF1ADB">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amending or re-enacting that Order) Schedule 2, Part 1, Classes A to H and Schedule 2, Part 2, Class A, no alterations to the dwelling hereby approved shall be undertaken and no buildings or structures, or gate, wall, fence or other means of enclosure, other than those shown on the approved plans, shall be erected or placed anywhere within the residential curtilage to which this consent relates, unless express planning permission is granted by the Local Planning Authority.</w:t>
            </w:r>
          </w:p>
          <w:p w14:paraId="1A83F02E" w14:textId="77777777" w:rsidR="00BF1ADB" w:rsidRDefault="00BF1ADB">
            <w:pPr>
              <w:pStyle w:val="TableText"/>
              <w:rPr>
                <w:rFonts w:ascii="Calibri" w:hAnsi="Calibri"/>
                <w:sz w:val="24"/>
                <w:szCs w:val="24"/>
              </w:rPr>
            </w:pPr>
          </w:p>
          <w:p w14:paraId="0161F88C" w14:textId="77777777" w:rsidR="00BF1ADB" w:rsidRDefault="00BF1ADB">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area.</w:t>
            </w:r>
          </w:p>
          <w:p w14:paraId="515E71B2" w14:textId="22B7D48D" w:rsidR="00BF1ADB" w:rsidRDefault="00BF1ADB">
            <w:pPr>
              <w:pStyle w:val="TableText"/>
              <w:rPr>
                <w:rFonts w:ascii="Calibri" w:hAnsi="Calibri"/>
                <w:sz w:val="24"/>
                <w:szCs w:val="24"/>
              </w:rPr>
            </w:pPr>
          </w:p>
        </w:tc>
      </w:tr>
      <w:tr w:rsidR="00BF1ADB" w:rsidRPr="00DD62CA" w14:paraId="1915628B" w14:textId="77777777" w:rsidTr="003243B5">
        <w:trPr>
          <w:cantSplit/>
          <w:trHeight w:val="527"/>
        </w:trPr>
        <w:tc>
          <w:tcPr>
            <w:tcW w:w="988" w:type="dxa"/>
          </w:tcPr>
          <w:p w14:paraId="3A4415B6"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479C80C6" w14:textId="77777777" w:rsidR="00BF1ADB" w:rsidRDefault="00BF1ADB">
            <w:pPr>
              <w:pStyle w:val="TableText"/>
              <w:rPr>
                <w:rFonts w:ascii="Calibri" w:hAnsi="Calibri"/>
                <w:sz w:val="24"/>
                <w:szCs w:val="24"/>
              </w:rPr>
            </w:pPr>
            <w:r>
              <w:rPr>
                <w:rFonts w:ascii="Calibri" w:hAnsi="Calibri"/>
                <w:sz w:val="24"/>
                <w:szCs w:val="24"/>
              </w:rPr>
              <w:t xml:space="preserve">Notwithstanding the provisions of Classes A-I of Schedule 2 Part 14 of the Town and Country Planning (General Permitted Development) (England) Order 2015, or any Order revoking and re-enacting that Order, no renewable energy sources shall be attached to the dwelling, or placed within the residential curtilage, unless express planning permission is granted by the Local Planning Authority. </w:t>
            </w:r>
          </w:p>
          <w:p w14:paraId="057390A8" w14:textId="77777777" w:rsidR="00BF1ADB" w:rsidRDefault="00BF1ADB">
            <w:pPr>
              <w:pStyle w:val="TableText"/>
              <w:rPr>
                <w:rFonts w:ascii="Calibri" w:hAnsi="Calibri"/>
                <w:sz w:val="24"/>
                <w:szCs w:val="24"/>
              </w:rPr>
            </w:pPr>
          </w:p>
          <w:p w14:paraId="016E68A4" w14:textId="77777777" w:rsidR="00BF1ADB" w:rsidRDefault="00BF1ADB">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 and the amenities of nearby residents.</w:t>
            </w:r>
          </w:p>
          <w:p w14:paraId="7745F46F" w14:textId="77777777" w:rsidR="00BF1ADB" w:rsidRDefault="00BF1ADB">
            <w:pPr>
              <w:pStyle w:val="TableText"/>
              <w:rPr>
                <w:rFonts w:ascii="Calibri" w:hAnsi="Calibri"/>
                <w:sz w:val="24"/>
                <w:szCs w:val="24"/>
              </w:rPr>
            </w:pPr>
          </w:p>
          <w:p w14:paraId="3155028D" w14:textId="77777777" w:rsidR="00B03213" w:rsidRDefault="00B03213">
            <w:pPr>
              <w:pStyle w:val="TableText"/>
              <w:rPr>
                <w:rFonts w:ascii="Calibri" w:hAnsi="Calibri"/>
                <w:sz w:val="24"/>
                <w:szCs w:val="24"/>
              </w:rPr>
            </w:pPr>
          </w:p>
          <w:p w14:paraId="7BABB1F5" w14:textId="77777777" w:rsidR="00B03213" w:rsidRDefault="00B03213">
            <w:pPr>
              <w:pStyle w:val="TableText"/>
              <w:rPr>
                <w:rFonts w:ascii="Calibri" w:hAnsi="Calibri"/>
                <w:sz w:val="24"/>
                <w:szCs w:val="24"/>
              </w:rPr>
            </w:pPr>
          </w:p>
          <w:p w14:paraId="48A68CF8" w14:textId="77777777" w:rsidR="00B03213" w:rsidRDefault="00B03213">
            <w:pPr>
              <w:pStyle w:val="TableText"/>
              <w:rPr>
                <w:rFonts w:ascii="Calibri" w:hAnsi="Calibri"/>
                <w:sz w:val="24"/>
                <w:szCs w:val="24"/>
              </w:rPr>
            </w:pPr>
          </w:p>
          <w:p w14:paraId="5B4CD83F" w14:textId="77777777" w:rsidR="00B03213" w:rsidRDefault="00B03213">
            <w:pPr>
              <w:pStyle w:val="TableText"/>
              <w:rPr>
                <w:rFonts w:ascii="Calibri" w:hAnsi="Calibri"/>
                <w:sz w:val="24"/>
                <w:szCs w:val="24"/>
              </w:rPr>
            </w:pPr>
          </w:p>
          <w:p w14:paraId="6101B1F8" w14:textId="6E8BAEE3" w:rsidR="00B03213" w:rsidRDefault="00B03213" w:rsidP="00B03213">
            <w:pPr>
              <w:pStyle w:val="TableText"/>
              <w:jc w:val="right"/>
              <w:rPr>
                <w:rFonts w:ascii="Calibri" w:hAnsi="Calibri"/>
                <w:sz w:val="24"/>
                <w:szCs w:val="24"/>
              </w:rPr>
            </w:pPr>
            <w:r>
              <w:rPr>
                <w:rFonts w:ascii="Calibri" w:hAnsi="Calibri"/>
                <w:sz w:val="24"/>
                <w:szCs w:val="24"/>
              </w:rPr>
              <w:t>P.T.O.</w:t>
            </w:r>
          </w:p>
        </w:tc>
      </w:tr>
      <w:tr w:rsidR="00BF1ADB" w:rsidRPr="00DD62CA" w14:paraId="64D8D16E" w14:textId="77777777" w:rsidTr="003243B5">
        <w:trPr>
          <w:cantSplit/>
          <w:trHeight w:val="527"/>
        </w:trPr>
        <w:tc>
          <w:tcPr>
            <w:tcW w:w="988" w:type="dxa"/>
          </w:tcPr>
          <w:p w14:paraId="6ADD27EA"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3211F5D7" w14:textId="77777777" w:rsidR="00BF1ADB" w:rsidRDefault="00BF1ADB">
            <w:pPr>
              <w:pStyle w:val="TableText"/>
              <w:rPr>
                <w:rFonts w:ascii="Calibri" w:hAnsi="Calibri"/>
                <w:sz w:val="24"/>
                <w:szCs w:val="24"/>
              </w:rPr>
            </w:pPr>
            <w:r>
              <w:rPr>
                <w:rFonts w:ascii="Calibri" w:hAnsi="Calibri"/>
                <w:sz w:val="24"/>
                <w:szCs w:val="24"/>
              </w:rPr>
              <w:t xml:space="preserve">The annex building hereby approved shall not be occupied or used for any other purposes than those ancillary to the residential use of the dwelling known as The Hawthorns and shall only be occupied as an extended family unit in conjunction with the property to which it is related.  </w:t>
            </w:r>
          </w:p>
          <w:p w14:paraId="077286B4" w14:textId="77777777" w:rsidR="00BF1ADB" w:rsidRDefault="00BF1ADB">
            <w:pPr>
              <w:pStyle w:val="TableText"/>
              <w:rPr>
                <w:rFonts w:ascii="Calibri" w:hAnsi="Calibri"/>
                <w:sz w:val="24"/>
                <w:szCs w:val="24"/>
              </w:rPr>
            </w:pPr>
          </w:p>
          <w:p w14:paraId="3B634F0C" w14:textId="77777777" w:rsidR="00BF1ADB" w:rsidRDefault="00BF1ADB">
            <w:pPr>
              <w:pStyle w:val="TableText"/>
              <w:rPr>
                <w:rFonts w:ascii="Calibri" w:hAnsi="Calibri"/>
                <w:sz w:val="24"/>
                <w:szCs w:val="24"/>
              </w:rPr>
            </w:pPr>
            <w:r>
              <w:rPr>
                <w:rFonts w:ascii="Calibri" w:hAnsi="Calibri"/>
                <w:sz w:val="24"/>
                <w:szCs w:val="24"/>
              </w:rPr>
              <w:t>The annex shall not be used as a separate unit of living accommodation nor be divided by way of sale or sub-letting to form a unit or units of separate residential accommodation.</w:t>
            </w:r>
          </w:p>
          <w:p w14:paraId="31378578" w14:textId="77777777" w:rsidR="00BF1ADB" w:rsidRDefault="00BF1ADB">
            <w:pPr>
              <w:pStyle w:val="TableText"/>
              <w:rPr>
                <w:rFonts w:ascii="Calibri" w:hAnsi="Calibri"/>
                <w:sz w:val="24"/>
                <w:szCs w:val="24"/>
              </w:rPr>
            </w:pPr>
          </w:p>
          <w:p w14:paraId="6BF0DCC1" w14:textId="77777777" w:rsidR="00BF1ADB" w:rsidRDefault="00BF1ADB">
            <w:pPr>
              <w:pStyle w:val="TableText"/>
              <w:rPr>
                <w:rFonts w:ascii="Calibri" w:hAnsi="Calibri"/>
                <w:sz w:val="24"/>
                <w:szCs w:val="24"/>
              </w:rPr>
            </w:pPr>
            <w:r>
              <w:rPr>
                <w:rFonts w:ascii="Calibri" w:hAnsi="Calibri"/>
                <w:sz w:val="24"/>
                <w:szCs w:val="24"/>
              </w:rPr>
              <w:t>Reason: To define the scope of the permission and prevent the use of the building for purpose(s) other than those hereby approved.</w:t>
            </w:r>
          </w:p>
          <w:p w14:paraId="41513E88" w14:textId="64B76D81" w:rsidR="00BF1ADB" w:rsidRDefault="00BF1ADB">
            <w:pPr>
              <w:pStyle w:val="TableText"/>
              <w:rPr>
                <w:rFonts w:ascii="Calibri" w:hAnsi="Calibri"/>
                <w:sz w:val="24"/>
                <w:szCs w:val="24"/>
              </w:rPr>
            </w:pPr>
          </w:p>
        </w:tc>
      </w:tr>
      <w:tr w:rsidR="00BF1ADB" w:rsidRPr="00DD62CA" w14:paraId="4454DDE2" w14:textId="77777777" w:rsidTr="003243B5">
        <w:trPr>
          <w:cantSplit/>
          <w:trHeight w:val="527"/>
        </w:trPr>
        <w:tc>
          <w:tcPr>
            <w:tcW w:w="988" w:type="dxa"/>
          </w:tcPr>
          <w:p w14:paraId="28B2E5B4"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3608AAF7" w14:textId="77777777" w:rsidR="00BF1ADB" w:rsidRDefault="00BF1ADB">
            <w:pPr>
              <w:pStyle w:val="TableText"/>
              <w:rPr>
                <w:rFonts w:ascii="Calibri" w:hAnsi="Calibri"/>
                <w:sz w:val="24"/>
                <w:szCs w:val="24"/>
              </w:rPr>
            </w:pPr>
            <w:r>
              <w:rPr>
                <w:rFonts w:ascii="Calibri" w:hAnsi="Calibri"/>
                <w:sz w:val="24"/>
                <w:szCs w:val="24"/>
              </w:rPr>
              <w:t xml:space="preserve">No external lighting shall be installed on the dwelling hereby approved, or elsewhere within the site, until details of a scheme for any external building or ground mounted lighting/illumination have been submitted to and approved in writing by the Local Planning Authority. </w:t>
            </w:r>
          </w:p>
          <w:p w14:paraId="72640CB5" w14:textId="77777777" w:rsidR="00BF1ADB" w:rsidRDefault="00BF1ADB">
            <w:pPr>
              <w:pStyle w:val="TableText"/>
              <w:rPr>
                <w:rFonts w:ascii="Calibri" w:hAnsi="Calibri"/>
                <w:sz w:val="24"/>
                <w:szCs w:val="24"/>
              </w:rPr>
            </w:pPr>
          </w:p>
          <w:p w14:paraId="29848B99" w14:textId="100030FD" w:rsidR="00BF1ADB" w:rsidRDefault="00BF1ADB">
            <w:pPr>
              <w:pStyle w:val="TableText"/>
              <w:rPr>
                <w:rFonts w:ascii="Calibri" w:hAnsi="Calibri"/>
                <w:sz w:val="24"/>
                <w:szCs w:val="24"/>
              </w:rPr>
            </w:pPr>
            <w:r>
              <w:rPr>
                <w:rFonts w:ascii="Calibri" w:hAnsi="Calibri"/>
                <w:sz w:val="24"/>
                <w:szCs w:val="24"/>
              </w:rPr>
              <w:t>For the avoidance of doubt the submitted details shall include luminance levels and demonstrate how any proposed external lighting has been designed and located to avoid excessive light spill/pollution and shall include details to demonstrate how artificial illumination of important wildlife habitats is minimised/mitigated.</w:t>
            </w:r>
          </w:p>
          <w:p w14:paraId="044B41FB" w14:textId="77777777" w:rsidR="00520045" w:rsidRDefault="00520045">
            <w:pPr>
              <w:pStyle w:val="TableText"/>
              <w:rPr>
                <w:rFonts w:ascii="Calibri" w:hAnsi="Calibri"/>
                <w:sz w:val="24"/>
                <w:szCs w:val="24"/>
              </w:rPr>
            </w:pPr>
          </w:p>
          <w:p w14:paraId="5F049939" w14:textId="3CEDD359" w:rsidR="00520045" w:rsidRDefault="00520045">
            <w:pPr>
              <w:pStyle w:val="TableText"/>
              <w:rPr>
                <w:rFonts w:ascii="Calibri" w:hAnsi="Calibri"/>
                <w:sz w:val="24"/>
                <w:szCs w:val="24"/>
              </w:rPr>
            </w:pPr>
            <w:r>
              <w:rPr>
                <w:rFonts w:ascii="Calibri" w:hAnsi="Calibri"/>
                <w:sz w:val="24"/>
                <w:szCs w:val="24"/>
              </w:rPr>
              <w:t>The external lighting shall be installed in accordance with the approved details.</w:t>
            </w:r>
          </w:p>
          <w:p w14:paraId="6B9939F8" w14:textId="77777777" w:rsidR="00BF1ADB" w:rsidRDefault="00BF1ADB">
            <w:pPr>
              <w:pStyle w:val="TableText"/>
              <w:rPr>
                <w:rFonts w:ascii="Calibri" w:hAnsi="Calibri"/>
                <w:sz w:val="24"/>
                <w:szCs w:val="24"/>
              </w:rPr>
            </w:pPr>
          </w:p>
          <w:p w14:paraId="32821F40" w14:textId="77777777" w:rsidR="00BF1ADB" w:rsidRDefault="00BF1ADB">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722303C7" w14:textId="04364F05" w:rsidR="00BF1ADB" w:rsidRDefault="00BF1ADB">
            <w:pPr>
              <w:pStyle w:val="TableText"/>
              <w:rPr>
                <w:rFonts w:ascii="Calibri" w:hAnsi="Calibri"/>
                <w:sz w:val="24"/>
                <w:szCs w:val="24"/>
              </w:rPr>
            </w:pPr>
          </w:p>
        </w:tc>
      </w:tr>
      <w:tr w:rsidR="00BF1ADB" w:rsidRPr="00DD62CA" w14:paraId="18D8E115" w14:textId="77777777" w:rsidTr="003243B5">
        <w:trPr>
          <w:cantSplit/>
          <w:trHeight w:val="527"/>
        </w:trPr>
        <w:tc>
          <w:tcPr>
            <w:tcW w:w="988" w:type="dxa"/>
          </w:tcPr>
          <w:p w14:paraId="6AB973A6"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5E6E2001" w14:textId="77777777" w:rsidR="00BF1ADB" w:rsidRDefault="00BF1ADB">
            <w:pPr>
              <w:pStyle w:val="TableText"/>
              <w:rPr>
                <w:rFonts w:ascii="Calibri" w:hAnsi="Calibri"/>
                <w:sz w:val="24"/>
                <w:szCs w:val="24"/>
              </w:rPr>
            </w:pPr>
            <w:r>
              <w:rPr>
                <w:rFonts w:ascii="Calibri" w:hAnsi="Calibri"/>
                <w:sz w:val="24"/>
                <w:szCs w:val="24"/>
              </w:rPr>
              <w:t>The residential curtilage hereby approved shall solely relate to the area within the confines of the red edge as indicated on 23 0660 Location Plan. No extension of the residential curtilage shall be undertaken without express planning permission being granted by the Local Planning Authority.</w:t>
            </w:r>
          </w:p>
          <w:p w14:paraId="3065EB3C" w14:textId="77777777" w:rsidR="00BF1ADB" w:rsidRDefault="00BF1ADB">
            <w:pPr>
              <w:pStyle w:val="TableText"/>
              <w:rPr>
                <w:rFonts w:ascii="Calibri" w:hAnsi="Calibri"/>
                <w:sz w:val="24"/>
                <w:szCs w:val="24"/>
              </w:rPr>
            </w:pPr>
          </w:p>
          <w:p w14:paraId="752AC098" w14:textId="77777777" w:rsidR="00BF1ADB" w:rsidRDefault="00BF1ADB">
            <w:pPr>
              <w:pStyle w:val="TableText"/>
              <w:rPr>
                <w:rFonts w:ascii="Calibri" w:hAnsi="Calibri"/>
                <w:sz w:val="24"/>
                <w:szCs w:val="24"/>
              </w:rPr>
            </w:pPr>
            <w:r>
              <w:rPr>
                <w:rFonts w:ascii="Calibri" w:hAnsi="Calibri"/>
                <w:sz w:val="24"/>
                <w:szCs w:val="24"/>
              </w:rPr>
              <w:t xml:space="preserve">Prior to first use of the dwelling hereby approved, details regarding the alignment, height, and appearance of boundary treatments, fencing, walling, retaining wall structures and gates to enclose the identified residential curtilage shall be submitted to and approved in writing by the Local Planning Authority. </w:t>
            </w:r>
          </w:p>
          <w:p w14:paraId="130B8206" w14:textId="77777777" w:rsidR="00BF1ADB" w:rsidRDefault="00BF1ADB">
            <w:pPr>
              <w:pStyle w:val="TableText"/>
              <w:rPr>
                <w:rFonts w:ascii="Calibri" w:hAnsi="Calibri"/>
                <w:sz w:val="24"/>
                <w:szCs w:val="24"/>
              </w:rPr>
            </w:pPr>
          </w:p>
          <w:p w14:paraId="66DDAE09" w14:textId="77777777" w:rsidR="00BF1ADB" w:rsidRDefault="00BF1ADB">
            <w:pPr>
              <w:pStyle w:val="TableText"/>
              <w:rPr>
                <w:rFonts w:ascii="Calibri" w:hAnsi="Calibri"/>
                <w:sz w:val="24"/>
                <w:szCs w:val="24"/>
              </w:rPr>
            </w:pPr>
            <w:r>
              <w:rPr>
                <w:rFonts w:ascii="Calibri" w:hAnsi="Calibri"/>
                <w:sz w:val="24"/>
                <w:szCs w:val="24"/>
              </w:rPr>
              <w:t xml:space="preserve">The approved boundary treatments shall be erected and maintained as such within 2 months of first use of the dwelling hereby approved. </w:t>
            </w:r>
          </w:p>
          <w:p w14:paraId="4C34F2FD" w14:textId="77777777" w:rsidR="00BF1ADB" w:rsidRDefault="00BF1ADB">
            <w:pPr>
              <w:pStyle w:val="TableText"/>
              <w:rPr>
                <w:rFonts w:ascii="Calibri" w:hAnsi="Calibri"/>
                <w:sz w:val="24"/>
                <w:szCs w:val="24"/>
              </w:rPr>
            </w:pPr>
          </w:p>
          <w:p w14:paraId="50DCE615" w14:textId="77777777" w:rsidR="00BF1ADB" w:rsidRDefault="00BF1ADB">
            <w:pPr>
              <w:pStyle w:val="TableText"/>
              <w:rPr>
                <w:rFonts w:ascii="Calibri" w:hAnsi="Calibri"/>
                <w:sz w:val="24"/>
                <w:szCs w:val="24"/>
              </w:rPr>
            </w:pPr>
            <w:r>
              <w:rPr>
                <w:rFonts w:ascii="Calibri" w:hAnsi="Calibri"/>
                <w:sz w:val="24"/>
                <w:szCs w:val="24"/>
              </w:rPr>
              <w:t>Reason: To define the scope of the consent hereby approved, to protect against encroachment of residential curtilage into the defined open countryside and in the interests of the visual amenities of the area.</w:t>
            </w:r>
          </w:p>
          <w:p w14:paraId="31A43313" w14:textId="77777777" w:rsidR="00BF1ADB" w:rsidRDefault="00BF1ADB">
            <w:pPr>
              <w:pStyle w:val="TableText"/>
              <w:rPr>
                <w:rFonts w:ascii="Calibri" w:hAnsi="Calibri"/>
                <w:sz w:val="24"/>
                <w:szCs w:val="24"/>
              </w:rPr>
            </w:pPr>
          </w:p>
          <w:p w14:paraId="6796A22F" w14:textId="4F7198E4" w:rsidR="00B03213" w:rsidRDefault="00B03213" w:rsidP="00B03213">
            <w:pPr>
              <w:pStyle w:val="TableText"/>
              <w:jc w:val="right"/>
              <w:rPr>
                <w:rFonts w:ascii="Calibri" w:hAnsi="Calibri"/>
                <w:sz w:val="24"/>
                <w:szCs w:val="24"/>
              </w:rPr>
            </w:pPr>
            <w:r>
              <w:rPr>
                <w:rFonts w:ascii="Calibri" w:hAnsi="Calibri"/>
                <w:sz w:val="24"/>
                <w:szCs w:val="24"/>
              </w:rPr>
              <w:t>P.T.O.</w:t>
            </w:r>
          </w:p>
        </w:tc>
      </w:tr>
      <w:tr w:rsidR="00BF1ADB" w:rsidRPr="00DD62CA" w14:paraId="2D6BB8FA" w14:textId="77777777" w:rsidTr="003243B5">
        <w:trPr>
          <w:cantSplit/>
          <w:trHeight w:val="527"/>
        </w:trPr>
        <w:tc>
          <w:tcPr>
            <w:tcW w:w="988" w:type="dxa"/>
          </w:tcPr>
          <w:p w14:paraId="5A5CA2A1"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2ECA43B2" w14:textId="77777777" w:rsidR="00BF1ADB" w:rsidRDefault="00BF1ADB">
            <w:pPr>
              <w:pStyle w:val="TableText"/>
              <w:rPr>
                <w:rFonts w:ascii="Calibri" w:hAnsi="Calibri"/>
                <w:sz w:val="24"/>
                <w:szCs w:val="24"/>
              </w:rPr>
            </w:pPr>
            <w:r>
              <w:rPr>
                <w:rFonts w:ascii="Calibri" w:hAnsi="Calibri"/>
                <w:sz w:val="24"/>
                <w:szCs w:val="24"/>
              </w:rPr>
              <w:t>The development shall be carried out in accordance with the approved land levels indicated on Proposed Site Plan Drawing No: 6179-01-07 REV F. No other change in land levels shall be undertaken unless precise land level details have been submitted to and approved in writing by the Local Planning Authority. The development shall be carried out in strict accordance with the approved details.</w:t>
            </w:r>
          </w:p>
          <w:p w14:paraId="5ED726E3" w14:textId="77777777" w:rsidR="00BF1ADB" w:rsidRDefault="00BF1ADB">
            <w:pPr>
              <w:pStyle w:val="TableText"/>
              <w:rPr>
                <w:rFonts w:ascii="Calibri" w:hAnsi="Calibri"/>
                <w:sz w:val="24"/>
                <w:szCs w:val="24"/>
              </w:rPr>
            </w:pPr>
          </w:p>
          <w:p w14:paraId="179037BD" w14:textId="77777777" w:rsidR="00BF1ADB" w:rsidRDefault="00BF1ADB">
            <w:pPr>
              <w:pStyle w:val="TableText"/>
              <w:rPr>
                <w:rFonts w:ascii="Calibri" w:hAnsi="Calibri"/>
                <w:sz w:val="24"/>
                <w:szCs w:val="24"/>
              </w:rPr>
            </w:pPr>
            <w:r>
              <w:rPr>
                <w:rFonts w:ascii="Calibri" w:hAnsi="Calibri"/>
                <w:sz w:val="24"/>
                <w:szCs w:val="24"/>
              </w:rPr>
              <w:t>Reason: To ensure the proposed development responds positively to characteristics of the area and to ensure the Local planning Authority can make an accurate assessment of potential impacts upon existing nearby residential amenity.</w:t>
            </w:r>
          </w:p>
          <w:p w14:paraId="2ED7F200" w14:textId="60A0E579" w:rsidR="00BF1ADB" w:rsidRDefault="00BF1ADB">
            <w:pPr>
              <w:pStyle w:val="TableText"/>
              <w:rPr>
                <w:rFonts w:ascii="Calibri" w:hAnsi="Calibri"/>
                <w:sz w:val="24"/>
                <w:szCs w:val="24"/>
              </w:rPr>
            </w:pPr>
          </w:p>
        </w:tc>
      </w:tr>
      <w:tr w:rsidR="00BF1ADB" w:rsidRPr="00DD62CA" w14:paraId="3F28419D" w14:textId="77777777" w:rsidTr="003243B5">
        <w:trPr>
          <w:cantSplit/>
          <w:trHeight w:val="527"/>
        </w:trPr>
        <w:tc>
          <w:tcPr>
            <w:tcW w:w="988" w:type="dxa"/>
          </w:tcPr>
          <w:p w14:paraId="0A439967"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4CA73930" w14:textId="77777777" w:rsidR="00BF1ADB" w:rsidRDefault="00BF1ADB">
            <w:pPr>
              <w:pStyle w:val="TableText"/>
              <w:rPr>
                <w:rFonts w:ascii="Calibri" w:hAnsi="Calibri"/>
                <w:sz w:val="24"/>
                <w:szCs w:val="24"/>
              </w:rPr>
            </w:pPr>
            <w:r>
              <w:rPr>
                <w:rFonts w:ascii="Calibri" w:hAnsi="Calibri"/>
                <w:sz w:val="24"/>
                <w:szCs w:val="24"/>
              </w:rPr>
              <w:t>Construction deliveries to and from the site and construction works, shall be restricted to between 0800 and 1800hrs Monday to Friday, 0900 to 1300hrs on Saturdays, and shall not take place on Sundays and Bank Holidays, unless otherwise prior agreed in writing with the local planning authority. All works will be undertaken in accordance with BS5228:2009.</w:t>
            </w:r>
          </w:p>
          <w:p w14:paraId="17B56635" w14:textId="77777777" w:rsidR="00BF1ADB" w:rsidRDefault="00BF1ADB">
            <w:pPr>
              <w:pStyle w:val="TableText"/>
              <w:rPr>
                <w:rFonts w:ascii="Calibri" w:hAnsi="Calibri"/>
                <w:sz w:val="24"/>
                <w:szCs w:val="24"/>
              </w:rPr>
            </w:pPr>
          </w:p>
          <w:p w14:paraId="2F3BF1B2" w14:textId="77777777" w:rsidR="00BF1ADB" w:rsidRDefault="00BF1ADB">
            <w:pPr>
              <w:pStyle w:val="TableText"/>
              <w:rPr>
                <w:rFonts w:ascii="Calibri" w:hAnsi="Calibri"/>
                <w:sz w:val="24"/>
                <w:szCs w:val="24"/>
              </w:rPr>
            </w:pPr>
            <w:r>
              <w:rPr>
                <w:rFonts w:ascii="Calibri" w:hAnsi="Calibri"/>
                <w:sz w:val="24"/>
                <w:szCs w:val="24"/>
              </w:rPr>
              <w:t>Reason: To safeguard the living conditions of nearby residents particularly with regard to the effects of noise.</w:t>
            </w:r>
          </w:p>
          <w:p w14:paraId="5E60B5B8" w14:textId="116A1F35" w:rsidR="00BF1ADB" w:rsidRDefault="00BF1ADB">
            <w:pPr>
              <w:pStyle w:val="TableText"/>
              <w:rPr>
                <w:rFonts w:ascii="Calibri" w:hAnsi="Calibri"/>
                <w:sz w:val="24"/>
                <w:szCs w:val="24"/>
              </w:rPr>
            </w:pPr>
          </w:p>
        </w:tc>
      </w:tr>
      <w:tr w:rsidR="00BF1ADB" w:rsidRPr="00DD62CA" w14:paraId="0D4E4922" w14:textId="77777777" w:rsidTr="003243B5">
        <w:trPr>
          <w:cantSplit/>
          <w:trHeight w:val="527"/>
        </w:trPr>
        <w:tc>
          <w:tcPr>
            <w:tcW w:w="988" w:type="dxa"/>
          </w:tcPr>
          <w:p w14:paraId="3E2F2DF4"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7C0C9127" w14:textId="77777777" w:rsidR="00BF1ADB" w:rsidRDefault="00BF1ADB">
            <w:pPr>
              <w:pStyle w:val="TableText"/>
              <w:rPr>
                <w:rFonts w:ascii="Calibri" w:hAnsi="Calibri"/>
                <w:sz w:val="24"/>
                <w:szCs w:val="24"/>
              </w:rPr>
            </w:pPr>
            <w:r>
              <w:rPr>
                <w:rFonts w:ascii="Calibri" w:hAnsi="Calibri"/>
                <w:sz w:val="24"/>
                <w:szCs w:val="24"/>
              </w:rPr>
              <w:t xml:space="preserve">No part of the development hereby permitted shall be occupied until such time as the access arrangements shown on Proposed Site Plan Drawing No: 6179-01-07 REV F have been implemented in full. </w:t>
            </w:r>
          </w:p>
          <w:p w14:paraId="18E89F85" w14:textId="77777777" w:rsidR="00BF1ADB" w:rsidRDefault="00BF1ADB">
            <w:pPr>
              <w:pStyle w:val="TableText"/>
              <w:rPr>
                <w:rFonts w:ascii="Calibri" w:hAnsi="Calibri"/>
                <w:sz w:val="24"/>
                <w:szCs w:val="24"/>
              </w:rPr>
            </w:pPr>
          </w:p>
          <w:p w14:paraId="1DD6011F" w14:textId="77777777" w:rsidR="00BF1ADB" w:rsidRDefault="00BF1ADB">
            <w:pPr>
              <w:pStyle w:val="TableText"/>
              <w:rPr>
                <w:rFonts w:ascii="Calibri" w:hAnsi="Calibri"/>
                <w:sz w:val="24"/>
                <w:szCs w:val="24"/>
              </w:rPr>
            </w:pPr>
            <w:r>
              <w:rPr>
                <w:rFonts w:ascii="Calibri" w:hAnsi="Calibri"/>
                <w:sz w:val="24"/>
                <w:szCs w:val="24"/>
              </w:rPr>
              <w:t>Reason: To ensure that vehicles entering and leaving the site may pass each other clear of the highway in a slow and controlled manner and in the interests of general highway safety.</w:t>
            </w:r>
          </w:p>
          <w:p w14:paraId="3302CBB9" w14:textId="12248383" w:rsidR="00BF1ADB" w:rsidRDefault="00BF1ADB">
            <w:pPr>
              <w:pStyle w:val="TableText"/>
              <w:rPr>
                <w:rFonts w:ascii="Calibri" w:hAnsi="Calibri"/>
                <w:sz w:val="24"/>
                <w:szCs w:val="24"/>
              </w:rPr>
            </w:pPr>
          </w:p>
        </w:tc>
      </w:tr>
      <w:tr w:rsidR="00BF1ADB" w:rsidRPr="00DD62CA" w14:paraId="5BBDA03F" w14:textId="77777777" w:rsidTr="003243B5">
        <w:trPr>
          <w:cantSplit/>
          <w:trHeight w:val="527"/>
        </w:trPr>
        <w:tc>
          <w:tcPr>
            <w:tcW w:w="988" w:type="dxa"/>
          </w:tcPr>
          <w:p w14:paraId="7038EDB4"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088F28EA" w14:textId="77777777" w:rsidR="00BF1ADB" w:rsidRDefault="00BF1ADB">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implemented in accordance with Proposed Site Plan Drawing No: 6179-01-07 REV F. Thereafter the onsite parking provision shall be so maintained in perpetuity. </w:t>
            </w:r>
          </w:p>
          <w:p w14:paraId="52916D74" w14:textId="77777777" w:rsidR="00BF1ADB" w:rsidRDefault="00BF1ADB">
            <w:pPr>
              <w:pStyle w:val="TableText"/>
              <w:rPr>
                <w:rFonts w:ascii="Calibri" w:hAnsi="Calibri"/>
                <w:sz w:val="24"/>
                <w:szCs w:val="24"/>
              </w:rPr>
            </w:pPr>
          </w:p>
          <w:p w14:paraId="078DAADA" w14:textId="77777777" w:rsidR="00BF1ADB" w:rsidRDefault="00BF1ADB">
            <w:pPr>
              <w:pStyle w:val="TableText"/>
              <w:rPr>
                <w:rFonts w:ascii="Calibri" w:hAnsi="Calibri"/>
                <w:sz w:val="24"/>
                <w:szCs w:val="24"/>
              </w:rPr>
            </w:pPr>
            <w:r>
              <w:rPr>
                <w:rFonts w:ascii="Calibri" w:hAnsi="Calibri"/>
                <w:sz w:val="24"/>
                <w:szCs w:val="24"/>
              </w:rPr>
              <w:t>Reason: To ensure that adequate off-street parking provision is made to reduce the possibility of the proposed development leading to on-street parking problems locally, to enable vehicles to enter and leave the site in a forward direction and in the interests of general highway safety.</w:t>
            </w:r>
          </w:p>
          <w:p w14:paraId="53040195" w14:textId="1DC772D9" w:rsidR="00BF1ADB" w:rsidRDefault="00BF1ADB">
            <w:pPr>
              <w:pStyle w:val="TableText"/>
              <w:rPr>
                <w:rFonts w:ascii="Calibri" w:hAnsi="Calibri"/>
                <w:sz w:val="24"/>
                <w:szCs w:val="24"/>
              </w:rPr>
            </w:pPr>
          </w:p>
        </w:tc>
      </w:tr>
      <w:tr w:rsidR="00BF1ADB" w:rsidRPr="00DD62CA" w14:paraId="3BE5F607" w14:textId="77777777" w:rsidTr="003243B5">
        <w:trPr>
          <w:cantSplit/>
          <w:trHeight w:val="527"/>
        </w:trPr>
        <w:tc>
          <w:tcPr>
            <w:tcW w:w="988" w:type="dxa"/>
          </w:tcPr>
          <w:p w14:paraId="0883AC09"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173C59B4" w14:textId="77777777" w:rsidR="00520045" w:rsidRDefault="00520045" w:rsidP="00520045">
            <w:pPr>
              <w:pStyle w:val="TableText"/>
              <w:rPr>
                <w:rFonts w:ascii="Calibri" w:hAnsi="Calibri"/>
                <w:sz w:val="24"/>
                <w:szCs w:val="24"/>
              </w:rPr>
            </w:pPr>
            <w:r w:rsidRPr="00520045">
              <w:rPr>
                <w:rFonts w:ascii="Calibri" w:hAnsi="Calibri"/>
                <w:sz w:val="24"/>
                <w:szCs w:val="24"/>
              </w:rPr>
              <w:t xml:space="preserve">Nothing shall be erected, retained, planted and / or allowed to grow at or above a height of 0.9 metres above the nearside carriageway level which would obstruct the visibility splay. This shall include the area measured 2m back from the edge of the carriageway at the site access to a point 43m in both directions along Rimington Lane to the nearside kerb edge. The visibility splays shall be maintained free of obstruction at all times thereafter for the lifetime of the development. </w:t>
            </w:r>
          </w:p>
          <w:p w14:paraId="3913C7FE" w14:textId="77777777" w:rsidR="00520045" w:rsidRPr="00520045" w:rsidRDefault="00520045" w:rsidP="00520045">
            <w:pPr>
              <w:pStyle w:val="TableText"/>
              <w:rPr>
                <w:rFonts w:ascii="Calibri" w:hAnsi="Calibri"/>
                <w:sz w:val="24"/>
                <w:szCs w:val="24"/>
              </w:rPr>
            </w:pPr>
          </w:p>
          <w:p w14:paraId="7CE90779" w14:textId="0CEA7604" w:rsidR="00BF1ADB" w:rsidRDefault="00520045" w:rsidP="00520045">
            <w:pPr>
              <w:pStyle w:val="TableText"/>
              <w:rPr>
                <w:rFonts w:ascii="Calibri" w:hAnsi="Calibri"/>
                <w:sz w:val="24"/>
                <w:szCs w:val="24"/>
              </w:rPr>
            </w:pPr>
            <w:r>
              <w:rPr>
                <w:rFonts w:ascii="Calibri" w:hAnsi="Calibri"/>
                <w:sz w:val="24"/>
                <w:szCs w:val="24"/>
              </w:rPr>
              <w:t>Reason</w:t>
            </w:r>
            <w:r w:rsidRPr="00520045">
              <w:rPr>
                <w:rFonts w:ascii="Calibri" w:hAnsi="Calibri"/>
                <w:sz w:val="24"/>
                <w:szCs w:val="24"/>
              </w:rPr>
              <w:t>: To ensure adequate inter-visibility between highway users at the street junction or site access, in the interests of highway safety.</w:t>
            </w:r>
          </w:p>
          <w:p w14:paraId="1C0D145B" w14:textId="77777777" w:rsidR="00B03213" w:rsidRDefault="00B03213" w:rsidP="00520045">
            <w:pPr>
              <w:pStyle w:val="TableText"/>
              <w:rPr>
                <w:rFonts w:ascii="Calibri" w:hAnsi="Calibri"/>
                <w:sz w:val="24"/>
                <w:szCs w:val="24"/>
              </w:rPr>
            </w:pPr>
          </w:p>
          <w:p w14:paraId="7756E1BD" w14:textId="07FECAE1" w:rsidR="00B03213" w:rsidRDefault="00B03213" w:rsidP="00B03213">
            <w:pPr>
              <w:pStyle w:val="TableText"/>
              <w:jc w:val="right"/>
              <w:rPr>
                <w:rFonts w:ascii="Calibri" w:hAnsi="Calibri"/>
                <w:sz w:val="24"/>
                <w:szCs w:val="24"/>
              </w:rPr>
            </w:pPr>
            <w:r>
              <w:rPr>
                <w:rFonts w:ascii="Calibri" w:hAnsi="Calibri"/>
                <w:sz w:val="24"/>
                <w:szCs w:val="24"/>
              </w:rPr>
              <w:t>P.T.O.</w:t>
            </w:r>
          </w:p>
          <w:p w14:paraId="3E6B77F6" w14:textId="06E8B4EF" w:rsidR="00BF1ADB" w:rsidRDefault="00BF1ADB" w:rsidP="00520045">
            <w:pPr>
              <w:pStyle w:val="TableText"/>
              <w:rPr>
                <w:rFonts w:ascii="Calibri" w:hAnsi="Calibri"/>
                <w:sz w:val="24"/>
                <w:szCs w:val="24"/>
              </w:rPr>
            </w:pPr>
          </w:p>
        </w:tc>
      </w:tr>
      <w:tr w:rsidR="00BF1ADB" w:rsidRPr="00DD62CA" w14:paraId="32A9579F" w14:textId="77777777" w:rsidTr="003243B5">
        <w:trPr>
          <w:cantSplit/>
          <w:trHeight w:val="527"/>
        </w:trPr>
        <w:tc>
          <w:tcPr>
            <w:tcW w:w="988" w:type="dxa"/>
          </w:tcPr>
          <w:p w14:paraId="6CC758FA"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6F387062" w14:textId="77777777" w:rsidR="00BF1ADB" w:rsidRDefault="00BF1ADB">
            <w:pPr>
              <w:pStyle w:val="TableText"/>
              <w:rPr>
                <w:rFonts w:ascii="Calibri" w:hAnsi="Calibri"/>
                <w:sz w:val="24"/>
                <w:szCs w:val="24"/>
              </w:rPr>
            </w:pPr>
            <w:r>
              <w:rPr>
                <w:rFonts w:ascii="Calibri" w:hAnsi="Calibri"/>
                <w:sz w:val="24"/>
                <w:szCs w:val="24"/>
              </w:rPr>
              <w:t>Unless otherwise agreed in writing with the Local Planning Authority, the development hereby approved shall be carried out in complete accordance with the mitigation measures detailed/recommended within the section titled: "Notes" of the submitted Ecological Appraisal titled "Bat Survey At The Hawthorns, Rimington Lane, Rimington" Reference No. 6179 and carried out by Lynne Rushworth, Sunderland Peacock &amp; Associates Ltd.</w:t>
            </w:r>
          </w:p>
          <w:p w14:paraId="1C45C9D4" w14:textId="77777777" w:rsidR="00BF1ADB" w:rsidRDefault="00BF1ADB">
            <w:pPr>
              <w:pStyle w:val="TableText"/>
              <w:rPr>
                <w:rFonts w:ascii="Calibri" w:hAnsi="Calibri"/>
                <w:sz w:val="24"/>
                <w:szCs w:val="24"/>
              </w:rPr>
            </w:pPr>
          </w:p>
          <w:p w14:paraId="6F0AEBB3" w14:textId="77777777" w:rsidR="00BF1ADB" w:rsidRDefault="00BF1ADB">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reduce the impact of development.</w:t>
            </w:r>
          </w:p>
          <w:p w14:paraId="36AD552C" w14:textId="608BD22D" w:rsidR="00BF1ADB" w:rsidRDefault="00BF1ADB">
            <w:pPr>
              <w:pStyle w:val="TableText"/>
              <w:rPr>
                <w:rFonts w:ascii="Calibri" w:hAnsi="Calibri"/>
                <w:sz w:val="24"/>
                <w:szCs w:val="24"/>
              </w:rPr>
            </w:pPr>
          </w:p>
        </w:tc>
      </w:tr>
      <w:tr w:rsidR="00BF1ADB" w:rsidRPr="00DD62CA" w14:paraId="14EB505C" w14:textId="77777777" w:rsidTr="003243B5">
        <w:trPr>
          <w:cantSplit/>
          <w:trHeight w:val="527"/>
        </w:trPr>
        <w:tc>
          <w:tcPr>
            <w:tcW w:w="988" w:type="dxa"/>
          </w:tcPr>
          <w:p w14:paraId="172DBEB3"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5287D029" w14:textId="77777777" w:rsidR="00BF1ADB" w:rsidRDefault="00BF1ADB">
            <w:pPr>
              <w:pStyle w:val="TableText"/>
              <w:rPr>
                <w:rFonts w:ascii="Calibri" w:hAnsi="Calibri"/>
                <w:sz w:val="24"/>
                <w:szCs w:val="24"/>
              </w:rPr>
            </w:pPr>
            <w:r>
              <w:rPr>
                <w:rFonts w:ascii="Calibri" w:hAnsi="Calibri"/>
                <w:sz w:val="24"/>
                <w:szCs w:val="24"/>
              </w:rPr>
              <w:t xml:space="preserve">Any removal of vegetation including trees and hedges shall be undertaken outside the nesting bird season [March - August inclusive]. Any removal of vegetation outside of the nesting bird season shall be preceded by a pre-clearance check by a licensed ecologist on the day of removal. </w:t>
            </w:r>
          </w:p>
          <w:p w14:paraId="03321CC4" w14:textId="77777777" w:rsidR="00BF1ADB" w:rsidRDefault="00BF1ADB">
            <w:pPr>
              <w:pStyle w:val="TableText"/>
              <w:rPr>
                <w:rFonts w:ascii="Calibri" w:hAnsi="Calibri"/>
                <w:sz w:val="24"/>
                <w:szCs w:val="24"/>
              </w:rPr>
            </w:pPr>
          </w:p>
          <w:p w14:paraId="0157DBB7" w14:textId="77777777" w:rsidR="00BF1ADB" w:rsidRDefault="00BF1ADB">
            <w:pPr>
              <w:pStyle w:val="TableText"/>
              <w:rPr>
                <w:rFonts w:ascii="Calibri" w:hAnsi="Calibri"/>
                <w:sz w:val="24"/>
                <w:szCs w:val="24"/>
              </w:rPr>
            </w:pPr>
            <w:r>
              <w:rPr>
                <w:rFonts w:ascii="Calibri" w:hAnsi="Calibri"/>
                <w:sz w:val="24"/>
                <w:szCs w:val="24"/>
              </w:rPr>
              <w:t>Reason: To ensure that there are no adverse effects on the favourable conservation status of birds.</w:t>
            </w:r>
          </w:p>
          <w:p w14:paraId="50F9A993" w14:textId="76965C17" w:rsidR="00BF1ADB" w:rsidRDefault="00BF1ADB">
            <w:pPr>
              <w:pStyle w:val="TableText"/>
              <w:rPr>
                <w:rFonts w:ascii="Calibri" w:hAnsi="Calibri"/>
                <w:sz w:val="24"/>
                <w:szCs w:val="24"/>
              </w:rPr>
            </w:pPr>
          </w:p>
        </w:tc>
      </w:tr>
      <w:tr w:rsidR="00BF1ADB" w:rsidRPr="00DD62CA" w14:paraId="2CD2CCC6" w14:textId="77777777" w:rsidTr="003243B5">
        <w:trPr>
          <w:cantSplit/>
          <w:trHeight w:val="527"/>
        </w:trPr>
        <w:tc>
          <w:tcPr>
            <w:tcW w:w="988" w:type="dxa"/>
          </w:tcPr>
          <w:p w14:paraId="17FE5630"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1793DA15" w14:textId="77777777" w:rsidR="00BF1ADB" w:rsidRDefault="00BF1ADB">
            <w:pPr>
              <w:pStyle w:val="TableText"/>
              <w:rPr>
                <w:rFonts w:ascii="Calibri" w:hAnsi="Calibri"/>
                <w:sz w:val="24"/>
                <w:szCs w:val="24"/>
              </w:rPr>
            </w:pPr>
            <w:r>
              <w:rPr>
                <w:rFonts w:ascii="Calibri" w:hAnsi="Calibri"/>
                <w:sz w:val="24"/>
                <w:szCs w:val="24"/>
              </w:rPr>
              <w:t>All tree works / tree protection shall be carried out in strict accordance with the submitted Arboricultural Impact Assessment dated 26 September 2023. The specified tree protection measures shall remain in place throughout the construction phase of the development and the methodology hereby approved shall be adhered to during all site preparation/construction works.</w:t>
            </w:r>
          </w:p>
          <w:p w14:paraId="1E04DA78" w14:textId="77777777" w:rsidR="00BF1ADB" w:rsidRDefault="00BF1ADB">
            <w:pPr>
              <w:pStyle w:val="TableText"/>
              <w:rPr>
                <w:rFonts w:ascii="Calibri" w:hAnsi="Calibri"/>
                <w:sz w:val="24"/>
                <w:szCs w:val="24"/>
              </w:rPr>
            </w:pPr>
          </w:p>
          <w:p w14:paraId="01847682" w14:textId="77777777" w:rsidR="00BF1ADB" w:rsidRDefault="00BF1ADB">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133D2C22" w14:textId="0B70CD66" w:rsidR="00BF1ADB" w:rsidRDefault="00BF1ADB">
            <w:pPr>
              <w:pStyle w:val="TableText"/>
              <w:rPr>
                <w:rFonts w:ascii="Calibri" w:hAnsi="Calibri"/>
                <w:sz w:val="24"/>
                <w:szCs w:val="24"/>
              </w:rPr>
            </w:pPr>
          </w:p>
        </w:tc>
      </w:tr>
      <w:tr w:rsidR="00BF1ADB" w:rsidRPr="00DD62CA" w14:paraId="77B3E418" w14:textId="77777777" w:rsidTr="003243B5">
        <w:trPr>
          <w:cantSplit/>
          <w:trHeight w:val="527"/>
        </w:trPr>
        <w:tc>
          <w:tcPr>
            <w:tcW w:w="988" w:type="dxa"/>
          </w:tcPr>
          <w:p w14:paraId="5FD1701F"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35A4B6BD" w14:textId="77777777" w:rsidR="00BF1ADB" w:rsidRDefault="00BF1ADB">
            <w:pPr>
              <w:pStyle w:val="TableText"/>
              <w:rPr>
                <w:rFonts w:ascii="Calibri" w:hAnsi="Calibri"/>
                <w:sz w:val="24"/>
                <w:szCs w:val="24"/>
              </w:rPr>
            </w:pPr>
            <w:r>
              <w:rPr>
                <w:rFonts w:ascii="Calibri" w:hAnsi="Calibri"/>
                <w:sz w:val="24"/>
                <w:szCs w:val="24"/>
              </w:rPr>
              <w:t xml:space="preserve">Notwithstanding the details shown on the approved plans and the requirements of Condition 2 of this permission, within three months of development commencing a landscaping scheme for the site (including elements of both 'hard' and 'soft' landscaping) shall be submitted to and approved in writing by the Local Planning Authority. Such a scheme shall include details of the proposed surface treatment of all hard surfaced areas and the type, species, siting, planting distances and programme of planting of any trees and shrubs. </w:t>
            </w:r>
          </w:p>
          <w:p w14:paraId="1992B390" w14:textId="77777777" w:rsidR="00BF1ADB" w:rsidRDefault="00BF1ADB">
            <w:pPr>
              <w:pStyle w:val="TableText"/>
              <w:rPr>
                <w:rFonts w:ascii="Calibri" w:hAnsi="Calibri"/>
                <w:sz w:val="24"/>
                <w:szCs w:val="24"/>
              </w:rPr>
            </w:pPr>
          </w:p>
          <w:p w14:paraId="7BA11702" w14:textId="19BE20D1" w:rsidR="00BF1ADB" w:rsidRDefault="00BF1ADB">
            <w:pPr>
              <w:pStyle w:val="TableText"/>
              <w:rPr>
                <w:rFonts w:ascii="Calibri" w:hAnsi="Calibri"/>
                <w:sz w:val="24"/>
                <w:szCs w:val="24"/>
              </w:rPr>
            </w:pPr>
            <w:r>
              <w:rPr>
                <w:rFonts w:ascii="Calibri" w:hAnsi="Calibri"/>
                <w:sz w:val="24"/>
                <w:szCs w:val="24"/>
              </w:rPr>
              <w:t xml:space="preserve">The duly approved landscaping scheme shall be carried out within 12 months of the dwellinghouse first being occupied and the areas which are landscaped shall be retained as landscaped areas thereafter. </w:t>
            </w:r>
          </w:p>
          <w:p w14:paraId="124175F0" w14:textId="77777777" w:rsidR="00BF1ADB" w:rsidRDefault="00BF1ADB">
            <w:pPr>
              <w:pStyle w:val="TableText"/>
              <w:rPr>
                <w:rFonts w:ascii="Calibri" w:hAnsi="Calibri"/>
                <w:sz w:val="24"/>
                <w:szCs w:val="24"/>
              </w:rPr>
            </w:pPr>
          </w:p>
          <w:p w14:paraId="37C0781F" w14:textId="77777777" w:rsidR="00BF1ADB" w:rsidRDefault="00BF1ADB">
            <w:pPr>
              <w:pStyle w:val="TableText"/>
              <w:rPr>
                <w:rFonts w:ascii="Calibri" w:hAnsi="Calibri"/>
                <w:sz w:val="24"/>
                <w:szCs w:val="24"/>
              </w:rPr>
            </w:pPr>
            <w:r>
              <w:rPr>
                <w:rFonts w:ascii="Calibri" w:hAnsi="Calibri"/>
                <w:sz w:val="24"/>
                <w:szCs w:val="24"/>
              </w:rPr>
              <w:t xml:space="preserve">Any trees or shrubs removed, dying, being severely damaged or becoming seriously diseased within three years of planting shall be replaced by trees or shrubs of similar size and species to those originally required to be planted. </w:t>
            </w:r>
          </w:p>
          <w:p w14:paraId="6D8C4E2E" w14:textId="77777777" w:rsidR="00BF1ADB" w:rsidRDefault="00BF1ADB">
            <w:pPr>
              <w:pStyle w:val="TableText"/>
              <w:rPr>
                <w:rFonts w:ascii="Calibri" w:hAnsi="Calibri"/>
                <w:sz w:val="24"/>
                <w:szCs w:val="24"/>
              </w:rPr>
            </w:pPr>
          </w:p>
          <w:p w14:paraId="7577AFE9" w14:textId="77777777" w:rsidR="00BF1ADB" w:rsidRDefault="00BF1ADB">
            <w:pPr>
              <w:pStyle w:val="TableText"/>
              <w:rPr>
                <w:rFonts w:ascii="Calibri" w:hAnsi="Calibri"/>
                <w:sz w:val="24"/>
                <w:szCs w:val="24"/>
              </w:rPr>
            </w:pPr>
            <w:r>
              <w:rPr>
                <w:rFonts w:ascii="Calibri" w:hAnsi="Calibri"/>
                <w:sz w:val="24"/>
                <w:szCs w:val="24"/>
              </w:rPr>
              <w:t>Reason: In order to achieve a satisfactory level of landscaping in the interests of visual amenity</w:t>
            </w:r>
          </w:p>
          <w:p w14:paraId="79BD0939" w14:textId="77777777" w:rsidR="00BF1ADB" w:rsidRDefault="00BF1ADB">
            <w:pPr>
              <w:pStyle w:val="TableText"/>
              <w:rPr>
                <w:rFonts w:ascii="Calibri" w:hAnsi="Calibri"/>
                <w:sz w:val="24"/>
                <w:szCs w:val="24"/>
              </w:rPr>
            </w:pPr>
          </w:p>
          <w:p w14:paraId="00C74522" w14:textId="2A6FF42A" w:rsidR="00B03213" w:rsidRDefault="00B03213" w:rsidP="00B03213">
            <w:pPr>
              <w:pStyle w:val="TableText"/>
              <w:jc w:val="right"/>
              <w:rPr>
                <w:rFonts w:ascii="Calibri" w:hAnsi="Calibri"/>
                <w:sz w:val="24"/>
                <w:szCs w:val="24"/>
              </w:rPr>
            </w:pPr>
            <w:r>
              <w:rPr>
                <w:rFonts w:ascii="Calibri" w:hAnsi="Calibri"/>
                <w:sz w:val="24"/>
                <w:szCs w:val="24"/>
              </w:rPr>
              <w:t>P.T.O.</w:t>
            </w:r>
          </w:p>
        </w:tc>
      </w:tr>
      <w:tr w:rsidR="00BF1ADB" w:rsidRPr="00DD62CA" w14:paraId="1F16FEA0" w14:textId="77777777" w:rsidTr="003243B5">
        <w:trPr>
          <w:cantSplit/>
          <w:trHeight w:val="527"/>
        </w:trPr>
        <w:tc>
          <w:tcPr>
            <w:tcW w:w="988" w:type="dxa"/>
          </w:tcPr>
          <w:p w14:paraId="659A1B5D"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4090F5AD" w14:textId="6BAAF6E5" w:rsidR="00BF1ADB" w:rsidRDefault="00BF1ADB">
            <w:pPr>
              <w:pStyle w:val="TableText"/>
              <w:rPr>
                <w:rFonts w:ascii="Calibri" w:hAnsi="Calibri"/>
                <w:sz w:val="24"/>
                <w:szCs w:val="24"/>
              </w:rPr>
            </w:pPr>
            <w:r>
              <w:rPr>
                <w:rFonts w:ascii="Calibri" w:hAnsi="Calibri"/>
                <w:sz w:val="24"/>
                <w:szCs w:val="24"/>
              </w:rPr>
              <w:t xml:space="preserve">Surface water drainage within the application site shall be implemented, managed and maintained in accordance with the </w:t>
            </w:r>
            <w:r w:rsidR="00520045">
              <w:rPr>
                <w:rFonts w:ascii="Calibri" w:hAnsi="Calibri"/>
                <w:sz w:val="24"/>
                <w:szCs w:val="24"/>
              </w:rPr>
              <w:t>approved</w:t>
            </w:r>
            <w:r>
              <w:rPr>
                <w:rFonts w:ascii="Calibri" w:hAnsi="Calibri"/>
                <w:sz w:val="24"/>
                <w:szCs w:val="24"/>
              </w:rPr>
              <w:t xml:space="preserve"> details</w:t>
            </w:r>
            <w:r w:rsidR="00520045">
              <w:rPr>
                <w:rFonts w:ascii="Calibri" w:hAnsi="Calibri"/>
                <w:sz w:val="24"/>
                <w:szCs w:val="24"/>
              </w:rPr>
              <w:t>, namely</w:t>
            </w:r>
            <w:r>
              <w:rPr>
                <w:rFonts w:ascii="Calibri" w:hAnsi="Calibri"/>
                <w:sz w:val="24"/>
                <w:szCs w:val="24"/>
              </w:rPr>
              <w:t>:</w:t>
            </w:r>
          </w:p>
          <w:p w14:paraId="3C5DD095" w14:textId="77777777" w:rsidR="00BF1ADB" w:rsidRDefault="00BF1ADB">
            <w:pPr>
              <w:pStyle w:val="TableText"/>
              <w:rPr>
                <w:rFonts w:ascii="Calibri" w:hAnsi="Calibri"/>
                <w:sz w:val="24"/>
                <w:szCs w:val="24"/>
              </w:rPr>
            </w:pPr>
          </w:p>
          <w:p w14:paraId="07DCC4E6" w14:textId="77777777" w:rsidR="00BF1ADB" w:rsidRDefault="00BF1ADB">
            <w:pPr>
              <w:pStyle w:val="TableText"/>
              <w:rPr>
                <w:rFonts w:ascii="Calibri" w:hAnsi="Calibri"/>
                <w:sz w:val="24"/>
                <w:szCs w:val="24"/>
              </w:rPr>
            </w:pPr>
            <w:r>
              <w:rPr>
                <w:rFonts w:ascii="Calibri" w:hAnsi="Calibri"/>
                <w:sz w:val="24"/>
                <w:szCs w:val="24"/>
              </w:rPr>
              <w:t>Drainage Proposals Drawing No: DR-C-0101</w:t>
            </w:r>
          </w:p>
          <w:p w14:paraId="612C411C" w14:textId="77777777" w:rsidR="00BF1ADB" w:rsidRDefault="00BF1ADB">
            <w:pPr>
              <w:pStyle w:val="TableText"/>
              <w:rPr>
                <w:rFonts w:ascii="Calibri" w:hAnsi="Calibri"/>
                <w:sz w:val="24"/>
                <w:szCs w:val="24"/>
              </w:rPr>
            </w:pPr>
            <w:r>
              <w:rPr>
                <w:rFonts w:ascii="Calibri" w:hAnsi="Calibri"/>
                <w:sz w:val="24"/>
                <w:szCs w:val="24"/>
              </w:rPr>
              <w:t>Percolation Testing Report Document Reference 23379-PTR-001</w:t>
            </w:r>
          </w:p>
          <w:p w14:paraId="5BE22CD4" w14:textId="77777777" w:rsidR="00BF1ADB" w:rsidRDefault="00BF1ADB">
            <w:pPr>
              <w:pStyle w:val="TableText"/>
              <w:rPr>
                <w:rFonts w:ascii="Calibri" w:hAnsi="Calibri"/>
                <w:sz w:val="24"/>
                <w:szCs w:val="24"/>
              </w:rPr>
            </w:pPr>
            <w:r>
              <w:rPr>
                <w:rFonts w:ascii="Calibri" w:hAnsi="Calibri"/>
                <w:sz w:val="24"/>
                <w:szCs w:val="24"/>
              </w:rPr>
              <w:t>Drainage Calculations Document Reference 23379-Calcs-C-001</w:t>
            </w:r>
          </w:p>
          <w:p w14:paraId="0DC20B68" w14:textId="77777777" w:rsidR="00BF1ADB" w:rsidRDefault="00BF1ADB">
            <w:pPr>
              <w:pStyle w:val="TableText"/>
              <w:rPr>
                <w:rFonts w:ascii="Calibri" w:hAnsi="Calibri"/>
                <w:sz w:val="24"/>
                <w:szCs w:val="24"/>
              </w:rPr>
            </w:pPr>
          </w:p>
          <w:p w14:paraId="1CFEC889" w14:textId="2DFDAF98" w:rsidR="00BF1ADB" w:rsidRDefault="00BF1ADB">
            <w:pPr>
              <w:pStyle w:val="TableText"/>
              <w:rPr>
                <w:rFonts w:ascii="Calibri" w:hAnsi="Calibri"/>
                <w:sz w:val="24"/>
                <w:szCs w:val="24"/>
              </w:rPr>
            </w:pPr>
            <w:r>
              <w:rPr>
                <w:rFonts w:ascii="Calibri" w:hAnsi="Calibri"/>
                <w:sz w:val="24"/>
                <w:szCs w:val="24"/>
              </w:rPr>
              <w:t>prior to first occupation or completion of the development, whichever is the sooner. Thereafter the drainage system shall be retained, managed and maintained in accordance with the approved details.</w:t>
            </w:r>
          </w:p>
          <w:p w14:paraId="316D08BD" w14:textId="77777777" w:rsidR="00BF1ADB" w:rsidRDefault="00BF1ADB">
            <w:pPr>
              <w:pStyle w:val="TableText"/>
              <w:rPr>
                <w:rFonts w:ascii="Calibri" w:hAnsi="Calibri"/>
                <w:sz w:val="24"/>
                <w:szCs w:val="24"/>
              </w:rPr>
            </w:pPr>
          </w:p>
          <w:p w14:paraId="4B7211B0" w14:textId="77777777" w:rsidR="00BF1ADB" w:rsidRDefault="00BF1ADB">
            <w:pPr>
              <w:pStyle w:val="TableText"/>
              <w:rPr>
                <w:rFonts w:ascii="Calibri" w:hAnsi="Calibri"/>
                <w:sz w:val="24"/>
                <w:szCs w:val="24"/>
              </w:rPr>
            </w:pPr>
            <w:r>
              <w:rPr>
                <w:rFonts w:ascii="Calibri" w:hAnsi="Calibri"/>
                <w:sz w:val="24"/>
                <w:szCs w:val="24"/>
              </w:rPr>
              <w:t>Reasons: To ensure that the proposed development can be adequately drained; to ensure that there is no flood risk on or off the site resulting from the proposed development; to ensure water quality is not detrimentally impacted by the development proposal; and to ensure appropriate maintenance mechanisms are put in place for the lifetime of the development.</w:t>
            </w:r>
          </w:p>
          <w:p w14:paraId="64189B9F" w14:textId="56C7D638" w:rsidR="00BF1ADB" w:rsidRDefault="00BF1ADB">
            <w:pPr>
              <w:pStyle w:val="TableText"/>
              <w:rPr>
                <w:rFonts w:ascii="Calibri" w:hAnsi="Calibri"/>
                <w:sz w:val="24"/>
                <w:szCs w:val="24"/>
              </w:rPr>
            </w:pPr>
          </w:p>
        </w:tc>
      </w:tr>
      <w:tr w:rsidR="00BF1ADB" w:rsidRPr="00DD62CA" w14:paraId="7499F60C" w14:textId="77777777" w:rsidTr="003243B5">
        <w:trPr>
          <w:cantSplit/>
          <w:trHeight w:val="527"/>
        </w:trPr>
        <w:tc>
          <w:tcPr>
            <w:tcW w:w="988" w:type="dxa"/>
          </w:tcPr>
          <w:p w14:paraId="2AF2F016" w14:textId="77777777" w:rsidR="00BF1ADB" w:rsidRPr="00DD62CA" w:rsidRDefault="00BF1ADB">
            <w:pPr>
              <w:pStyle w:val="TableText"/>
              <w:numPr>
                <w:ilvl w:val="0"/>
                <w:numId w:val="3"/>
              </w:numPr>
              <w:rPr>
                <w:rFonts w:ascii="Calibri" w:hAnsi="Calibri"/>
                <w:sz w:val="24"/>
                <w:szCs w:val="24"/>
              </w:rPr>
            </w:pPr>
          </w:p>
        </w:tc>
        <w:tc>
          <w:tcPr>
            <w:tcW w:w="9365" w:type="dxa"/>
            <w:gridSpan w:val="2"/>
          </w:tcPr>
          <w:p w14:paraId="6C83F765" w14:textId="77777777" w:rsidR="00BF1ADB" w:rsidRDefault="00BF1ADB">
            <w:pPr>
              <w:pStyle w:val="TableText"/>
              <w:rPr>
                <w:rFonts w:ascii="Calibri" w:hAnsi="Calibri"/>
                <w:sz w:val="24"/>
                <w:szCs w:val="24"/>
              </w:rPr>
            </w:pPr>
            <w:r>
              <w:rPr>
                <w:rFonts w:ascii="Calibri" w:hAnsi="Calibri"/>
                <w:sz w:val="24"/>
                <w:szCs w:val="24"/>
              </w:rPr>
              <w:t>The site shall be drained via separate systems for the disposal of foul and surface water.</w:t>
            </w:r>
          </w:p>
          <w:p w14:paraId="088B8D0D" w14:textId="77777777" w:rsidR="00BF1ADB" w:rsidRDefault="00BF1ADB">
            <w:pPr>
              <w:pStyle w:val="TableText"/>
              <w:rPr>
                <w:rFonts w:ascii="Calibri" w:hAnsi="Calibri"/>
                <w:sz w:val="24"/>
                <w:szCs w:val="24"/>
              </w:rPr>
            </w:pPr>
          </w:p>
          <w:p w14:paraId="09CFAF0F" w14:textId="77777777" w:rsidR="00BF1ADB" w:rsidRDefault="00BF1ADB">
            <w:pPr>
              <w:pStyle w:val="TableText"/>
              <w:rPr>
                <w:rFonts w:ascii="Calibri" w:hAnsi="Calibri"/>
                <w:sz w:val="24"/>
                <w:szCs w:val="24"/>
              </w:rPr>
            </w:pPr>
            <w:r>
              <w:rPr>
                <w:rFonts w:ascii="Calibri" w:hAnsi="Calibri"/>
                <w:sz w:val="24"/>
                <w:szCs w:val="24"/>
              </w:rPr>
              <w:t>Reason: To secure a satisfactory system of drainage and to prevent pollution of the water environment.</w:t>
            </w:r>
          </w:p>
          <w:p w14:paraId="44F13563" w14:textId="6CAED288" w:rsidR="00BF1ADB" w:rsidRDefault="00BF1ADB">
            <w:pPr>
              <w:pStyle w:val="TableText"/>
              <w:rPr>
                <w:rFonts w:ascii="Calibri" w:hAnsi="Calibri"/>
                <w:sz w:val="24"/>
                <w:szCs w:val="24"/>
              </w:rPr>
            </w:pPr>
          </w:p>
        </w:tc>
      </w:tr>
    </w:tbl>
    <w:p w14:paraId="551D0F54" w14:textId="77777777" w:rsidR="002F3ADA" w:rsidRPr="00DD62CA" w:rsidRDefault="002F3ADA">
      <w:pPr>
        <w:pStyle w:val="TableText"/>
        <w:rPr>
          <w:rFonts w:ascii="Calibri" w:hAnsi="Calibri"/>
          <w:sz w:val="24"/>
          <w:szCs w:val="24"/>
        </w:rPr>
      </w:pPr>
    </w:p>
    <w:p w14:paraId="56E1F21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5123241"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2BDE44AF" w14:textId="77777777" w:rsidTr="003243B5">
        <w:tc>
          <w:tcPr>
            <w:tcW w:w="993" w:type="dxa"/>
          </w:tcPr>
          <w:p w14:paraId="161EBAC9" w14:textId="77777777" w:rsidR="002F3ADA" w:rsidRPr="00DD62CA" w:rsidRDefault="002F3ADA">
            <w:pPr>
              <w:pStyle w:val="TableText"/>
              <w:numPr>
                <w:ilvl w:val="0"/>
                <w:numId w:val="1"/>
              </w:numPr>
              <w:rPr>
                <w:rFonts w:ascii="Calibri" w:hAnsi="Calibri"/>
                <w:sz w:val="24"/>
                <w:szCs w:val="24"/>
              </w:rPr>
            </w:pPr>
          </w:p>
        </w:tc>
        <w:tc>
          <w:tcPr>
            <w:tcW w:w="9583" w:type="dxa"/>
          </w:tcPr>
          <w:p w14:paraId="33F07C53"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330FAB9" w14:textId="77777777" w:rsidTr="003243B5">
        <w:tc>
          <w:tcPr>
            <w:tcW w:w="993" w:type="dxa"/>
          </w:tcPr>
          <w:p w14:paraId="08FDC0D3" w14:textId="77777777" w:rsidR="002F3ADA" w:rsidRPr="00DD62CA" w:rsidRDefault="002F3ADA">
            <w:pPr>
              <w:pStyle w:val="TableText"/>
              <w:numPr>
                <w:ilvl w:val="0"/>
                <w:numId w:val="1"/>
              </w:numPr>
              <w:rPr>
                <w:rFonts w:ascii="Calibri" w:hAnsi="Calibri"/>
                <w:sz w:val="24"/>
                <w:szCs w:val="24"/>
              </w:rPr>
            </w:pPr>
          </w:p>
        </w:tc>
        <w:tc>
          <w:tcPr>
            <w:tcW w:w="9583" w:type="dxa"/>
          </w:tcPr>
          <w:p w14:paraId="09DB0A9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E903C6F" w14:textId="77777777" w:rsidTr="003243B5">
        <w:tc>
          <w:tcPr>
            <w:tcW w:w="993" w:type="dxa"/>
          </w:tcPr>
          <w:p w14:paraId="790F5ED3"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DB5B9C4" w14:textId="77777777" w:rsidR="00091BF1" w:rsidRDefault="00091BF1" w:rsidP="00091BF1">
            <w:pPr>
              <w:pStyle w:val="TableText"/>
              <w:jc w:val="center"/>
              <w:rPr>
                <w:rFonts w:ascii="Calibri" w:hAnsi="Calibri"/>
                <w:sz w:val="24"/>
                <w:szCs w:val="24"/>
              </w:rPr>
            </w:pPr>
          </w:p>
          <w:p w14:paraId="1FA46A73" w14:textId="77777777" w:rsidR="00091BF1" w:rsidRDefault="00091BF1" w:rsidP="00091BF1">
            <w:pPr>
              <w:pStyle w:val="TableText"/>
              <w:jc w:val="center"/>
              <w:rPr>
                <w:rFonts w:ascii="Calibri" w:hAnsi="Calibri"/>
                <w:sz w:val="24"/>
                <w:szCs w:val="24"/>
              </w:rPr>
            </w:pPr>
          </w:p>
          <w:p w14:paraId="019473E1"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372E37C2"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031DF016"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62009465" w14:textId="77777777" w:rsidTr="003243B5">
        <w:tc>
          <w:tcPr>
            <w:tcW w:w="993" w:type="dxa"/>
          </w:tcPr>
          <w:p w14:paraId="6E6B29E4" w14:textId="64334915" w:rsidR="00B91966" w:rsidRPr="00DD62CA" w:rsidRDefault="00B91966" w:rsidP="00091BF1">
            <w:pPr>
              <w:pStyle w:val="TableText"/>
              <w:jc w:val="center"/>
              <w:rPr>
                <w:rFonts w:ascii="Calibri" w:hAnsi="Calibri"/>
                <w:sz w:val="24"/>
                <w:szCs w:val="24"/>
              </w:rPr>
            </w:pPr>
          </w:p>
        </w:tc>
        <w:tc>
          <w:tcPr>
            <w:tcW w:w="9583" w:type="dxa"/>
          </w:tcPr>
          <w:p w14:paraId="2033102F" w14:textId="23F6BD09" w:rsidR="00B91966" w:rsidRPr="00DD62CA" w:rsidRDefault="00B91966">
            <w:pPr>
              <w:pStyle w:val="TableText"/>
              <w:rPr>
                <w:rFonts w:ascii="Calibri" w:hAnsi="Calibri"/>
                <w:sz w:val="24"/>
                <w:szCs w:val="24"/>
              </w:rPr>
            </w:pPr>
          </w:p>
        </w:tc>
      </w:tr>
    </w:tbl>
    <w:p w14:paraId="4B49BEC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08DDC3E" w14:textId="77777777" w:rsidTr="002C337D">
        <w:trPr>
          <w:cantSplit/>
        </w:trPr>
        <w:tc>
          <w:tcPr>
            <w:tcW w:w="10403" w:type="dxa"/>
          </w:tcPr>
          <w:p w14:paraId="6729D60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B059C2B"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1450998"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1D471011" w14:textId="77777777" w:rsidR="0081123F" w:rsidRDefault="0081123F" w:rsidP="0081123F">
      <w:pPr>
        <w:pStyle w:val="TableText"/>
      </w:pPr>
    </w:p>
    <w:p w14:paraId="4A4011F9" w14:textId="77777777" w:rsidR="00310FDD" w:rsidRDefault="00310FDD" w:rsidP="00310FDD">
      <w:pPr>
        <w:pStyle w:val="TableText"/>
        <w:rPr>
          <w:rFonts w:ascii="Calibri" w:hAnsi="Calibri" w:cs="Calibri"/>
        </w:rPr>
      </w:pPr>
    </w:p>
    <w:p w14:paraId="512DF30A" w14:textId="77777777" w:rsidR="00B03213" w:rsidRDefault="00B03213" w:rsidP="00310FDD">
      <w:pPr>
        <w:pStyle w:val="TableText"/>
        <w:rPr>
          <w:rFonts w:ascii="Calibri" w:hAnsi="Calibri" w:cs="Calibri"/>
        </w:rPr>
      </w:pPr>
    </w:p>
    <w:p w14:paraId="747FDCE2" w14:textId="77777777" w:rsidR="00B03213" w:rsidRDefault="00B03213" w:rsidP="00310FDD">
      <w:pPr>
        <w:pStyle w:val="TableText"/>
        <w:rPr>
          <w:rFonts w:ascii="Calibri" w:hAnsi="Calibri" w:cs="Calibri"/>
        </w:rPr>
      </w:pPr>
    </w:p>
    <w:p w14:paraId="707B9452" w14:textId="77777777" w:rsidR="00B03213" w:rsidRDefault="00B03213" w:rsidP="00310FDD">
      <w:pPr>
        <w:pStyle w:val="TableText"/>
        <w:rPr>
          <w:rFonts w:ascii="Calibri" w:hAnsi="Calibri" w:cs="Calibri"/>
        </w:rPr>
      </w:pPr>
    </w:p>
    <w:p w14:paraId="2C3EC9B6" w14:textId="77777777" w:rsidR="00B03213" w:rsidRDefault="00B03213" w:rsidP="00310FDD">
      <w:pPr>
        <w:pStyle w:val="TableText"/>
        <w:rPr>
          <w:rFonts w:ascii="Calibri" w:hAnsi="Calibri" w:cs="Calibri"/>
        </w:rPr>
      </w:pPr>
    </w:p>
    <w:p w14:paraId="79215E6D" w14:textId="77777777" w:rsidR="00B03213" w:rsidRDefault="00B03213" w:rsidP="00310FDD">
      <w:pPr>
        <w:pStyle w:val="TableText"/>
        <w:rPr>
          <w:rFonts w:ascii="Calibri" w:hAnsi="Calibri" w:cs="Calibri"/>
        </w:rPr>
      </w:pPr>
    </w:p>
    <w:p w14:paraId="2F327769" w14:textId="77777777" w:rsidR="00B03213" w:rsidRDefault="00B03213" w:rsidP="00310FDD">
      <w:pPr>
        <w:pStyle w:val="TableText"/>
        <w:rPr>
          <w:rFonts w:ascii="Calibri" w:hAnsi="Calibri" w:cs="Calibri"/>
        </w:rPr>
      </w:pPr>
    </w:p>
    <w:p w14:paraId="16FE6755" w14:textId="77777777" w:rsidR="006F03C4" w:rsidRDefault="006F03C4" w:rsidP="00310FDD">
      <w:pPr>
        <w:pStyle w:val="TableText"/>
        <w:rPr>
          <w:rFonts w:ascii="Calibri" w:hAnsi="Calibri" w:cs="Calibri"/>
          <w:b/>
        </w:rPr>
      </w:pPr>
    </w:p>
    <w:p w14:paraId="38CEF49B"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768AB825" w14:textId="77777777" w:rsidR="00310FDD" w:rsidRPr="00310FDD" w:rsidRDefault="00310FDD" w:rsidP="00310FDD">
      <w:pPr>
        <w:pStyle w:val="TableText"/>
        <w:rPr>
          <w:rFonts w:ascii="Calibri" w:hAnsi="Calibri" w:cs="Calibri"/>
        </w:rPr>
      </w:pPr>
    </w:p>
    <w:p w14:paraId="42C75B7A"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50D30DB" w14:textId="77777777" w:rsidR="00811162" w:rsidRDefault="00811162" w:rsidP="00811162">
      <w:pPr>
        <w:rPr>
          <w:rFonts w:ascii="Calibri" w:hAnsi="Calibri" w:cs="Calibri"/>
          <w:b/>
          <w:bCs/>
          <w:szCs w:val="22"/>
        </w:rPr>
      </w:pPr>
    </w:p>
    <w:p w14:paraId="16184416"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BF8C3A7"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176B855"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28A667A"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28A28BE" w14:textId="77777777" w:rsidR="00811162" w:rsidRDefault="00811162" w:rsidP="00811162">
      <w:pPr>
        <w:rPr>
          <w:rFonts w:ascii="Calibri" w:hAnsi="Calibri" w:cs="Calibri"/>
          <w:szCs w:val="22"/>
        </w:rPr>
      </w:pPr>
    </w:p>
    <w:p w14:paraId="2949D35F"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03EAEE5" w14:textId="77777777" w:rsidR="00811162" w:rsidRDefault="00811162" w:rsidP="00811162">
      <w:pPr>
        <w:rPr>
          <w:rFonts w:ascii="Calibri" w:hAnsi="Calibri" w:cs="Calibri"/>
          <w:szCs w:val="22"/>
        </w:rPr>
      </w:pPr>
    </w:p>
    <w:p w14:paraId="4FC83054"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DF2D5A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7FAC739" w14:textId="77777777" w:rsidR="00310FDD" w:rsidRPr="00310FDD" w:rsidRDefault="00310FDD" w:rsidP="00310FDD">
      <w:pPr>
        <w:pStyle w:val="TableText"/>
        <w:rPr>
          <w:rFonts w:ascii="Calibri" w:hAnsi="Calibri" w:cs="Calibri"/>
        </w:rPr>
      </w:pPr>
    </w:p>
    <w:p w14:paraId="6AB9BCF5" w14:textId="77777777" w:rsidR="00310FDD" w:rsidRPr="00310FDD" w:rsidRDefault="00310FDD" w:rsidP="00310FDD">
      <w:pPr>
        <w:pStyle w:val="TableText"/>
        <w:rPr>
          <w:rFonts w:ascii="Calibri" w:hAnsi="Calibri" w:cs="Calibri"/>
        </w:rPr>
      </w:pPr>
    </w:p>
    <w:p w14:paraId="7292E887"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C01F" w14:textId="77777777" w:rsidR="00BF1ADB" w:rsidRDefault="00BF1ADB">
      <w:r>
        <w:separator/>
      </w:r>
    </w:p>
  </w:endnote>
  <w:endnote w:type="continuationSeparator" w:id="0">
    <w:p w14:paraId="162E2B22" w14:textId="77777777" w:rsidR="00BF1ADB" w:rsidRDefault="00BF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893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F18F" w14:textId="77777777" w:rsidR="00BF1ADB" w:rsidRDefault="00BF1ADB">
      <w:r>
        <w:separator/>
      </w:r>
    </w:p>
  </w:footnote>
  <w:footnote w:type="continuationSeparator" w:id="0">
    <w:p w14:paraId="6EA59462" w14:textId="77777777" w:rsidR="00BF1ADB" w:rsidRDefault="00BF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6A88" w14:textId="77777777" w:rsidR="002F3ADA" w:rsidRPr="0089171B" w:rsidRDefault="002F3ADA">
    <w:pPr>
      <w:rPr>
        <w:rFonts w:ascii="Calibri" w:hAnsi="Calibri" w:cs="Calibri"/>
      </w:rPr>
    </w:pPr>
    <w:r w:rsidRPr="0089171B">
      <w:rPr>
        <w:rFonts w:ascii="Calibri" w:hAnsi="Calibri" w:cs="Calibri"/>
      </w:rPr>
      <w:t>RIBBLE VALLEY BOROUGH COUNCIL</w:t>
    </w:r>
  </w:p>
  <w:p w14:paraId="1D3DD73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8775EAE" w14:textId="77777777" w:rsidR="002F3ADA" w:rsidRPr="0089171B" w:rsidRDefault="002F3ADA">
    <w:pPr>
      <w:pStyle w:val="addresses"/>
      <w:rPr>
        <w:rFonts w:ascii="Calibri" w:hAnsi="Calibri" w:cs="Calibri"/>
      </w:rPr>
    </w:pPr>
  </w:p>
  <w:p w14:paraId="46782E66" w14:textId="50B53AE7" w:rsidR="002F3ADA" w:rsidRPr="0089171B" w:rsidRDefault="002F3ADA">
    <w:pPr>
      <w:rPr>
        <w:rFonts w:ascii="Calibri" w:hAnsi="Calibri" w:cs="Calibri"/>
        <w:b/>
        <w:bCs/>
      </w:rPr>
    </w:pPr>
    <w:r w:rsidRPr="0089171B">
      <w:rPr>
        <w:rFonts w:ascii="Calibri" w:hAnsi="Calibri" w:cs="Calibri"/>
        <w:b/>
        <w:bCs/>
      </w:rPr>
      <w:t xml:space="preserve">APPLICATION NO.  </w:t>
    </w:r>
    <w:r w:rsidR="00BF1ADB">
      <w:rPr>
        <w:rFonts w:ascii="Calibri" w:hAnsi="Calibri" w:cs="Calibri"/>
        <w:b/>
        <w:bCs/>
      </w:rPr>
      <w:t>3/2023/0660</w:t>
    </w:r>
    <w:r w:rsidRPr="0089171B">
      <w:rPr>
        <w:rFonts w:ascii="Calibri" w:hAnsi="Calibri" w:cs="Calibri"/>
        <w:b/>
        <w:bCs/>
      </w:rPr>
      <w:t xml:space="preserve">                                DECISION DATE: </w:t>
    </w:r>
    <w:r w:rsidR="00690161">
      <w:rPr>
        <w:rFonts w:ascii="Calibri" w:hAnsi="Calibri" w:cs="Calibri"/>
        <w:b/>
        <w:bCs/>
      </w:rPr>
      <w:t xml:space="preserve"> </w:t>
    </w:r>
    <w:r w:rsidR="00B03213">
      <w:rPr>
        <w:rFonts w:ascii="Calibri" w:hAnsi="Calibri" w:cs="Calibri"/>
        <w:b/>
        <w:bCs/>
      </w:rPr>
      <w:t xml:space="preserve">01 December </w:t>
    </w:r>
    <w:r w:rsidR="00BF1ADB">
      <w:rPr>
        <w:rFonts w:ascii="Calibri" w:hAnsi="Calibri" w:cs="Calibri"/>
        <w:b/>
        <w:bCs/>
      </w:rPr>
      <w:t>2023</w:t>
    </w:r>
  </w:p>
  <w:p w14:paraId="0B98DC32" w14:textId="77777777" w:rsidR="002F3ADA" w:rsidRDefault="002F3ADA">
    <w:pPr>
      <w:pBdr>
        <w:bottom w:val="single" w:sz="4" w:space="1" w:color="auto"/>
      </w:pBdr>
    </w:pPr>
  </w:p>
  <w:p w14:paraId="0244152D"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159013">
    <w:abstractNumId w:val="3"/>
  </w:num>
  <w:num w:numId="2" w16cid:durableId="1461269782">
    <w:abstractNumId w:val="2"/>
  </w:num>
  <w:num w:numId="3" w16cid:durableId="1532258618">
    <w:abstractNumId w:val="0"/>
  </w:num>
  <w:num w:numId="4" w16cid:durableId="758135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DB"/>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77E17"/>
    <w:rsid w:val="00441F1F"/>
    <w:rsid w:val="00443FA4"/>
    <w:rsid w:val="00466193"/>
    <w:rsid w:val="004B764D"/>
    <w:rsid w:val="00520045"/>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03213"/>
    <w:rsid w:val="00B27048"/>
    <w:rsid w:val="00B54B2E"/>
    <w:rsid w:val="00B6420A"/>
    <w:rsid w:val="00B739B9"/>
    <w:rsid w:val="00B91966"/>
    <w:rsid w:val="00BE454C"/>
    <w:rsid w:val="00BF1ADB"/>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81F75"/>
  <w15:chartTrackingRefBased/>
  <w15:docId w15:val="{D5D196EC-E38F-427E-BA87-5E38A8C5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7</Pages>
  <Words>2646</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17207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2023-12-01T14:01:00Z</cp:lastPrinted>
  <dcterms:created xsi:type="dcterms:W3CDTF">2023-12-01T14:03:00Z</dcterms:created>
  <dcterms:modified xsi:type="dcterms:W3CDTF">2023-12-01T14:03:00Z</dcterms:modified>
</cp:coreProperties>
</file>