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77A0A" w:rsidRPr="00477A0A"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477A0A" w:rsidRDefault="00D2449B" w:rsidP="00D2449B">
            <w:pPr>
              <w:jc w:val="center"/>
              <w:rPr>
                <w:rFonts w:ascii="Calibri" w:hAnsi="Calibri"/>
                <w:b/>
                <w:szCs w:val="22"/>
              </w:rPr>
            </w:pPr>
            <w:r w:rsidRPr="00477A0A">
              <w:rPr>
                <w:rFonts w:ascii="Calibri" w:hAnsi="Calibri"/>
                <w:b/>
                <w:szCs w:val="22"/>
              </w:rPr>
              <w:t>R</w:t>
            </w:r>
            <w:r w:rsidR="004A5EA9" w:rsidRPr="00477A0A">
              <w:rPr>
                <w:rFonts w:ascii="Calibri" w:hAnsi="Calibri"/>
                <w:b/>
                <w:szCs w:val="22"/>
              </w:rPr>
              <w:t>eport to be read in conjunction with the Decision Notice.</w:t>
            </w:r>
          </w:p>
        </w:tc>
      </w:tr>
      <w:tr w:rsidR="00477A0A" w:rsidRPr="00477A0A"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477A0A" w:rsidRDefault="00837F4F" w:rsidP="00D2449B">
            <w:pPr>
              <w:jc w:val="center"/>
              <w:rPr>
                <w:rFonts w:ascii="Calibri" w:hAnsi="Calibri"/>
                <w:b/>
                <w:szCs w:val="22"/>
              </w:rPr>
            </w:pPr>
            <w:r w:rsidRPr="00477A0A">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477A0A" w:rsidRDefault="00837F4F" w:rsidP="00D2449B">
            <w:pPr>
              <w:jc w:val="center"/>
              <w:rPr>
                <w:rFonts w:ascii="Calibri" w:hAnsi="Calibri"/>
                <w:b/>
                <w:szCs w:val="22"/>
              </w:rPr>
            </w:pPr>
            <w:r w:rsidRPr="00477A0A">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34B9C71" w:rsidR="00837F4F" w:rsidRPr="00477A0A" w:rsidRDefault="00477A0A" w:rsidP="00D2449B">
            <w:pPr>
              <w:jc w:val="center"/>
              <w:rPr>
                <w:rFonts w:ascii="Calibri" w:hAnsi="Calibri"/>
                <w:bCs/>
                <w:szCs w:val="22"/>
              </w:rPr>
            </w:pPr>
            <w:r w:rsidRPr="00477A0A">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477A0A" w:rsidRDefault="00837F4F" w:rsidP="00D2449B">
            <w:pPr>
              <w:jc w:val="center"/>
              <w:rPr>
                <w:rFonts w:ascii="Calibri" w:hAnsi="Calibri"/>
                <w:b/>
                <w:szCs w:val="22"/>
              </w:rPr>
            </w:pPr>
            <w:r w:rsidRPr="00477A0A">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284E1ED" w:rsidR="00837F4F" w:rsidRPr="00B9170F" w:rsidRDefault="00CA6BDE" w:rsidP="00EE62C6">
            <w:pPr>
              <w:rPr>
                <w:rFonts w:ascii="Calibri" w:hAnsi="Calibri"/>
                <w:bCs/>
                <w:szCs w:val="22"/>
              </w:rPr>
            </w:pPr>
            <w:r>
              <w:rPr>
                <w:rFonts w:ascii="Calibri" w:hAnsi="Calibri"/>
                <w:bCs/>
                <w:szCs w:val="22"/>
              </w:rPr>
              <w:t>2</w:t>
            </w:r>
            <w:r w:rsidR="00012D95">
              <w:rPr>
                <w:rFonts w:ascii="Calibri" w:hAnsi="Calibri"/>
                <w:bCs/>
                <w:szCs w:val="22"/>
              </w:rPr>
              <w:t>/</w:t>
            </w:r>
            <w:r>
              <w:rPr>
                <w:rFonts w:ascii="Calibri" w:hAnsi="Calibri"/>
                <w:bCs/>
                <w:szCs w:val="22"/>
              </w:rPr>
              <w:t>2</w:t>
            </w:r>
            <w:r w:rsidR="00012D95">
              <w:rPr>
                <w:rFonts w:ascii="Calibri" w:hAnsi="Calibri"/>
                <w:bCs/>
                <w:szCs w:val="22"/>
              </w:rPr>
              <w:t>/2</w:t>
            </w:r>
            <w:r w:rsidR="007016E0">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477A0A" w:rsidRDefault="00837F4F" w:rsidP="00D2449B">
            <w:pPr>
              <w:jc w:val="center"/>
              <w:rPr>
                <w:rFonts w:ascii="Calibri" w:hAnsi="Calibri"/>
                <w:b/>
                <w:szCs w:val="22"/>
              </w:rPr>
            </w:pPr>
            <w:r w:rsidRPr="00477A0A">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6CCB423" w:rsidR="00837F4F" w:rsidRPr="00477A0A" w:rsidRDefault="00005B80" w:rsidP="00EE62C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477A0A" w:rsidRDefault="00837F4F" w:rsidP="00D2449B">
            <w:pPr>
              <w:jc w:val="center"/>
              <w:rPr>
                <w:rFonts w:ascii="Calibri" w:hAnsi="Calibri"/>
                <w:b/>
                <w:szCs w:val="22"/>
              </w:rPr>
            </w:pPr>
            <w:r w:rsidRPr="00477A0A">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498231C" w:rsidR="00837F4F" w:rsidRPr="00477A0A" w:rsidRDefault="00005B80" w:rsidP="00EE62C6">
            <w:pPr>
              <w:rPr>
                <w:rFonts w:ascii="Calibri" w:hAnsi="Calibri"/>
                <w:b/>
                <w:szCs w:val="22"/>
              </w:rPr>
            </w:pPr>
            <w:r>
              <w:rPr>
                <w:rFonts w:ascii="Calibri" w:hAnsi="Calibri"/>
                <w:b/>
                <w:szCs w:val="22"/>
              </w:rPr>
              <w:t>2/2/24</w:t>
            </w:r>
          </w:p>
        </w:tc>
      </w:tr>
      <w:tr w:rsidR="00477A0A" w:rsidRPr="00477A0A"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477A0A" w:rsidRDefault="004A5EA9" w:rsidP="004A5EA9">
            <w:pPr>
              <w:jc w:val="center"/>
              <w:rPr>
                <w:rFonts w:ascii="Calibri" w:hAnsi="Calibri"/>
                <w:b/>
                <w:szCs w:val="22"/>
              </w:rPr>
            </w:pPr>
          </w:p>
        </w:tc>
      </w:tr>
      <w:tr w:rsidR="00477A0A" w:rsidRPr="00477A0A"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477A0A" w:rsidRDefault="004A5EA9">
            <w:pPr>
              <w:rPr>
                <w:rFonts w:ascii="Calibri" w:hAnsi="Calibri"/>
                <w:b/>
                <w:szCs w:val="22"/>
              </w:rPr>
            </w:pPr>
            <w:r w:rsidRPr="00477A0A">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445F970" w:rsidR="004A5EA9" w:rsidRPr="00477A0A" w:rsidRDefault="00477A0A" w:rsidP="008542DE">
            <w:pPr>
              <w:rPr>
                <w:rFonts w:ascii="Calibri" w:hAnsi="Calibri"/>
                <w:szCs w:val="22"/>
              </w:rPr>
            </w:pPr>
            <w:r w:rsidRPr="00477A0A">
              <w:rPr>
                <w:rFonts w:ascii="Calibri" w:hAnsi="Calibri"/>
                <w:szCs w:val="22"/>
              </w:rPr>
              <w:t>3/2023/</w:t>
            </w:r>
            <w:r w:rsidR="007016E0">
              <w:rPr>
                <w:rFonts w:ascii="Calibri" w:hAnsi="Calibri"/>
                <w:szCs w:val="22"/>
              </w:rPr>
              <w:t>0665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477A0A" w:rsidRDefault="004A5EA9">
            <w:pPr>
              <w:rPr>
                <w:rFonts w:ascii="Calibri" w:hAnsi="Calibri"/>
                <w:szCs w:val="22"/>
              </w:rPr>
            </w:pPr>
            <w:r w:rsidRPr="00477A0A">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77A0A" w:rsidRPr="00477A0A"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477A0A" w:rsidRDefault="00824DB6">
            <w:pPr>
              <w:rPr>
                <w:rFonts w:ascii="Calibri" w:hAnsi="Calibri"/>
                <w:b/>
                <w:szCs w:val="22"/>
              </w:rPr>
            </w:pPr>
            <w:r w:rsidRPr="00477A0A">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56DC02C" w:rsidR="00824DB6" w:rsidRPr="00477A0A" w:rsidRDefault="007016E0" w:rsidP="002C6277">
            <w:pPr>
              <w:rPr>
                <w:rFonts w:ascii="Calibri" w:hAnsi="Calibri"/>
                <w:szCs w:val="22"/>
              </w:rPr>
            </w:pPr>
            <w:r>
              <w:rPr>
                <w:rFonts w:ascii="Calibri" w:hAnsi="Calibri"/>
                <w:szCs w:val="22"/>
              </w:rPr>
              <w:t>8/9/23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477A0A" w:rsidRDefault="00824DB6" w:rsidP="002C6277">
            <w:pPr>
              <w:rPr>
                <w:rFonts w:ascii="Calibri" w:hAnsi="Calibri"/>
                <w:b/>
                <w:bCs/>
                <w:szCs w:val="22"/>
              </w:rPr>
            </w:pPr>
            <w:r w:rsidRPr="00477A0A">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2CE7C63" w:rsidR="00824DB6" w:rsidRPr="00477A0A" w:rsidRDefault="007016E0" w:rsidP="002C6277">
            <w:pPr>
              <w:rPr>
                <w:rFonts w:ascii="Calibri" w:hAnsi="Calibri"/>
                <w:szCs w:val="22"/>
              </w:rPr>
            </w:pPr>
            <w:r>
              <w:rPr>
                <w:rFonts w:ascii="Calibri" w:hAnsi="Calibri"/>
                <w:szCs w:val="22"/>
              </w:rPr>
              <w:t>8/9/23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477A0A" w:rsidRDefault="00824DB6">
            <w:pPr>
              <w:rPr>
                <w:rFonts w:ascii="Calibri" w:hAnsi="Calibri"/>
                <w:szCs w:val="22"/>
              </w:rPr>
            </w:pPr>
          </w:p>
        </w:tc>
      </w:tr>
      <w:tr w:rsidR="00477A0A" w:rsidRPr="00477A0A"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477A0A" w:rsidRDefault="00D2449B">
            <w:pPr>
              <w:rPr>
                <w:rFonts w:ascii="Calibri" w:hAnsi="Calibri"/>
                <w:b/>
                <w:szCs w:val="22"/>
              </w:rPr>
            </w:pPr>
            <w:r w:rsidRPr="00477A0A">
              <w:rPr>
                <w:rFonts w:ascii="Calibri" w:hAnsi="Calibri"/>
                <w:b/>
                <w:szCs w:val="22"/>
              </w:rPr>
              <w:t>Officer</w:t>
            </w:r>
            <w:r w:rsidR="004A5EA9" w:rsidRPr="00477A0A">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4D8C13A" w:rsidR="004A5EA9" w:rsidRPr="00477A0A" w:rsidRDefault="00477A0A"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477A0A" w:rsidRDefault="004A5EA9">
            <w:pPr>
              <w:rPr>
                <w:rFonts w:ascii="Calibri" w:hAnsi="Calibri"/>
                <w:szCs w:val="22"/>
              </w:rPr>
            </w:pPr>
          </w:p>
        </w:tc>
      </w:tr>
      <w:tr w:rsidR="00477A0A" w:rsidRPr="00477A0A"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477A0A" w:rsidRDefault="004A5EA9" w:rsidP="004A5EA9">
            <w:pPr>
              <w:rPr>
                <w:rFonts w:ascii="Calibri" w:hAnsi="Calibri"/>
                <w:b/>
                <w:szCs w:val="22"/>
              </w:rPr>
            </w:pPr>
            <w:r w:rsidRPr="00477A0A">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C62EF91" w:rsidR="004A5EA9" w:rsidRPr="00477A0A" w:rsidRDefault="00012D95" w:rsidP="000339EF">
            <w:pPr>
              <w:jc w:val="center"/>
              <w:rPr>
                <w:rFonts w:ascii="Calibri" w:hAnsi="Calibri"/>
                <w:b/>
                <w:szCs w:val="22"/>
              </w:rPr>
            </w:pPr>
            <w:r>
              <w:rPr>
                <w:rFonts w:ascii="Calibri" w:hAnsi="Calibri"/>
                <w:b/>
                <w:szCs w:val="22"/>
              </w:rPr>
              <w:t>APPROVAL</w:t>
            </w:r>
          </w:p>
        </w:tc>
      </w:tr>
      <w:tr w:rsidR="00477A0A" w:rsidRPr="00477A0A"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477A0A" w:rsidRDefault="007E0D23" w:rsidP="007E0D23">
            <w:pPr>
              <w:tabs>
                <w:tab w:val="left" w:pos="4007"/>
              </w:tabs>
              <w:rPr>
                <w:rFonts w:ascii="Calibri" w:hAnsi="Calibri"/>
                <w:b/>
                <w:szCs w:val="22"/>
              </w:rPr>
            </w:pPr>
            <w:r w:rsidRPr="00477A0A">
              <w:rPr>
                <w:rFonts w:ascii="Calibri" w:hAnsi="Calibri"/>
                <w:b/>
                <w:szCs w:val="22"/>
              </w:rPr>
              <w:tab/>
            </w:r>
          </w:p>
        </w:tc>
      </w:tr>
      <w:tr w:rsidR="00477A0A" w:rsidRPr="00477A0A"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477A0A" w:rsidRDefault="004A5EA9" w:rsidP="00A95D89">
            <w:pPr>
              <w:rPr>
                <w:rFonts w:ascii="Calibri" w:hAnsi="Calibri"/>
                <w:b/>
                <w:szCs w:val="22"/>
              </w:rPr>
            </w:pPr>
            <w:r w:rsidRPr="00477A0A">
              <w:rPr>
                <w:rFonts w:ascii="Calibri" w:hAnsi="Calibri"/>
                <w:b/>
                <w:szCs w:val="22"/>
              </w:rPr>
              <w:t xml:space="preserve">Development </w:t>
            </w:r>
            <w:r w:rsidR="00A95D89" w:rsidRPr="00477A0A">
              <w:rPr>
                <w:rFonts w:ascii="Calibri" w:hAnsi="Calibri"/>
                <w:b/>
                <w:szCs w:val="22"/>
              </w:rPr>
              <w:t>Description</w:t>
            </w:r>
            <w:r w:rsidRPr="00477A0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FE111A6" w:rsidR="004A5EA9" w:rsidRPr="00477A0A" w:rsidRDefault="007016E0">
            <w:pPr>
              <w:rPr>
                <w:rFonts w:ascii="Calibri" w:hAnsi="Calibri"/>
                <w:szCs w:val="22"/>
              </w:rPr>
            </w:pPr>
            <w:r w:rsidRPr="007016E0">
              <w:rPr>
                <w:rFonts w:ascii="Calibri" w:hAnsi="Calibri"/>
                <w:szCs w:val="22"/>
              </w:rPr>
              <w:t>Change of use of ground floor from dwelling (use class C3) to hot food takeaway (use class sui generis). Installation of new shop front. Installation of extraction flue vent pipe to ground and first floor, rear elevation.</w:t>
            </w:r>
          </w:p>
        </w:tc>
      </w:tr>
      <w:tr w:rsidR="00477A0A" w:rsidRPr="00477A0A"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477A0A" w:rsidRDefault="002A01CF">
            <w:pPr>
              <w:rPr>
                <w:rFonts w:ascii="Calibri" w:hAnsi="Calibri"/>
                <w:b/>
                <w:szCs w:val="22"/>
              </w:rPr>
            </w:pPr>
            <w:r w:rsidRPr="00477A0A">
              <w:rPr>
                <w:rFonts w:ascii="Calibri" w:hAnsi="Calibri"/>
                <w:b/>
                <w:szCs w:val="22"/>
              </w:rPr>
              <w:t>Site Address</w:t>
            </w:r>
            <w:r w:rsidR="00A95D89" w:rsidRPr="00477A0A">
              <w:rPr>
                <w:rFonts w:ascii="Calibri" w:hAnsi="Calibri"/>
                <w:b/>
                <w:szCs w:val="22"/>
              </w:rPr>
              <w:t>/Location</w:t>
            </w:r>
            <w:r w:rsidRPr="00477A0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B54AF12" w:rsidR="002A01CF" w:rsidRPr="007016E0" w:rsidRDefault="007016E0" w:rsidP="00A42E82">
            <w:pPr>
              <w:rPr>
                <w:rFonts w:ascii="Calibri" w:hAnsi="Calibri"/>
                <w:szCs w:val="22"/>
              </w:rPr>
            </w:pPr>
            <w:r w:rsidRPr="007016E0">
              <w:rPr>
                <w:rFonts w:ascii="Calibri" w:hAnsi="Calibri"/>
                <w:szCs w:val="22"/>
              </w:rPr>
              <w:t>66A and 66 Whalley Road, Clitheroe, BB7 1EE.</w:t>
            </w:r>
          </w:p>
        </w:tc>
      </w:tr>
      <w:tr w:rsidR="00477A0A" w:rsidRPr="00477A0A"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477A0A" w:rsidRDefault="007E0D23" w:rsidP="007E0D23">
            <w:pPr>
              <w:tabs>
                <w:tab w:val="left" w:pos="2667"/>
              </w:tabs>
              <w:rPr>
                <w:rFonts w:ascii="Calibri" w:hAnsi="Calibri"/>
                <w:b/>
                <w:szCs w:val="22"/>
              </w:rPr>
            </w:pPr>
            <w:r w:rsidRPr="00477A0A">
              <w:rPr>
                <w:rFonts w:ascii="Calibri" w:hAnsi="Calibri"/>
                <w:b/>
                <w:szCs w:val="22"/>
              </w:rPr>
              <w:tab/>
            </w:r>
          </w:p>
        </w:tc>
      </w:tr>
      <w:tr w:rsidR="00477A0A" w:rsidRPr="00477A0A"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477A0A" w:rsidRDefault="00C618DB">
            <w:pPr>
              <w:rPr>
                <w:rFonts w:ascii="Calibri" w:hAnsi="Calibri"/>
                <w:b/>
                <w:szCs w:val="22"/>
              </w:rPr>
            </w:pPr>
            <w:r w:rsidRPr="00477A0A">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477A0A" w:rsidRDefault="00C618DB">
            <w:pPr>
              <w:rPr>
                <w:rFonts w:ascii="Calibri" w:hAnsi="Calibri"/>
                <w:b/>
                <w:szCs w:val="22"/>
              </w:rPr>
            </w:pPr>
            <w:r w:rsidRPr="00477A0A">
              <w:rPr>
                <w:rFonts w:ascii="Calibri" w:hAnsi="Calibri"/>
                <w:b/>
                <w:szCs w:val="22"/>
              </w:rPr>
              <w:t>Parish/Town Council</w:t>
            </w:r>
          </w:p>
        </w:tc>
      </w:tr>
      <w:tr w:rsidR="00477A0A" w:rsidRPr="00477A0A" w14:paraId="71AAAA37"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64F5E" w14:textId="7ADE6C89" w:rsidR="00477A0A" w:rsidRPr="00477A0A" w:rsidRDefault="007016E0">
            <w:pPr>
              <w:rPr>
                <w:rFonts w:ascii="Calibri" w:hAnsi="Calibri"/>
                <w:b/>
                <w:szCs w:val="22"/>
              </w:rPr>
            </w:pPr>
            <w:r>
              <w:rPr>
                <w:rFonts w:ascii="Calibri" w:hAnsi="Calibri"/>
                <w:b/>
                <w:szCs w:val="22"/>
              </w:rPr>
              <w:t>Clitheroe Town</w:t>
            </w:r>
            <w:r w:rsidR="00477A0A">
              <w:rPr>
                <w:rFonts w:ascii="Calibri" w:hAnsi="Calibri"/>
                <w:b/>
                <w:szCs w:val="22"/>
              </w:rPr>
              <w:t xml:space="preserve">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9F847E" w14:textId="4126D210" w:rsidR="00477A0A" w:rsidRPr="00477A0A" w:rsidRDefault="00E315D2">
            <w:pPr>
              <w:rPr>
                <w:rFonts w:ascii="Calibri" w:hAnsi="Calibri"/>
                <w:bCs/>
                <w:szCs w:val="22"/>
              </w:rPr>
            </w:pPr>
            <w:r>
              <w:rPr>
                <w:rFonts w:ascii="Calibri" w:hAnsi="Calibri"/>
                <w:bCs/>
                <w:szCs w:val="22"/>
              </w:rPr>
              <w:t xml:space="preserve">Objections raised on the grounds of </w:t>
            </w:r>
            <w:r w:rsidRPr="00E315D2">
              <w:rPr>
                <w:rFonts w:ascii="Calibri" w:hAnsi="Calibri"/>
                <w:bCs/>
                <w:szCs w:val="22"/>
              </w:rPr>
              <w:t>over</w:t>
            </w:r>
            <w:r>
              <w:rPr>
                <w:rFonts w:ascii="Calibri" w:hAnsi="Calibri"/>
                <w:bCs/>
                <w:szCs w:val="22"/>
              </w:rPr>
              <w:t>-</w:t>
            </w:r>
            <w:r w:rsidRPr="00E315D2">
              <w:rPr>
                <w:rFonts w:ascii="Calibri" w:hAnsi="Calibri"/>
                <w:bCs/>
                <w:szCs w:val="22"/>
              </w:rPr>
              <w:t>intensification of development in an area already populated by several take away establishments</w:t>
            </w:r>
            <w:r>
              <w:rPr>
                <w:rFonts w:ascii="Calibri" w:hAnsi="Calibri"/>
                <w:bCs/>
                <w:szCs w:val="22"/>
              </w:rPr>
              <w:t>, negative impact upon visual amenity, parking concerns and noise disturbances from the property’s extractor fan.</w:t>
            </w:r>
          </w:p>
        </w:tc>
      </w:tr>
      <w:tr w:rsidR="00477A0A" w:rsidRPr="00477A0A"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477A0A" w:rsidRDefault="00C618DB">
            <w:pPr>
              <w:rPr>
                <w:rFonts w:ascii="Calibri" w:hAnsi="Calibri"/>
                <w:bCs/>
                <w:szCs w:val="22"/>
              </w:rPr>
            </w:pPr>
          </w:p>
        </w:tc>
      </w:tr>
      <w:tr w:rsidR="00477A0A" w:rsidRPr="00477A0A"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477A0A" w:rsidRDefault="00C618DB" w:rsidP="00C618DB">
            <w:pPr>
              <w:rPr>
                <w:rFonts w:ascii="Calibri" w:hAnsi="Calibri"/>
                <w:b/>
                <w:szCs w:val="22"/>
              </w:rPr>
            </w:pPr>
            <w:r w:rsidRPr="00477A0A">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477A0A" w:rsidRDefault="00C618DB" w:rsidP="00C618DB">
            <w:pPr>
              <w:rPr>
                <w:rFonts w:ascii="Calibri" w:hAnsi="Calibri"/>
                <w:b/>
                <w:szCs w:val="22"/>
              </w:rPr>
            </w:pPr>
            <w:r w:rsidRPr="00477A0A">
              <w:rPr>
                <w:rFonts w:ascii="Calibri" w:hAnsi="Calibri"/>
                <w:b/>
                <w:szCs w:val="22"/>
              </w:rPr>
              <w:t>Highways/Water Authority/Other Bodies</w:t>
            </w:r>
          </w:p>
        </w:tc>
      </w:tr>
      <w:tr w:rsidR="00477A0A" w:rsidRPr="00477A0A"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477A0A" w:rsidRDefault="002A01CF">
            <w:pPr>
              <w:rPr>
                <w:rFonts w:ascii="Calibri" w:hAnsi="Calibri"/>
                <w:b/>
                <w:szCs w:val="22"/>
              </w:rPr>
            </w:pPr>
            <w:r w:rsidRPr="00477A0A">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2467B67" w:rsidR="002A01CF" w:rsidRPr="00B9170F" w:rsidRDefault="00B9170F">
            <w:pPr>
              <w:rPr>
                <w:rFonts w:ascii="Calibri" w:hAnsi="Calibri"/>
                <w:bCs/>
                <w:szCs w:val="22"/>
              </w:rPr>
            </w:pPr>
            <w:r w:rsidRPr="00B9170F">
              <w:rPr>
                <w:rFonts w:ascii="Calibri" w:hAnsi="Calibri"/>
                <w:bCs/>
                <w:szCs w:val="22"/>
              </w:rPr>
              <w:t>No objections subject to condition.</w:t>
            </w:r>
          </w:p>
        </w:tc>
      </w:tr>
      <w:tr w:rsidR="00477A0A" w:rsidRPr="00477A0A" w14:paraId="27EFA2F9" w14:textId="77777777" w:rsidTr="00C70A7C">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9B2538" w14:textId="77777777" w:rsidR="00477A0A" w:rsidRPr="00477A0A" w:rsidRDefault="00477A0A">
            <w:pPr>
              <w:rPr>
                <w:rFonts w:ascii="Calibri" w:hAnsi="Calibri"/>
                <w:b/>
                <w:szCs w:val="22"/>
              </w:rPr>
            </w:pPr>
          </w:p>
        </w:tc>
      </w:tr>
      <w:tr w:rsidR="00477A0A" w:rsidRPr="00477A0A" w14:paraId="42BD0DC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DE4E77" w14:textId="29597570" w:rsidR="00477A0A" w:rsidRPr="00477A0A" w:rsidRDefault="00477A0A">
            <w:pPr>
              <w:rPr>
                <w:rFonts w:ascii="Calibri" w:hAnsi="Calibri"/>
                <w:b/>
                <w:szCs w:val="22"/>
              </w:rPr>
            </w:pPr>
            <w:r>
              <w:rPr>
                <w:rFonts w:ascii="Calibri" w:hAnsi="Calibri"/>
                <w:b/>
                <w:szCs w:val="22"/>
              </w:rPr>
              <w:t>RVBC Environmental Health:</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51BEC" w14:textId="54EB5576" w:rsidR="00477A0A" w:rsidRPr="0035551F" w:rsidRDefault="00CA6BDE">
            <w:pPr>
              <w:rPr>
                <w:rFonts w:ascii="Calibri" w:hAnsi="Calibri"/>
                <w:bCs/>
                <w:szCs w:val="22"/>
              </w:rPr>
            </w:pPr>
            <w:r>
              <w:rPr>
                <w:rFonts w:ascii="Calibri" w:hAnsi="Calibri"/>
                <w:bCs/>
                <w:szCs w:val="22"/>
              </w:rPr>
              <w:t>No objections.</w:t>
            </w:r>
          </w:p>
        </w:tc>
      </w:tr>
      <w:tr w:rsidR="00477A0A" w:rsidRPr="00477A0A"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477A0A" w:rsidRDefault="00C0704D" w:rsidP="00D74711">
            <w:pPr>
              <w:rPr>
                <w:rFonts w:ascii="Calibri" w:hAnsi="Calibri"/>
                <w:szCs w:val="22"/>
              </w:rPr>
            </w:pPr>
          </w:p>
        </w:tc>
      </w:tr>
      <w:tr w:rsidR="00477A0A" w:rsidRPr="00477A0A"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477A0A" w:rsidRDefault="00C0704D" w:rsidP="00C618DB">
            <w:pPr>
              <w:rPr>
                <w:rFonts w:ascii="Calibri" w:hAnsi="Calibri"/>
                <w:b/>
                <w:szCs w:val="22"/>
              </w:rPr>
            </w:pPr>
            <w:r w:rsidRPr="00477A0A">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477A0A" w:rsidRDefault="00C0704D" w:rsidP="00C618DB">
            <w:pPr>
              <w:rPr>
                <w:rFonts w:ascii="Calibri" w:hAnsi="Calibri"/>
                <w:b/>
                <w:szCs w:val="22"/>
              </w:rPr>
            </w:pPr>
            <w:r w:rsidRPr="00477A0A">
              <w:rPr>
                <w:rFonts w:ascii="Calibri" w:hAnsi="Calibri"/>
                <w:b/>
                <w:szCs w:val="22"/>
              </w:rPr>
              <w:t>Additional Representations.</w:t>
            </w:r>
          </w:p>
        </w:tc>
      </w:tr>
      <w:tr w:rsidR="00477A0A" w:rsidRPr="00477A0A"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D16546" w14:textId="236A8DF7" w:rsidR="000F517B" w:rsidRDefault="00F03127" w:rsidP="00EE62C6">
            <w:pPr>
              <w:rPr>
                <w:rFonts w:ascii="Calibri" w:hAnsi="Calibri"/>
                <w:szCs w:val="22"/>
              </w:rPr>
            </w:pPr>
            <w:r>
              <w:rPr>
                <w:rFonts w:ascii="Calibri" w:hAnsi="Calibri"/>
                <w:szCs w:val="22"/>
              </w:rPr>
              <w:t>Five</w:t>
            </w:r>
            <w:r w:rsidR="000F517B">
              <w:rPr>
                <w:rFonts w:ascii="Calibri" w:hAnsi="Calibri"/>
                <w:szCs w:val="22"/>
              </w:rPr>
              <w:t xml:space="preserve"> objections have been received in relation to the proposal which are </w:t>
            </w:r>
            <w:r w:rsidR="00A92C6D">
              <w:rPr>
                <w:rFonts w:ascii="Calibri" w:hAnsi="Calibri"/>
                <w:szCs w:val="22"/>
              </w:rPr>
              <w:t xml:space="preserve">summarised </w:t>
            </w:r>
            <w:r w:rsidR="000F517B">
              <w:rPr>
                <w:rFonts w:ascii="Calibri" w:hAnsi="Calibri"/>
                <w:szCs w:val="22"/>
              </w:rPr>
              <w:t>as follows:</w:t>
            </w:r>
          </w:p>
          <w:p w14:paraId="2C8BB8AF" w14:textId="77777777" w:rsidR="000F517B" w:rsidRDefault="000F517B" w:rsidP="00EE62C6">
            <w:pPr>
              <w:rPr>
                <w:rFonts w:ascii="Calibri" w:hAnsi="Calibri"/>
                <w:szCs w:val="22"/>
              </w:rPr>
            </w:pPr>
          </w:p>
          <w:p w14:paraId="2DB792AA" w14:textId="66403D51" w:rsidR="000F517B" w:rsidRDefault="006C6A44" w:rsidP="00164F59">
            <w:pPr>
              <w:pStyle w:val="ListParagraph"/>
              <w:numPr>
                <w:ilvl w:val="0"/>
                <w:numId w:val="5"/>
              </w:numPr>
              <w:rPr>
                <w:rFonts w:ascii="Calibri" w:hAnsi="Calibri"/>
                <w:szCs w:val="22"/>
              </w:rPr>
            </w:pPr>
            <w:r>
              <w:rPr>
                <w:rFonts w:ascii="Calibri" w:hAnsi="Calibri"/>
                <w:szCs w:val="22"/>
              </w:rPr>
              <w:t>Impact of the proposal upon highway safety</w:t>
            </w:r>
          </w:p>
          <w:p w14:paraId="2A01DE36" w14:textId="77777777" w:rsidR="00F03127" w:rsidRDefault="00F03127" w:rsidP="00F03127">
            <w:pPr>
              <w:pStyle w:val="ListParagraph"/>
              <w:rPr>
                <w:rFonts w:ascii="Calibri" w:hAnsi="Calibri"/>
                <w:szCs w:val="22"/>
              </w:rPr>
            </w:pPr>
          </w:p>
          <w:p w14:paraId="1A94900D" w14:textId="0E311F67" w:rsidR="00F03127" w:rsidRDefault="00F03127" w:rsidP="00164F59">
            <w:pPr>
              <w:pStyle w:val="ListParagraph"/>
              <w:numPr>
                <w:ilvl w:val="0"/>
                <w:numId w:val="5"/>
              </w:numPr>
              <w:rPr>
                <w:rFonts w:ascii="Calibri" w:hAnsi="Calibri"/>
                <w:szCs w:val="22"/>
              </w:rPr>
            </w:pPr>
            <w:r>
              <w:rPr>
                <w:rFonts w:ascii="Calibri" w:hAnsi="Calibri"/>
                <w:szCs w:val="22"/>
              </w:rPr>
              <w:t>Impact of the proposal upon visual amenity</w:t>
            </w:r>
          </w:p>
          <w:p w14:paraId="11715423" w14:textId="77777777" w:rsidR="00F03127" w:rsidRPr="00F03127" w:rsidRDefault="00F03127" w:rsidP="00F03127">
            <w:pPr>
              <w:pStyle w:val="ListParagraph"/>
              <w:rPr>
                <w:rFonts w:ascii="Calibri" w:hAnsi="Calibri"/>
                <w:szCs w:val="22"/>
              </w:rPr>
            </w:pPr>
          </w:p>
          <w:p w14:paraId="097610DB" w14:textId="255F3D79" w:rsidR="00F03127" w:rsidRDefault="00F03127" w:rsidP="00164F59">
            <w:pPr>
              <w:pStyle w:val="ListParagraph"/>
              <w:numPr>
                <w:ilvl w:val="0"/>
                <w:numId w:val="5"/>
              </w:numPr>
              <w:rPr>
                <w:rFonts w:ascii="Calibri" w:hAnsi="Calibri"/>
                <w:szCs w:val="22"/>
              </w:rPr>
            </w:pPr>
            <w:r>
              <w:rPr>
                <w:rFonts w:ascii="Calibri" w:hAnsi="Calibri"/>
                <w:szCs w:val="22"/>
              </w:rPr>
              <w:t>Impact of the proposal upon residential amenity</w:t>
            </w:r>
          </w:p>
          <w:p w14:paraId="3D0771B5" w14:textId="77777777" w:rsidR="00164F59" w:rsidRPr="00164F59" w:rsidRDefault="00164F59" w:rsidP="00164F59">
            <w:pPr>
              <w:pStyle w:val="ListParagraph"/>
              <w:rPr>
                <w:rFonts w:ascii="Calibri" w:hAnsi="Calibri"/>
                <w:szCs w:val="22"/>
              </w:rPr>
            </w:pPr>
          </w:p>
          <w:p w14:paraId="472DA45D" w14:textId="0286D4E6" w:rsidR="00164F59" w:rsidRDefault="00164F59" w:rsidP="00164F59">
            <w:pPr>
              <w:pStyle w:val="ListParagraph"/>
              <w:numPr>
                <w:ilvl w:val="0"/>
                <w:numId w:val="5"/>
              </w:numPr>
              <w:rPr>
                <w:rFonts w:ascii="Calibri" w:hAnsi="Calibri"/>
                <w:bCs/>
                <w:szCs w:val="22"/>
              </w:rPr>
            </w:pPr>
            <w:r>
              <w:rPr>
                <w:rFonts w:ascii="Calibri" w:hAnsi="Calibri"/>
                <w:bCs/>
                <w:szCs w:val="22"/>
              </w:rPr>
              <w:t>Impact of proposal upon housing provision</w:t>
            </w:r>
          </w:p>
          <w:p w14:paraId="6CA2945D" w14:textId="77777777" w:rsidR="00A92C6D" w:rsidRPr="00A92C6D" w:rsidRDefault="00A92C6D" w:rsidP="00A92C6D">
            <w:pPr>
              <w:pStyle w:val="ListParagraph"/>
              <w:rPr>
                <w:rFonts w:ascii="Calibri" w:hAnsi="Calibri"/>
                <w:bCs/>
                <w:szCs w:val="22"/>
              </w:rPr>
            </w:pPr>
          </w:p>
          <w:p w14:paraId="1D269804" w14:textId="7A4BCCE2" w:rsidR="00A92C6D" w:rsidRPr="00A92C6D" w:rsidRDefault="00A92C6D" w:rsidP="00A92C6D">
            <w:pPr>
              <w:pStyle w:val="ListParagraph"/>
              <w:numPr>
                <w:ilvl w:val="0"/>
                <w:numId w:val="5"/>
              </w:numPr>
              <w:rPr>
                <w:rFonts w:ascii="Calibri" w:hAnsi="Calibri"/>
                <w:bCs/>
                <w:szCs w:val="22"/>
              </w:rPr>
            </w:pPr>
            <w:r w:rsidRPr="00A92C6D">
              <w:rPr>
                <w:rFonts w:ascii="Calibri" w:hAnsi="Calibri"/>
                <w:bCs/>
                <w:szCs w:val="22"/>
              </w:rPr>
              <w:t>Over prevalence of takeaway food outlets in the area</w:t>
            </w:r>
          </w:p>
          <w:p w14:paraId="64062FC8" w14:textId="77777777" w:rsidR="006C6A44" w:rsidRDefault="006C6A44" w:rsidP="006C6A44">
            <w:pPr>
              <w:rPr>
                <w:rFonts w:ascii="Calibri" w:hAnsi="Calibri"/>
                <w:szCs w:val="22"/>
              </w:rPr>
            </w:pPr>
          </w:p>
          <w:p w14:paraId="2C71D468" w14:textId="12FC0347" w:rsidR="00AC7A0D" w:rsidRDefault="00AC7A0D" w:rsidP="006C6A44">
            <w:pPr>
              <w:rPr>
                <w:rFonts w:ascii="Calibri" w:hAnsi="Calibri"/>
                <w:szCs w:val="22"/>
              </w:rPr>
            </w:pPr>
            <w:r>
              <w:rPr>
                <w:rFonts w:ascii="Calibri" w:hAnsi="Calibri"/>
                <w:szCs w:val="22"/>
              </w:rPr>
              <w:t>Additional concerns have been raised with respect to the following issue:</w:t>
            </w:r>
          </w:p>
          <w:p w14:paraId="5A247401" w14:textId="77777777" w:rsidR="00AC7A0D" w:rsidRPr="00A92C6D" w:rsidRDefault="00AC7A0D" w:rsidP="00A92C6D">
            <w:pPr>
              <w:rPr>
                <w:rFonts w:ascii="Calibri" w:hAnsi="Calibri"/>
                <w:szCs w:val="22"/>
              </w:rPr>
            </w:pPr>
          </w:p>
          <w:p w14:paraId="30E1E760" w14:textId="3578BD90" w:rsidR="006C6A44" w:rsidRDefault="00AC7A0D" w:rsidP="00164F59">
            <w:pPr>
              <w:pStyle w:val="ListParagraph"/>
              <w:numPr>
                <w:ilvl w:val="0"/>
                <w:numId w:val="5"/>
              </w:numPr>
              <w:rPr>
                <w:rFonts w:ascii="Calibri" w:hAnsi="Calibri"/>
                <w:szCs w:val="22"/>
              </w:rPr>
            </w:pPr>
            <w:r>
              <w:rPr>
                <w:rFonts w:ascii="Calibri" w:hAnsi="Calibri"/>
                <w:szCs w:val="22"/>
              </w:rPr>
              <w:t xml:space="preserve">Proposed development would exacerbate </w:t>
            </w:r>
            <w:r w:rsidR="005149B1">
              <w:rPr>
                <w:rFonts w:ascii="Calibri" w:hAnsi="Calibri"/>
                <w:szCs w:val="22"/>
              </w:rPr>
              <w:t xml:space="preserve">business </w:t>
            </w:r>
            <w:r w:rsidR="006C6A44" w:rsidRPr="00AC7A0D">
              <w:rPr>
                <w:rFonts w:ascii="Calibri" w:hAnsi="Calibri"/>
                <w:szCs w:val="22"/>
              </w:rPr>
              <w:t>competition</w:t>
            </w:r>
            <w:r>
              <w:rPr>
                <w:rFonts w:ascii="Calibri" w:hAnsi="Calibri"/>
                <w:szCs w:val="22"/>
              </w:rPr>
              <w:t xml:space="preserve"> between existing</w:t>
            </w:r>
            <w:r w:rsidRPr="00AC7A0D">
              <w:rPr>
                <w:rFonts w:ascii="Calibri" w:hAnsi="Calibri"/>
                <w:szCs w:val="22"/>
              </w:rPr>
              <w:t xml:space="preserve"> </w:t>
            </w:r>
            <w:r w:rsidR="005149B1">
              <w:rPr>
                <w:rFonts w:ascii="Calibri" w:hAnsi="Calibri"/>
                <w:szCs w:val="22"/>
              </w:rPr>
              <w:t>food outlets</w:t>
            </w:r>
            <w:r>
              <w:rPr>
                <w:rFonts w:ascii="Calibri" w:hAnsi="Calibri"/>
                <w:szCs w:val="22"/>
              </w:rPr>
              <w:t xml:space="preserve"> in the area</w:t>
            </w:r>
          </w:p>
          <w:p w14:paraId="706BF30D" w14:textId="77777777" w:rsidR="00164F59" w:rsidRPr="00164F59" w:rsidRDefault="00164F59" w:rsidP="00164F59">
            <w:pPr>
              <w:pStyle w:val="ListParagraph"/>
              <w:rPr>
                <w:rFonts w:ascii="Calibri" w:hAnsi="Calibri"/>
                <w:szCs w:val="22"/>
              </w:rPr>
            </w:pPr>
          </w:p>
          <w:p w14:paraId="6107D022" w14:textId="4A736B28" w:rsidR="00164F59" w:rsidRPr="00164F59" w:rsidRDefault="008D7064" w:rsidP="00164F59">
            <w:pPr>
              <w:rPr>
                <w:rFonts w:ascii="Calibri" w:hAnsi="Calibri"/>
                <w:szCs w:val="22"/>
              </w:rPr>
            </w:pPr>
            <w:r>
              <w:rPr>
                <w:rFonts w:ascii="Calibri" w:hAnsi="Calibri"/>
                <w:szCs w:val="22"/>
              </w:rPr>
              <w:t>C</w:t>
            </w:r>
            <w:r w:rsidR="00164F59">
              <w:rPr>
                <w:rFonts w:ascii="Calibri" w:hAnsi="Calibri"/>
                <w:szCs w:val="22"/>
              </w:rPr>
              <w:t xml:space="preserve">oncerns </w:t>
            </w:r>
            <w:r>
              <w:rPr>
                <w:rFonts w:ascii="Calibri" w:hAnsi="Calibri"/>
                <w:szCs w:val="22"/>
              </w:rPr>
              <w:t xml:space="preserve">about competition </w:t>
            </w:r>
            <w:r w:rsidR="00164F59">
              <w:rPr>
                <w:rFonts w:ascii="Calibri" w:hAnsi="Calibri"/>
                <w:szCs w:val="22"/>
              </w:rPr>
              <w:t>do</w:t>
            </w:r>
            <w:r w:rsidR="00164F59" w:rsidRPr="00164F59">
              <w:rPr>
                <w:rFonts w:ascii="Calibri" w:hAnsi="Calibri"/>
                <w:szCs w:val="22"/>
              </w:rPr>
              <w:t xml:space="preserve"> not constitute </w:t>
            </w:r>
            <w:r>
              <w:rPr>
                <w:rFonts w:ascii="Calibri" w:hAnsi="Calibri"/>
                <w:szCs w:val="22"/>
              </w:rPr>
              <w:t xml:space="preserve">a </w:t>
            </w:r>
            <w:r w:rsidR="00164F59" w:rsidRPr="00164F59">
              <w:rPr>
                <w:rFonts w:ascii="Calibri" w:hAnsi="Calibri"/>
                <w:szCs w:val="22"/>
              </w:rPr>
              <w:t>material planning consideration</w:t>
            </w:r>
            <w:r w:rsidR="00164F59">
              <w:rPr>
                <w:rFonts w:ascii="Calibri" w:hAnsi="Calibri"/>
                <w:szCs w:val="22"/>
              </w:rPr>
              <w:t>s</w:t>
            </w:r>
            <w:r w:rsidR="00164F59" w:rsidRPr="00164F59">
              <w:rPr>
                <w:rFonts w:ascii="Calibri" w:hAnsi="Calibri"/>
                <w:szCs w:val="22"/>
              </w:rPr>
              <w:t xml:space="preserve"> and as such cannot be assessed as part of the proposal.</w:t>
            </w:r>
          </w:p>
          <w:p w14:paraId="581BB273" w14:textId="007107A0" w:rsidR="004E2B88" w:rsidRPr="00164F59" w:rsidRDefault="004E2B88" w:rsidP="00164F59">
            <w:pPr>
              <w:rPr>
                <w:rFonts w:ascii="Calibri" w:hAnsi="Calibri"/>
                <w:szCs w:val="22"/>
              </w:rPr>
            </w:pPr>
          </w:p>
        </w:tc>
      </w:tr>
      <w:tr w:rsidR="00477A0A" w:rsidRPr="00477A0A"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477A0A" w:rsidRDefault="00C0704D">
            <w:pPr>
              <w:rPr>
                <w:rFonts w:ascii="Calibri" w:hAnsi="Calibri"/>
                <w:szCs w:val="22"/>
              </w:rPr>
            </w:pPr>
          </w:p>
        </w:tc>
      </w:tr>
      <w:tr w:rsidR="00477A0A" w:rsidRPr="00477A0A"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477A0A" w:rsidRDefault="00C0704D">
            <w:pPr>
              <w:rPr>
                <w:rFonts w:ascii="Calibri" w:hAnsi="Calibri"/>
                <w:b/>
                <w:szCs w:val="22"/>
              </w:rPr>
            </w:pPr>
            <w:r w:rsidRPr="00477A0A">
              <w:rPr>
                <w:rFonts w:ascii="Calibri" w:hAnsi="Calibri"/>
                <w:b/>
                <w:szCs w:val="22"/>
              </w:rPr>
              <w:lastRenderedPageBreak/>
              <w:t>RELEVANT POLICIES AND SITE PLANNING HISTORY:</w:t>
            </w:r>
          </w:p>
        </w:tc>
      </w:tr>
      <w:tr w:rsidR="00477A0A" w:rsidRPr="00477A0A"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477A0A" w:rsidRDefault="00C0704D" w:rsidP="00A63D55">
            <w:pPr>
              <w:pStyle w:val="PLANNING"/>
              <w:rPr>
                <w:rFonts w:ascii="Calibri" w:hAnsi="Calibri"/>
                <w:b/>
                <w:bCs/>
                <w:szCs w:val="22"/>
              </w:rPr>
            </w:pPr>
            <w:r w:rsidRPr="00477A0A">
              <w:rPr>
                <w:rFonts w:ascii="Calibri" w:hAnsi="Calibri"/>
                <w:b/>
                <w:bCs/>
                <w:szCs w:val="22"/>
              </w:rPr>
              <w:t>Ribble Valley Core Strategy:</w:t>
            </w:r>
          </w:p>
          <w:p w14:paraId="1DF6E328" w14:textId="77777777" w:rsidR="00C0704D" w:rsidRPr="00477A0A" w:rsidRDefault="00C0704D" w:rsidP="00C0704D">
            <w:pPr>
              <w:rPr>
                <w:rFonts w:ascii="Calibri" w:hAnsi="Calibri"/>
                <w:b/>
                <w:szCs w:val="22"/>
              </w:rPr>
            </w:pPr>
          </w:p>
          <w:p w14:paraId="23753E24" w14:textId="321EB73B" w:rsidR="008542DE" w:rsidRPr="00477A0A" w:rsidRDefault="008542DE" w:rsidP="008542DE">
            <w:pPr>
              <w:pStyle w:val="PLANNING"/>
              <w:rPr>
                <w:rFonts w:ascii="Calibri" w:hAnsi="Calibri"/>
                <w:szCs w:val="22"/>
              </w:rPr>
            </w:pPr>
            <w:r w:rsidRPr="00477A0A">
              <w:rPr>
                <w:rFonts w:ascii="Calibri" w:hAnsi="Calibri"/>
                <w:szCs w:val="22"/>
              </w:rPr>
              <w:t>Key Statement DS1</w:t>
            </w:r>
            <w:r w:rsidR="00F056A7" w:rsidRPr="00477A0A">
              <w:rPr>
                <w:rFonts w:ascii="Calibri" w:hAnsi="Calibri"/>
                <w:szCs w:val="22"/>
              </w:rPr>
              <w:t>:</w:t>
            </w:r>
            <w:r w:rsidR="005C5EF3">
              <w:rPr>
                <w:rFonts w:ascii="Calibri" w:hAnsi="Calibri"/>
                <w:szCs w:val="22"/>
              </w:rPr>
              <w:t xml:space="preserve"> </w:t>
            </w:r>
            <w:r w:rsidRPr="00477A0A">
              <w:rPr>
                <w:rFonts w:ascii="Calibri" w:hAnsi="Calibri"/>
                <w:szCs w:val="22"/>
              </w:rPr>
              <w:t>Development Strategy</w:t>
            </w:r>
          </w:p>
          <w:p w14:paraId="63DD9EED" w14:textId="5F682CB8" w:rsidR="008542DE" w:rsidRPr="00477A0A" w:rsidRDefault="008542DE" w:rsidP="008542DE">
            <w:pPr>
              <w:pStyle w:val="PLANNING"/>
              <w:rPr>
                <w:rFonts w:ascii="Calibri" w:hAnsi="Calibri"/>
                <w:szCs w:val="22"/>
              </w:rPr>
            </w:pPr>
            <w:r w:rsidRPr="00477A0A">
              <w:rPr>
                <w:rFonts w:ascii="Calibri" w:hAnsi="Calibri"/>
                <w:szCs w:val="22"/>
              </w:rPr>
              <w:t>Key Statement DS2</w:t>
            </w:r>
            <w:r w:rsidR="00F056A7" w:rsidRPr="00477A0A">
              <w:rPr>
                <w:rFonts w:ascii="Calibri" w:hAnsi="Calibri"/>
                <w:szCs w:val="22"/>
              </w:rPr>
              <w:t xml:space="preserve">: </w:t>
            </w:r>
            <w:r w:rsidRPr="00477A0A">
              <w:rPr>
                <w:rFonts w:ascii="Calibri" w:hAnsi="Calibri"/>
                <w:szCs w:val="22"/>
              </w:rPr>
              <w:t>Sustainable Development</w:t>
            </w:r>
          </w:p>
          <w:p w14:paraId="6C968DA6" w14:textId="4BD59BE1" w:rsidR="00F056A7" w:rsidRPr="00477A0A" w:rsidRDefault="00F056A7" w:rsidP="008542DE">
            <w:pPr>
              <w:pStyle w:val="PLANNING"/>
              <w:rPr>
                <w:rFonts w:ascii="Calibri" w:hAnsi="Calibri"/>
                <w:szCs w:val="22"/>
              </w:rPr>
            </w:pPr>
            <w:r w:rsidRPr="00477A0A">
              <w:rPr>
                <w:rFonts w:ascii="Calibri" w:hAnsi="Calibri"/>
                <w:szCs w:val="22"/>
              </w:rPr>
              <w:t>Key Statement EC1:</w:t>
            </w:r>
            <w:r w:rsidR="005C5EF3">
              <w:rPr>
                <w:rFonts w:ascii="Calibri" w:hAnsi="Calibri"/>
                <w:szCs w:val="22"/>
              </w:rPr>
              <w:t xml:space="preserve"> </w:t>
            </w:r>
            <w:r w:rsidRPr="00477A0A">
              <w:rPr>
                <w:rFonts w:ascii="Calibri" w:hAnsi="Calibri"/>
                <w:szCs w:val="22"/>
              </w:rPr>
              <w:t>Business and Employment Development</w:t>
            </w:r>
          </w:p>
          <w:p w14:paraId="624B830D" w14:textId="47B95F70" w:rsidR="00F056A7" w:rsidRPr="00477A0A" w:rsidRDefault="00F056A7" w:rsidP="00F056A7">
            <w:pPr>
              <w:pStyle w:val="PLANNING"/>
              <w:rPr>
                <w:rFonts w:ascii="Calibri" w:hAnsi="Calibri"/>
                <w:szCs w:val="22"/>
              </w:rPr>
            </w:pPr>
            <w:r w:rsidRPr="00477A0A">
              <w:rPr>
                <w:rFonts w:ascii="Calibri" w:hAnsi="Calibri"/>
                <w:szCs w:val="22"/>
              </w:rPr>
              <w:t>Key Statement EC2:</w:t>
            </w:r>
            <w:r w:rsidR="005C5EF3">
              <w:rPr>
                <w:rFonts w:ascii="Calibri" w:hAnsi="Calibri"/>
                <w:szCs w:val="22"/>
              </w:rPr>
              <w:t xml:space="preserve"> </w:t>
            </w:r>
            <w:r w:rsidRPr="00477A0A">
              <w:rPr>
                <w:rFonts w:ascii="Calibri" w:hAnsi="Calibri"/>
                <w:szCs w:val="22"/>
              </w:rPr>
              <w:t>Development of Retail, Shops and Community Facilities</w:t>
            </w:r>
          </w:p>
          <w:p w14:paraId="4CF76C47" w14:textId="3DC58E05" w:rsidR="0046548C" w:rsidRPr="00477A0A" w:rsidRDefault="00F056A7" w:rsidP="008542DE">
            <w:pPr>
              <w:pStyle w:val="PLANNING"/>
              <w:rPr>
                <w:rFonts w:ascii="Calibri" w:hAnsi="Calibri"/>
                <w:szCs w:val="22"/>
              </w:rPr>
            </w:pPr>
            <w:r w:rsidRPr="00477A0A">
              <w:rPr>
                <w:rFonts w:ascii="Calibri" w:hAnsi="Calibri"/>
                <w:szCs w:val="22"/>
              </w:rPr>
              <w:t>Key Statement DMI2:</w:t>
            </w:r>
            <w:r w:rsidR="005C5EF3">
              <w:rPr>
                <w:rFonts w:ascii="Calibri" w:hAnsi="Calibri"/>
                <w:szCs w:val="22"/>
              </w:rPr>
              <w:t xml:space="preserve"> </w:t>
            </w:r>
            <w:r w:rsidRPr="00477A0A">
              <w:rPr>
                <w:rFonts w:ascii="Calibri" w:hAnsi="Calibri"/>
                <w:szCs w:val="22"/>
              </w:rPr>
              <w:t>Transport Considerations</w:t>
            </w:r>
          </w:p>
          <w:p w14:paraId="1636F1D2" w14:textId="40CD458C" w:rsidR="008542DE" w:rsidRPr="00477A0A" w:rsidRDefault="008542DE" w:rsidP="008542DE">
            <w:pPr>
              <w:pStyle w:val="PLANNING"/>
              <w:rPr>
                <w:rFonts w:ascii="Calibri" w:hAnsi="Calibri"/>
                <w:szCs w:val="22"/>
              </w:rPr>
            </w:pPr>
            <w:r w:rsidRPr="00477A0A">
              <w:rPr>
                <w:rFonts w:ascii="Calibri" w:hAnsi="Calibri"/>
                <w:szCs w:val="22"/>
              </w:rPr>
              <w:t>Policy DMG1</w:t>
            </w:r>
            <w:r w:rsidR="00F056A7" w:rsidRPr="00477A0A">
              <w:rPr>
                <w:rFonts w:ascii="Calibri" w:hAnsi="Calibri"/>
                <w:szCs w:val="22"/>
              </w:rPr>
              <w:t>:</w:t>
            </w:r>
            <w:r w:rsidR="005C5EF3">
              <w:rPr>
                <w:rFonts w:ascii="Calibri" w:hAnsi="Calibri"/>
                <w:szCs w:val="22"/>
              </w:rPr>
              <w:t xml:space="preserve"> </w:t>
            </w:r>
            <w:r w:rsidRPr="00477A0A">
              <w:rPr>
                <w:rFonts w:ascii="Calibri" w:hAnsi="Calibri"/>
                <w:szCs w:val="22"/>
              </w:rPr>
              <w:t>General Considerations</w:t>
            </w:r>
          </w:p>
          <w:p w14:paraId="54E7D563" w14:textId="6364DCF1" w:rsidR="008542DE" w:rsidRPr="00477A0A" w:rsidRDefault="008542DE" w:rsidP="008542DE">
            <w:pPr>
              <w:pStyle w:val="PLANNING"/>
              <w:rPr>
                <w:rFonts w:ascii="Calibri" w:hAnsi="Calibri"/>
                <w:szCs w:val="22"/>
              </w:rPr>
            </w:pPr>
            <w:r w:rsidRPr="00477A0A">
              <w:rPr>
                <w:rFonts w:ascii="Calibri" w:hAnsi="Calibri"/>
                <w:szCs w:val="22"/>
              </w:rPr>
              <w:t>Policy DMG2</w:t>
            </w:r>
            <w:r w:rsidR="00F056A7" w:rsidRPr="00477A0A">
              <w:rPr>
                <w:rFonts w:ascii="Calibri" w:hAnsi="Calibri"/>
                <w:szCs w:val="22"/>
              </w:rPr>
              <w:t>:</w:t>
            </w:r>
            <w:r w:rsidR="005C5EF3">
              <w:rPr>
                <w:rFonts w:ascii="Calibri" w:hAnsi="Calibri"/>
                <w:szCs w:val="22"/>
              </w:rPr>
              <w:t xml:space="preserve"> </w:t>
            </w:r>
            <w:r w:rsidRPr="00477A0A">
              <w:rPr>
                <w:rFonts w:ascii="Calibri" w:hAnsi="Calibri"/>
                <w:szCs w:val="22"/>
              </w:rPr>
              <w:t>Strategic Considerations</w:t>
            </w:r>
          </w:p>
          <w:p w14:paraId="5CF21779" w14:textId="653204BD" w:rsidR="008542DE" w:rsidRPr="00477A0A" w:rsidRDefault="008542DE" w:rsidP="008542DE">
            <w:pPr>
              <w:pStyle w:val="PLANNING"/>
              <w:rPr>
                <w:rFonts w:ascii="Calibri" w:hAnsi="Calibri"/>
                <w:szCs w:val="22"/>
              </w:rPr>
            </w:pPr>
            <w:r w:rsidRPr="00477A0A">
              <w:rPr>
                <w:rFonts w:ascii="Calibri" w:hAnsi="Calibri"/>
                <w:szCs w:val="22"/>
              </w:rPr>
              <w:t>Policy DMG3</w:t>
            </w:r>
            <w:r w:rsidR="00F056A7" w:rsidRPr="00477A0A">
              <w:rPr>
                <w:rFonts w:ascii="Calibri" w:hAnsi="Calibri"/>
                <w:szCs w:val="22"/>
              </w:rPr>
              <w:t>:</w:t>
            </w:r>
            <w:r w:rsidR="005C5EF3">
              <w:rPr>
                <w:rFonts w:ascii="Calibri" w:hAnsi="Calibri"/>
                <w:szCs w:val="22"/>
              </w:rPr>
              <w:t xml:space="preserve"> </w:t>
            </w:r>
            <w:r w:rsidRPr="00477A0A">
              <w:rPr>
                <w:rFonts w:ascii="Calibri" w:hAnsi="Calibri"/>
                <w:szCs w:val="22"/>
              </w:rPr>
              <w:t>Transport &amp; Mobility</w:t>
            </w:r>
          </w:p>
          <w:p w14:paraId="20F9F1F6" w14:textId="67C12CD2" w:rsidR="00F056A7" w:rsidRPr="00477A0A" w:rsidRDefault="00F056A7" w:rsidP="00F056A7">
            <w:pPr>
              <w:pStyle w:val="PLANNING"/>
              <w:rPr>
                <w:rFonts w:ascii="Calibri" w:hAnsi="Calibri"/>
                <w:szCs w:val="22"/>
              </w:rPr>
            </w:pPr>
            <w:r w:rsidRPr="00477A0A">
              <w:rPr>
                <w:rFonts w:ascii="Calibri" w:hAnsi="Calibri"/>
                <w:szCs w:val="22"/>
              </w:rPr>
              <w:t>Policy DME6:</w:t>
            </w:r>
            <w:r w:rsidR="005C5EF3">
              <w:rPr>
                <w:rFonts w:ascii="Calibri" w:hAnsi="Calibri"/>
                <w:szCs w:val="22"/>
              </w:rPr>
              <w:t xml:space="preserve"> </w:t>
            </w:r>
            <w:r w:rsidRPr="00477A0A">
              <w:rPr>
                <w:rFonts w:ascii="Calibri" w:hAnsi="Calibri"/>
                <w:szCs w:val="22"/>
              </w:rPr>
              <w:t>Water Management</w:t>
            </w:r>
          </w:p>
          <w:p w14:paraId="0C6E1CF2" w14:textId="6E87FAC4" w:rsidR="00F056A7" w:rsidRPr="00477A0A" w:rsidRDefault="00F056A7" w:rsidP="00F056A7">
            <w:pPr>
              <w:pStyle w:val="PLANNING"/>
              <w:rPr>
                <w:rFonts w:ascii="Calibri" w:hAnsi="Calibri"/>
                <w:szCs w:val="22"/>
              </w:rPr>
            </w:pPr>
            <w:r w:rsidRPr="00477A0A">
              <w:rPr>
                <w:rFonts w:ascii="Calibri" w:hAnsi="Calibri"/>
                <w:szCs w:val="22"/>
              </w:rPr>
              <w:t>Policy DMB1:</w:t>
            </w:r>
            <w:r w:rsidR="005C5EF3">
              <w:rPr>
                <w:rFonts w:ascii="Calibri" w:hAnsi="Calibri"/>
                <w:szCs w:val="22"/>
              </w:rPr>
              <w:t xml:space="preserve"> </w:t>
            </w:r>
            <w:r w:rsidRPr="00477A0A">
              <w:rPr>
                <w:rFonts w:ascii="Calibri" w:hAnsi="Calibri"/>
                <w:szCs w:val="22"/>
              </w:rPr>
              <w:t>Supporting Business Growth and the Local Economy</w:t>
            </w:r>
          </w:p>
          <w:p w14:paraId="705D93DD" w14:textId="78E16FC5" w:rsidR="00F056A7" w:rsidRPr="00477A0A" w:rsidRDefault="00F056A7" w:rsidP="00F056A7">
            <w:pPr>
              <w:pStyle w:val="PLANNING"/>
              <w:rPr>
                <w:rFonts w:ascii="Calibri" w:hAnsi="Calibri"/>
                <w:szCs w:val="22"/>
              </w:rPr>
            </w:pPr>
          </w:p>
          <w:p w14:paraId="1C00F88E" w14:textId="77777777" w:rsidR="008542DE" w:rsidRPr="00477A0A" w:rsidRDefault="008542DE" w:rsidP="008542DE">
            <w:pPr>
              <w:rPr>
                <w:rFonts w:ascii="Calibri" w:hAnsi="Calibri"/>
                <w:szCs w:val="22"/>
              </w:rPr>
            </w:pPr>
            <w:r w:rsidRPr="00477A0A">
              <w:rPr>
                <w:rFonts w:ascii="Calibri" w:hAnsi="Calibri"/>
                <w:szCs w:val="22"/>
              </w:rPr>
              <w:t>National Planning Policy Framework (NPPF)</w:t>
            </w:r>
          </w:p>
          <w:p w14:paraId="6C4C318E" w14:textId="77777777" w:rsidR="008542DE" w:rsidRPr="00477A0A" w:rsidRDefault="008542DE" w:rsidP="00C0704D">
            <w:pPr>
              <w:rPr>
                <w:rFonts w:ascii="Calibri" w:hAnsi="Calibri"/>
                <w:b/>
                <w:szCs w:val="22"/>
              </w:rPr>
            </w:pPr>
          </w:p>
        </w:tc>
      </w:tr>
      <w:tr w:rsidR="00477A0A" w:rsidRPr="00477A0A"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477A0A">
              <w:rPr>
                <w:rFonts w:ascii="Calibri" w:hAnsi="Calibri"/>
                <w:b/>
                <w:bCs/>
                <w:szCs w:val="22"/>
              </w:rPr>
              <w:t>Relevant Planning History:</w:t>
            </w:r>
          </w:p>
          <w:p w14:paraId="06214D61" w14:textId="77777777" w:rsidR="00454CE2" w:rsidRDefault="00454CE2" w:rsidP="006A71AD">
            <w:pPr>
              <w:pStyle w:val="PLANNING"/>
              <w:rPr>
                <w:rFonts w:ascii="Calibri" w:hAnsi="Calibri"/>
                <w:b/>
                <w:bCs/>
                <w:szCs w:val="22"/>
              </w:rPr>
            </w:pPr>
          </w:p>
          <w:p w14:paraId="336F39AA" w14:textId="65DA5933" w:rsidR="0046548C" w:rsidRDefault="005149B1" w:rsidP="005149B1">
            <w:pPr>
              <w:pStyle w:val="PLANNING"/>
              <w:rPr>
                <w:rFonts w:ascii="Calibri" w:hAnsi="Calibri"/>
                <w:b/>
                <w:bCs/>
                <w:szCs w:val="22"/>
              </w:rPr>
            </w:pPr>
            <w:r>
              <w:rPr>
                <w:rFonts w:ascii="Calibri" w:hAnsi="Calibri"/>
                <w:b/>
                <w:bCs/>
                <w:szCs w:val="22"/>
              </w:rPr>
              <w:t>3/1999/0507:</w:t>
            </w:r>
          </w:p>
          <w:p w14:paraId="11E691FC" w14:textId="14537427" w:rsidR="005149B1" w:rsidRDefault="005149B1" w:rsidP="005149B1">
            <w:pPr>
              <w:pStyle w:val="PLANNING"/>
              <w:rPr>
                <w:rFonts w:ascii="Calibri" w:hAnsi="Calibri"/>
                <w:szCs w:val="22"/>
              </w:rPr>
            </w:pPr>
            <w:r w:rsidRPr="005149B1">
              <w:rPr>
                <w:rFonts w:ascii="Calibri" w:hAnsi="Calibri"/>
                <w:szCs w:val="22"/>
              </w:rPr>
              <w:t>Change of use from empty shop premises to residential use (ground floor 1-bed flat)</w:t>
            </w:r>
            <w:r>
              <w:rPr>
                <w:rFonts w:ascii="Calibri" w:hAnsi="Calibri"/>
                <w:szCs w:val="22"/>
              </w:rPr>
              <w:t xml:space="preserve"> (Approved)</w:t>
            </w:r>
          </w:p>
          <w:p w14:paraId="5051F73E" w14:textId="77777777" w:rsidR="005149B1" w:rsidRDefault="005149B1" w:rsidP="005149B1">
            <w:pPr>
              <w:pStyle w:val="PLANNING"/>
              <w:rPr>
                <w:rFonts w:ascii="Calibri" w:hAnsi="Calibri"/>
                <w:szCs w:val="22"/>
              </w:rPr>
            </w:pPr>
          </w:p>
          <w:p w14:paraId="176D6D62" w14:textId="3320996B" w:rsidR="005149B1" w:rsidRPr="009A36B3" w:rsidRDefault="009A36B3" w:rsidP="005149B1">
            <w:pPr>
              <w:pStyle w:val="PLANNING"/>
              <w:rPr>
                <w:rFonts w:ascii="Calibri" w:hAnsi="Calibri"/>
                <w:b/>
                <w:bCs/>
                <w:szCs w:val="22"/>
              </w:rPr>
            </w:pPr>
            <w:r w:rsidRPr="009A36B3">
              <w:rPr>
                <w:rFonts w:ascii="Calibri" w:hAnsi="Calibri"/>
                <w:b/>
                <w:bCs/>
                <w:szCs w:val="22"/>
              </w:rPr>
              <w:t>3/1987/0112:</w:t>
            </w:r>
          </w:p>
          <w:p w14:paraId="1A15BA6C" w14:textId="4DFF81C8" w:rsidR="009A36B3" w:rsidRDefault="009A36B3" w:rsidP="005149B1">
            <w:pPr>
              <w:pStyle w:val="PLANNING"/>
              <w:rPr>
                <w:rFonts w:ascii="Calibri" w:hAnsi="Calibri"/>
                <w:szCs w:val="22"/>
              </w:rPr>
            </w:pPr>
            <w:r>
              <w:rPr>
                <w:rFonts w:ascii="Calibri" w:hAnsi="Calibri"/>
                <w:szCs w:val="22"/>
              </w:rPr>
              <w:t>Erection of three new blinds at 66/70 Whalley Road, Clitheroe (Approved)</w:t>
            </w:r>
          </w:p>
          <w:p w14:paraId="76B5CA25" w14:textId="77777777" w:rsidR="009A36B3" w:rsidRDefault="009A36B3" w:rsidP="005149B1">
            <w:pPr>
              <w:pStyle w:val="PLANNING"/>
              <w:rPr>
                <w:rFonts w:ascii="Calibri" w:hAnsi="Calibri"/>
                <w:szCs w:val="22"/>
              </w:rPr>
            </w:pPr>
          </w:p>
          <w:p w14:paraId="5386D77F" w14:textId="634D040D" w:rsidR="009A36B3" w:rsidRPr="009A36B3" w:rsidRDefault="009A36B3" w:rsidP="005149B1">
            <w:pPr>
              <w:pStyle w:val="PLANNING"/>
              <w:rPr>
                <w:rFonts w:ascii="Calibri" w:hAnsi="Calibri"/>
                <w:b/>
                <w:bCs/>
                <w:szCs w:val="22"/>
              </w:rPr>
            </w:pPr>
            <w:r w:rsidRPr="009A36B3">
              <w:rPr>
                <w:rFonts w:ascii="Calibri" w:hAnsi="Calibri"/>
                <w:b/>
                <w:bCs/>
                <w:szCs w:val="22"/>
              </w:rPr>
              <w:t>3/1975/0382:</w:t>
            </w:r>
          </w:p>
          <w:p w14:paraId="0868824D" w14:textId="058D7251" w:rsidR="005149B1" w:rsidRPr="005149B1" w:rsidRDefault="009A36B3" w:rsidP="005149B1">
            <w:pPr>
              <w:pStyle w:val="PLANNING"/>
              <w:rPr>
                <w:rFonts w:ascii="Calibri" w:hAnsi="Calibri"/>
                <w:szCs w:val="22"/>
              </w:rPr>
            </w:pPr>
            <w:r>
              <w:rPr>
                <w:rFonts w:ascii="Calibri" w:hAnsi="Calibri"/>
                <w:szCs w:val="22"/>
              </w:rPr>
              <w:t>Alterations to existing property and change of use from dwellinghouse to shop premises (Approved)</w:t>
            </w:r>
          </w:p>
          <w:p w14:paraId="17147D50" w14:textId="1B19B3D1" w:rsidR="005149B1" w:rsidRPr="00477A0A" w:rsidRDefault="005149B1" w:rsidP="005149B1">
            <w:pPr>
              <w:pStyle w:val="PLANNING"/>
              <w:rPr>
                <w:rFonts w:ascii="Calibri" w:hAnsi="Calibri"/>
                <w:b/>
                <w:bCs/>
                <w:szCs w:val="22"/>
              </w:rPr>
            </w:pPr>
          </w:p>
        </w:tc>
      </w:tr>
      <w:tr w:rsidR="00477A0A" w:rsidRPr="00477A0A"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477A0A" w:rsidRDefault="00C0704D" w:rsidP="006A71AD">
            <w:pPr>
              <w:pStyle w:val="PLANNING"/>
              <w:rPr>
                <w:rFonts w:ascii="Calibri" w:hAnsi="Calibri"/>
                <w:b/>
                <w:bCs/>
                <w:szCs w:val="22"/>
              </w:rPr>
            </w:pPr>
          </w:p>
        </w:tc>
      </w:tr>
      <w:tr w:rsidR="00477A0A" w:rsidRPr="00477A0A"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477A0A" w:rsidRDefault="00C0704D" w:rsidP="006C2BFA">
            <w:pPr>
              <w:rPr>
                <w:rFonts w:ascii="Calibri" w:hAnsi="Calibri"/>
                <w:b/>
                <w:szCs w:val="22"/>
              </w:rPr>
            </w:pPr>
            <w:r w:rsidRPr="00477A0A">
              <w:rPr>
                <w:rFonts w:ascii="Calibri" w:hAnsi="Calibri"/>
                <w:b/>
                <w:bCs/>
                <w:szCs w:val="22"/>
              </w:rPr>
              <w:t>ASSESSMENT OF PROPOSED DEVELOPMENT:</w:t>
            </w:r>
          </w:p>
        </w:tc>
      </w:tr>
      <w:tr w:rsidR="00477A0A" w:rsidRPr="00477A0A"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477A0A" w:rsidRDefault="00C0704D" w:rsidP="00440CB6">
            <w:pPr>
              <w:pStyle w:val="Header"/>
              <w:tabs>
                <w:tab w:val="clear" w:pos="4153"/>
                <w:tab w:val="clear" w:pos="8306"/>
              </w:tabs>
              <w:contextualSpacing/>
              <w:jc w:val="both"/>
              <w:rPr>
                <w:rFonts w:ascii="Calibri" w:hAnsi="Calibri"/>
                <w:b/>
                <w:szCs w:val="22"/>
              </w:rPr>
            </w:pPr>
            <w:r w:rsidRPr="00477A0A">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00B2E6F" w14:textId="553A144B" w:rsidR="005149B1" w:rsidRDefault="005C3D22" w:rsidP="00E0114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three storey terraced residential property in Clitheroe. The property currently comprises two units of residential accommodation in the form of a ground floor flat and first </w:t>
            </w:r>
            <w:r w:rsidR="005E202A">
              <w:rPr>
                <w:rFonts w:ascii="Calibri" w:hAnsi="Calibri"/>
                <w:bCs/>
                <w:szCs w:val="22"/>
              </w:rPr>
              <w:t>&amp;</w:t>
            </w:r>
            <w:r>
              <w:rPr>
                <w:rFonts w:ascii="Calibri" w:hAnsi="Calibri"/>
                <w:bCs/>
                <w:szCs w:val="22"/>
              </w:rPr>
              <w:t xml:space="preserve"> second floor flat</w:t>
            </w:r>
            <w:r w:rsidR="00E0114A">
              <w:rPr>
                <w:rFonts w:ascii="Calibri" w:hAnsi="Calibri"/>
                <w:bCs/>
                <w:szCs w:val="22"/>
              </w:rPr>
              <w:t xml:space="preserve"> with access to these units being from Whalley Road and from the rear of the property respectively. </w:t>
            </w:r>
            <w:r>
              <w:rPr>
                <w:rFonts w:ascii="Calibri" w:hAnsi="Calibri"/>
                <w:bCs/>
                <w:szCs w:val="22"/>
              </w:rPr>
              <w:t xml:space="preserve">The principal elevation of the application property faces into the thoroughfare of Whalley Road and comprises rendered blockwork and UPVC doors and windows. The property’s rear elevation faces into a back alley and comprises cement render and UPVC doors and windows. </w:t>
            </w:r>
            <w:r w:rsidR="00E0114A">
              <w:rPr>
                <w:rFonts w:ascii="Calibri" w:hAnsi="Calibri"/>
                <w:bCs/>
                <w:szCs w:val="22"/>
              </w:rPr>
              <w:t>The property’s roof comprises a slated gabled design with a single chimney stack. The application property sits centrally within the block of commercial properties (some of which also have first /</w:t>
            </w:r>
            <w:r w:rsidR="00D1596F">
              <w:rPr>
                <w:rFonts w:ascii="Calibri" w:hAnsi="Calibri"/>
                <w:bCs/>
                <w:szCs w:val="22"/>
              </w:rPr>
              <w:t xml:space="preserve"> </w:t>
            </w:r>
            <w:r w:rsidR="00E0114A">
              <w:rPr>
                <w:rFonts w:ascii="Calibri" w:hAnsi="Calibri"/>
                <w:bCs/>
                <w:szCs w:val="22"/>
              </w:rPr>
              <w:t xml:space="preserve">second floor residential flat components) which comprise No. 60 – 74 Whalley Road. The application property lies within a built </w:t>
            </w:r>
            <w:r w:rsidR="003B1A68">
              <w:rPr>
                <w:rFonts w:ascii="Calibri" w:hAnsi="Calibri"/>
                <w:bCs/>
                <w:szCs w:val="22"/>
              </w:rPr>
              <w:t xml:space="preserve">up </w:t>
            </w:r>
            <w:r w:rsidR="00E0114A">
              <w:rPr>
                <w:rFonts w:ascii="Calibri" w:hAnsi="Calibri"/>
                <w:bCs/>
                <w:szCs w:val="22"/>
              </w:rPr>
              <w:t>area comprising a mixture of residential and commercial properties with Clitheroe town centre lying approximately 500 metres away to the North-east.</w:t>
            </w:r>
          </w:p>
          <w:p w14:paraId="62370E9F" w14:textId="542C76D1" w:rsidR="00E0114A" w:rsidRPr="00477A0A" w:rsidRDefault="00E0114A" w:rsidP="00E0114A">
            <w:pPr>
              <w:pStyle w:val="Header"/>
              <w:tabs>
                <w:tab w:val="clear" w:pos="4153"/>
                <w:tab w:val="clear" w:pos="8306"/>
              </w:tabs>
              <w:contextualSpacing/>
              <w:jc w:val="both"/>
              <w:rPr>
                <w:rFonts w:ascii="Calibri" w:hAnsi="Calibri"/>
                <w:bCs/>
                <w:szCs w:val="22"/>
              </w:rPr>
            </w:pPr>
          </w:p>
        </w:tc>
      </w:tr>
      <w:tr w:rsidR="00477A0A" w:rsidRPr="00477A0A"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477A0A" w:rsidRDefault="00C0704D" w:rsidP="00440CB6">
            <w:pPr>
              <w:pStyle w:val="Header"/>
              <w:tabs>
                <w:tab w:val="clear" w:pos="4153"/>
                <w:tab w:val="clear" w:pos="8306"/>
              </w:tabs>
              <w:jc w:val="both"/>
              <w:rPr>
                <w:rFonts w:ascii="Calibri" w:hAnsi="Calibri"/>
                <w:b/>
                <w:szCs w:val="22"/>
              </w:rPr>
            </w:pPr>
            <w:r w:rsidRPr="00477A0A">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8F94461" w14:textId="2513BE3B" w:rsidR="00C0704D" w:rsidRDefault="00F455E5" w:rsidP="002F2580">
            <w:pPr>
              <w:rPr>
                <w:rFonts w:ascii="Calibri" w:hAnsi="Calibri"/>
                <w:szCs w:val="22"/>
              </w:rPr>
            </w:pPr>
            <w:r>
              <w:rPr>
                <w:rFonts w:ascii="Calibri" w:hAnsi="Calibri"/>
                <w:szCs w:val="22"/>
              </w:rPr>
              <w:t xml:space="preserve">Planning consent is sought for a change of use of the application property’s ground floor component from residential </w:t>
            </w:r>
            <w:r w:rsidR="00613303">
              <w:rPr>
                <w:rFonts w:ascii="Calibri" w:hAnsi="Calibri"/>
                <w:szCs w:val="22"/>
              </w:rPr>
              <w:t xml:space="preserve">use </w:t>
            </w:r>
            <w:r>
              <w:rPr>
                <w:rFonts w:ascii="Calibri" w:hAnsi="Calibri"/>
                <w:szCs w:val="22"/>
              </w:rPr>
              <w:t xml:space="preserve">(Use Class C3) to a hot food takeaway (Use Class Sui Generis). </w:t>
            </w:r>
          </w:p>
          <w:p w14:paraId="34BCF306" w14:textId="77777777" w:rsidR="00F455E5" w:rsidRDefault="00F455E5" w:rsidP="002F2580">
            <w:pPr>
              <w:rPr>
                <w:rFonts w:ascii="Calibri" w:hAnsi="Calibri"/>
                <w:szCs w:val="22"/>
              </w:rPr>
            </w:pPr>
          </w:p>
          <w:p w14:paraId="2D768630" w14:textId="03EBCF9F" w:rsidR="00F455E5" w:rsidRDefault="00F455E5" w:rsidP="002F2580">
            <w:pPr>
              <w:rPr>
                <w:rFonts w:ascii="Calibri" w:hAnsi="Calibri"/>
                <w:szCs w:val="22"/>
              </w:rPr>
            </w:pPr>
            <w:r>
              <w:rPr>
                <w:rFonts w:ascii="Calibri" w:hAnsi="Calibri"/>
                <w:szCs w:val="22"/>
              </w:rPr>
              <w:t>Additional works proposed are as follows:</w:t>
            </w:r>
          </w:p>
          <w:p w14:paraId="024351FB" w14:textId="77777777" w:rsidR="00F455E5" w:rsidRDefault="00F455E5" w:rsidP="002F2580">
            <w:pPr>
              <w:rPr>
                <w:rFonts w:ascii="Calibri" w:hAnsi="Calibri"/>
                <w:szCs w:val="22"/>
              </w:rPr>
            </w:pPr>
          </w:p>
          <w:p w14:paraId="5C00790F" w14:textId="244A4ABF" w:rsidR="00F455E5" w:rsidRDefault="00F455E5" w:rsidP="00F455E5">
            <w:pPr>
              <w:pStyle w:val="ListParagraph"/>
              <w:numPr>
                <w:ilvl w:val="0"/>
                <w:numId w:val="7"/>
              </w:numPr>
              <w:rPr>
                <w:rFonts w:ascii="Calibri" w:hAnsi="Calibri"/>
                <w:szCs w:val="22"/>
              </w:rPr>
            </w:pPr>
            <w:r>
              <w:rPr>
                <w:rFonts w:ascii="Calibri" w:hAnsi="Calibri"/>
                <w:szCs w:val="22"/>
              </w:rPr>
              <w:t>Alterations to existing ground floor fenestration within principal elevation of application property to form new shop front</w:t>
            </w:r>
          </w:p>
          <w:p w14:paraId="2B04B4EC" w14:textId="76314BC8" w:rsidR="00F455E5" w:rsidRDefault="00F455E5" w:rsidP="00F455E5">
            <w:pPr>
              <w:pStyle w:val="ListParagraph"/>
              <w:rPr>
                <w:rFonts w:ascii="Calibri" w:hAnsi="Calibri"/>
                <w:szCs w:val="22"/>
              </w:rPr>
            </w:pPr>
          </w:p>
          <w:p w14:paraId="3A3431F5" w14:textId="129219F5" w:rsidR="00F455E5" w:rsidRPr="00F455E5" w:rsidRDefault="008E583E" w:rsidP="00F455E5">
            <w:pPr>
              <w:pStyle w:val="ListParagraph"/>
              <w:numPr>
                <w:ilvl w:val="0"/>
                <w:numId w:val="7"/>
              </w:numPr>
              <w:rPr>
                <w:rFonts w:ascii="Calibri" w:hAnsi="Calibri"/>
                <w:szCs w:val="22"/>
              </w:rPr>
            </w:pPr>
            <w:r>
              <w:rPr>
                <w:rFonts w:ascii="Calibri" w:hAnsi="Calibri"/>
                <w:szCs w:val="22"/>
              </w:rPr>
              <w:t>Installation of extractor flue pipe to rear elevation of application property</w:t>
            </w:r>
          </w:p>
          <w:p w14:paraId="1B20488F" w14:textId="77777777" w:rsidR="005149B1" w:rsidRPr="00477A0A" w:rsidRDefault="005149B1" w:rsidP="002F2580">
            <w:pPr>
              <w:rPr>
                <w:rFonts w:ascii="Calibri" w:hAnsi="Calibri"/>
                <w:szCs w:val="22"/>
              </w:rPr>
            </w:pPr>
          </w:p>
        </w:tc>
      </w:tr>
      <w:tr w:rsidR="00477A0A" w:rsidRPr="00477A0A"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477A0A" w:rsidRDefault="0046548C" w:rsidP="0046548C">
            <w:pPr>
              <w:pStyle w:val="Header"/>
              <w:tabs>
                <w:tab w:val="clear" w:pos="4153"/>
                <w:tab w:val="clear" w:pos="8306"/>
              </w:tabs>
              <w:contextualSpacing/>
              <w:jc w:val="both"/>
              <w:rPr>
                <w:rFonts w:ascii="Calibri" w:hAnsi="Calibri"/>
                <w:b/>
                <w:szCs w:val="22"/>
              </w:rPr>
            </w:pPr>
            <w:r w:rsidRPr="00477A0A">
              <w:rPr>
                <w:rFonts w:ascii="Calibri" w:hAnsi="Calibri"/>
                <w:b/>
                <w:szCs w:val="22"/>
              </w:rPr>
              <w:lastRenderedPageBreak/>
              <w:t>Principle of Development:</w:t>
            </w:r>
          </w:p>
          <w:p w14:paraId="6D225983" w14:textId="77777777" w:rsidR="00B4731F" w:rsidRDefault="00B4731F" w:rsidP="00DB792E">
            <w:pPr>
              <w:pStyle w:val="Header"/>
              <w:rPr>
                <w:rFonts w:ascii="Calibri" w:hAnsi="Calibri"/>
                <w:bCs/>
                <w:szCs w:val="22"/>
              </w:rPr>
            </w:pPr>
          </w:p>
          <w:p w14:paraId="14EAD2B4" w14:textId="498BB787" w:rsidR="00DE6B0A" w:rsidRPr="00DE6B0A" w:rsidRDefault="00DE6B0A" w:rsidP="00DE6B0A">
            <w:pPr>
              <w:pStyle w:val="Header"/>
              <w:rPr>
                <w:rFonts w:ascii="Calibri" w:hAnsi="Calibri"/>
                <w:bCs/>
                <w:szCs w:val="22"/>
              </w:rPr>
            </w:pPr>
            <w:r w:rsidRPr="00DE6B0A">
              <w:rPr>
                <w:rFonts w:ascii="Calibri" w:hAnsi="Calibri"/>
                <w:bCs/>
                <w:szCs w:val="22"/>
              </w:rPr>
              <w:t>Policy DMB1 of the Ribble Valley Core Strategy seeks to support business growth and the local economy in principle on the basis of the development in question being compatible with the other Development Management Policies of the Core Strategy, with the relevant policies in this instance being Key Statement</w:t>
            </w:r>
            <w:r w:rsidR="005C2DDD">
              <w:rPr>
                <w:rFonts w:ascii="Calibri" w:hAnsi="Calibri"/>
                <w:bCs/>
                <w:szCs w:val="22"/>
              </w:rPr>
              <w:t>s</w:t>
            </w:r>
            <w:r w:rsidRPr="00DE6B0A">
              <w:rPr>
                <w:rFonts w:ascii="Calibri" w:hAnsi="Calibri"/>
                <w:bCs/>
                <w:szCs w:val="22"/>
              </w:rPr>
              <w:t xml:space="preserve"> DS1, EC1</w:t>
            </w:r>
            <w:r w:rsidR="005C2DDD">
              <w:rPr>
                <w:rFonts w:ascii="Calibri" w:hAnsi="Calibri"/>
                <w:bCs/>
                <w:szCs w:val="22"/>
              </w:rPr>
              <w:t xml:space="preserve">, DMI2 </w:t>
            </w:r>
            <w:r w:rsidRPr="00DE6B0A">
              <w:rPr>
                <w:rFonts w:ascii="Calibri" w:hAnsi="Calibri"/>
                <w:bCs/>
                <w:szCs w:val="22"/>
              </w:rPr>
              <w:t>and Polic</w:t>
            </w:r>
            <w:r w:rsidR="005C2DDD">
              <w:rPr>
                <w:rFonts w:ascii="Calibri" w:hAnsi="Calibri"/>
                <w:bCs/>
                <w:szCs w:val="22"/>
              </w:rPr>
              <w:t>ies</w:t>
            </w:r>
            <w:r w:rsidRPr="00DE6B0A">
              <w:rPr>
                <w:rFonts w:ascii="Calibri" w:hAnsi="Calibri"/>
                <w:bCs/>
                <w:szCs w:val="22"/>
              </w:rPr>
              <w:t xml:space="preserve"> DMG1</w:t>
            </w:r>
            <w:r w:rsidR="005C2DDD">
              <w:rPr>
                <w:rFonts w:ascii="Calibri" w:hAnsi="Calibri"/>
                <w:bCs/>
                <w:szCs w:val="22"/>
              </w:rPr>
              <w:t>, DMG2 and DMG3.</w:t>
            </w:r>
          </w:p>
          <w:p w14:paraId="7F3E2022" w14:textId="77777777" w:rsidR="002D0CF0" w:rsidRDefault="002D0CF0" w:rsidP="00AE04C1">
            <w:pPr>
              <w:pStyle w:val="Header"/>
              <w:rPr>
                <w:rFonts w:ascii="Calibri" w:hAnsi="Calibri"/>
                <w:bCs/>
                <w:szCs w:val="22"/>
              </w:rPr>
            </w:pPr>
          </w:p>
          <w:p w14:paraId="46A32636" w14:textId="7A5DA3B5" w:rsidR="002D0CF0" w:rsidRDefault="003E1C22" w:rsidP="00AE04C1">
            <w:pPr>
              <w:pStyle w:val="Header"/>
              <w:rPr>
                <w:rFonts w:ascii="Calibri" w:hAnsi="Calibri"/>
                <w:bCs/>
                <w:szCs w:val="22"/>
              </w:rPr>
            </w:pPr>
            <w:r>
              <w:rPr>
                <w:rFonts w:ascii="Calibri" w:hAnsi="Calibri"/>
                <w:bCs/>
                <w:szCs w:val="22"/>
              </w:rPr>
              <w:t>K</w:t>
            </w:r>
            <w:r w:rsidR="00B4731F">
              <w:rPr>
                <w:rFonts w:ascii="Calibri" w:hAnsi="Calibri"/>
                <w:bCs/>
                <w:szCs w:val="22"/>
              </w:rPr>
              <w:t xml:space="preserve">ey </w:t>
            </w:r>
            <w:r>
              <w:rPr>
                <w:rFonts w:ascii="Calibri" w:hAnsi="Calibri"/>
                <w:bCs/>
                <w:szCs w:val="22"/>
              </w:rPr>
              <w:t>S</w:t>
            </w:r>
            <w:r w:rsidR="00B4731F">
              <w:rPr>
                <w:rFonts w:ascii="Calibri" w:hAnsi="Calibri"/>
                <w:bCs/>
                <w:szCs w:val="22"/>
              </w:rPr>
              <w:t>tatement</w:t>
            </w:r>
            <w:r>
              <w:rPr>
                <w:rFonts w:ascii="Calibri" w:hAnsi="Calibri"/>
                <w:bCs/>
                <w:szCs w:val="22"/>
              </w:rPr>
              <w:t xml:space="preserve"> DS1 </w:t>
            </w:r>
            <w:r w:rsidR="00B4731F">
              <w:rPr>
                <w:rFonts w:ascii="Calibri" w:hAnsi="Calibri"/>
                <w:bCs/>
                <w:szCs w:val="22"/>
              </w:rPr>
              <w:t xml:space="preserve">of the Core </w:t>
            </w:r>
            <w:r w:rsidR="0001315A">
              <w:rPr>
                <w:rFonts w:ascii="Calibri" w:hAnsi="Calibri"/>
                <w:bCs/>
                <w:szCs w:val="22"/>
              </w:rPr>
              <w:t>S</w:t>
            </w:r>
            <w:r w:rsidR="00B4731F">
              <w:rPr>
                <w:rFonts w:ascii="Calibri" w:hAnsi="Calibri"/>
                <w:bCs/>
                <w:szCs w:val="22"/>
              </w:rPr>
              <w:t>trategy</w:t>
            </w:r>
            <w:r>
              <w:rPr>
                <w:rFonts w:ascii="Calibri" w:hAnsi="Calibri"/>
                <w:bCs/>
                <w:szCs w:val="22"/>
              </w:rPr>
              <w:t xml:space="preserve"> </w:t>
            </w:r>
            <w:r w:rsidR="0001315A">
              <w:rPr>
                <w:rFonts w:ascii="Calibri" w:hAnsi="Calibri"/>
                <w:bCs/>
                <w:szCs w:val="22"/>
              </w:rPr>
              <w:t xml:space="preserve">seeks to </w:t>
            </w:r>
            <w:r w:rsidR="00F349FE">
              <w:rPr>
                <w:rFonts w:ascii="Calibri" w:hAnsi="Calibri"/>
                <w:bCs/>
                <w:szCs w:val="22"/>
              </w:rPr>
              <w:t xml:space="preserve">primarily </w:t>
            </w:r>
            <w:r w:rsidR="0001315A">
              <w:rPr>
                <w:rFonts w:ascii="Calibri" w:hAnsi="Calibri"/>
                <w:bCs/>
                <w:szCs w:val="22"/>
              </w:rPr>
              <w:t>direct commercial</w:t>
            </w:r>
            <w:r>
              <w:rPr>
                <w:rFonts w:ascii="Calibri" w:hAnsi="Calibri"/>
                <w:bCs/>
                <w:szCs w:val="22"/>
              </w:rPr>
              <w:t xml:space="preserve"> dev</w:t>
            </w:r>
            <w:r w:rsidR="0001315A">
              <w:rPr>
                <w:rFonts w:ascii="Calibri" w:hAnsi="Calibri"/>
                <w:bCs/>
                <w:szCs w:val="22"/>
              </w:rPr>
              <w:t>elopment towards the Borough’s principal settlements of Clitheroe, Longridge and Whalley</w:t>
            </w:r>
            <w:r w:rsidR="00F349FE">
              <w:rPr>
                <w:rFonts w:ascii="Calibri" w:hAnsi="Calibri"/>
                <w:bCs/>
                <w:szCs w:val="22"/>
              </w:rPr>
              <w:t>.</w:t>
            </w:r>
          </w:p>
          <w:p w14:paraId="504221B4" w14:textId="77777777" w:rsidR="002D0CF0" w:rsidRDefault="002D0CF0" w:rsidP="00AE04C1">
            <w:pPr>
              <w:pStyle w:val="Header"/>
              <w:rPr>
                <w:rFonts w:ascii="Calibri" w:hAnsi="Calibri"/>
                <w:bCs/>
                <w:szCs w:val="22"/>
              </w:rPr>
            </w:pPr>
          </w:p>
          <w:p w14:paraId="7A458CDD" w14:textId="2D47B434" w:rsidR="004D0226" w:rsidRDefault="004D0226" w:rsidP="00AE04C1">
            <w:pPr>
              <w:pStyle w:val="Header"/>
              <w:rPr>
                <w:rFonts w:ascii="Calibri" w:hAnsi="Calibri"/>
                <w:bCs/>
                <w:szCs w:val="22"/>
              </w:rPr>
            </w:pPr>
            <w:r>
              <w:rPr>
                <w:rFonts w:ascii="Calibri" w:hAnsi="Calibri"/>
                <w:bCs/>
                <w:szCs w:val="22"/>
              </w:rPr>
              <w:t>In a</w:t>
            </w:r>
            <w:r w:rsidR="00F349FE">
              <w:rPr>
                <w:rFonts w:ascii="Calibri" w:hAnsi="Calibri"/>
                <w:bCs/>
                <w:szCs w:val="22"/>
              </w:rPr>
              <w:t xml:space="preserve"> similar vein</w:t>
            </w:r>
            <w:r>
              <w:rPr>
                <w:rFonts w:ascii="Calibri" w:hAnsi="Calibri"/>
                <w:bCs/>
                <w:szCs w:val="22"/>
              </w:rPr>
              <w:t xml:space="preserve">, </w:t>
            </w:r>
            <w:r w:rsidR="00DB792E">
              <w:rPr>
                <w:rFonts w:ascii="Calibri" w:hAnsi="Calibri"/>
                <w:bCs/>
                <w:szCs w:val="22"/>
              </w:rPr>
              <w:t xml:space="preserve">Key Statement EC1 of the </w:t>
            </w:r>
            <w:r w:rsidR="00DB792E" w:rsidRPr="00DB792E">
              <w:rPr>
                <w:rFonts w:ascii="Calibri" w:hAnsi="Calibri"/>
                <w:bCs/>
                <w:szCs w:val="22"/>
              </w:rPr>
              <w:t>Core Strategy</w:t>
            </w:r>
            <w:r w:rsidR="00DB792E">
              <w:rPr>
                <w:rFonts w:ascii="Calibri" w:hAnsi="Calibri"/>
                <w:bCs/>
                <w:szCs w:val="22"/>
              </w:rPr>
              <w:t xml:space="preserve"> states</w:t>
            </w:r>
            <w:r>
              <w:rPr>
                <w:rFonts w:ascii="Calibri" w:hAnsi="Calibri"/>
                <w:bCs/>
                <w:szCs w:val="22"/>
              </w:rPr>
              <w:t>:</w:t>
            </w:r>
          </w:p>
          <w:p w14:paraId="1FA7869B" w14:textId="77777777" w:rsidR="004D0226" w:rsidRDefault="004D0226" w:rsidP="00AE04C1">
            <w:pPr>
              <w:pStyle w:val="Header"/>
              <w:rPr>
                <w:rFonts w:ascii="Calibri" w:hAnsi="Calibri"/>
                <w:bCs/>
                <w:szCs w:val="22"/>
              </w:rPr>
            </w:pPr>
          </w:p>
          <w:p w14:paraId="05494167" w14:textId="5FBB2FF7" w:rsidR="002D0CF0" w:rsidRPr="004D0226" w:rsidRDefault="004D0226" w:rsidP="00AE04C1">
            <w:pPr>
              <w:pStyle w:val="Header"/>
              <w:rPr>
                <w:rFonts w:ascii="Calibri" w:hAnsi="Calibri"/>
                <w:bCs/>
                <w:i/>
                <w:iCs/>
                <w:szCs w:val="22"/>
              </w:rPr>
            </w:pPr>
            <w:r w:rsidRPr="004D0226">
              <w:rPr>
                <w:rFonts w:ascii="Calibri" w:hAnsi="Calibri"/>
                <w:bCs/>
                <w:i/>
                <w:iCs/>
                <w:szCs w:val="22"/>
              </w:rPr>
              <w:t>‘Employment development will be directed towards the main settlement</w:t>
            </w:r>
            <w:r w:rsidR="00F349FE">
              <w:rPr>
                <w:rFonts w:ascii="Calibri" w:hAnsi="Calibri"/>
                <w:bCs/>
                <w:i/>
                <w:iCs/>
                <w:szCs w:val="22"/>
              </w:rPr>
              <w:t>s</w:t>
            </w:r>
            <w:r w:rsidRPr="004D0226">
              <w:rPr>
                <w:rFonts w:ascii="Calibri" w:hAnsi="Calibri"/>
                <w:bCs/>
                <w:i/>
                <w:iCs/>
                <w:szCs w:val="22"/>
              </w:rPr>
              <w:t xml:space="preserve"> of Clitheroe, Whalley and Longridge as the preferred locations to accommodate employment growth</w:t>
            </w:r>
            <w:r>
              <w:rPr>
                <w:rFonts w:ascii="Calibri" w:hAnsi="Calibri"/>
                <w:bCs/>
                <w:i/>
                <w:iCs/>
                <w:szCs w:val="22"/>
              </w:rPr>
              <w:t>..</w:t>
            </w:r>
            <w:r w:rsidRPr="004D0226">
              <w:rPr>
                <w:rFonts w:ascii="Calibri" w:hAnsi="Calibri"/>
                <w:bCs/>
                <w:i/>
                <w:iCs/>
                <w:szCs w:val="22"/>
              </w:rPr>
              <w:t>.’</w:t>
            </w:r>
          </w:p>
          <w:p w14:paraId="2C5945D5" w14:textId="77777777" w:rsidR="004D0226" w:rsidRDefault="004D0226" w:rsidP="00AE04C1">
            <w:pPr>
              <w:pStyle w:val="Header"/>
              <w:rPr>
                <w:rFonts w:ascii="Calibri" w:hAnsi="Calibri"/>
                <w:bCs/>
                <w:szCs w:val="22"/>
              </w:rPr>
            </w:pPr>
          </w:p>
          <w:p w14:paraId="55E34CDC" w14:textId="77777777" w:rsidR="00F349FE" w:rsidRPr="00F349FE" w:rsidRDefault="00F349FE" w:rsidP="00F349FE">
            <w:pPr>
              <w:pStyle w:val="Header"/>
              <w:rPr>
                <w:rFonts w:ascii="Calibri" w:hAnsi="Calibri"/>
                <w:bCs/>
                <w:szCs w:val="22"/>
              </w:rPr>
            </w:pPr>
            <w:r w:rsidRPr="00F349FE">
              <w:rPr>
                <w:rFonts w:ascii="Calibri" w:hAnsi="Calibri"/>
                <w:bCs/>
                <w:szCs w:val="22"/>
              </w:rPr>
              <w:t>Policy DMG2 of the Core Strategy offers some expansion on the above:</w:t>
            </w:r>
          </w:p>
          <w:p w14:paraId="0C087DA6" w14:textId="77777777" w:rsidR="00F349FE" w:rsidRPr="00F349FE" w:rsidRDefault="00F349FE" w:rsidP="00F349FE">
            <w:pPr>
              <w:pStyle w:val="Header"/>
              <w:rPr>
                <w:rFonts w:ascii="Calibri" w:hAnsi="Calibri"/>
                <w:bCs/>
                <w:szCs w:val="22"/>
                <w:u w:val="single"/>
              </w:rPr>
            </w:pPr>
          </w:p>
          <w:p w14:paraId="3CC90818" w14:textId="77777777" w:rsidR="00F349FE" w:rsidRPr="00F349FE" w:rsidRDefault="00F349FE" w:rsidP="00F349FE">
            <w:pPr>
              <w:pStyle w:val="Header"/>
              <w:rPr>
                <w:rFonts w:ascii="Calibri" w:hAnsi="Calibri"/>
                <w:bCs/>
                <w:i/>
                <w:iCs/>
                <w:szCs w:val="22"/>
              </w:rPr>
            </w:pPr>
            <w:r w:rsidRPr="00F349FE">
              <w:rPr>
                <w:rFonts w:ascii="Calibri" w:hAnsi="Calibri"/>
                <w:bCs/>
                <w:i/>
                <w:iCs/>
                <w:szCs w:val="22"/>
              </w:rPr>
              <w:t>‘Development proposals in the principal settlements of Clitheroe, Longridge and Whalley and the tier 1 villages should consolidate, expand or round-off development so that it is closely related to the main built up areas, ensuring this is appropriate to the scale of, and in keeping with, the existing settlement.’</w:t>
            </w:r>
          </w:p>
          <w:p w14:paraId="782F9E92" w14:textId="77777777" w:rsidR="00F349FE" w:rsidRDefault="00F349FE" w:rsidP="00AE04C1">
            <w:pPr>
              <w:pStyle w:val="Header"/>
              <w:rPr>
                <w:rFonts w:ascii="Calibri" w:hAnsi="Calibri"/>
                <w:bCs/>
                <w:szCs w:val="22"/>
              </w:rPr>
            </w:pPr>
          </w:p>
          <w:p w14:paraId="00326A7F" w14:textId="1D0D8FFB" w:rsidR="00AE04C1" w:rsidRPr="00AE04C1" w:rsidRDefault="003E1C22" w:rsidP="00AE04C1">
            <w:pPr>
              <w:pStyle w:val="Header"/>
              <w:rPr>
                <w:rFonts w:ascii="Calibri" w:hAnsi="Calibri"/>
                <w:bCs/>
                <w:szCs w:val="22"/>
              </w:rPr>
            </w:pPr>
            <w:r w:rsidRPr="003E1C22">
              <w:rPr>
                <w:rFonts w:ascii="Calibri" w:hAnsi="Calibri"/>
                <w:bCs/>
                <w:szCs w:val="22"/>
              </w:rPr>
              <w:t xml:space="preserve">Policy DMG1 </w:t>
            </w:r>
            <w:r w:rsidR="00AE04C1">
              <w:rPr>
                <w:rFonts w:ascii="Calibri" w:hAnsi="Calibri"/>
                <w:bCs/>
                <w:szCs w:val="22"/>
              </w:rPr>
              <w:t xml:space="preserve">provides general guidance with respect to the impact of proposals for development upon existing amenities with a stipulation that all development </w:t>
            </w:r>
            <w:r w:rsidR="00AE04C1" w:rsidRPr="00AE04C1">
              <w:rPr>
                <w:rFonts w:ascii="Calibri" w:hAnsi="Calibri"/>
                <w:bCs/>
                <w:szCs w:val="22"/>
              </w:rPr>
              <w:t>must be sympathetic to existing and proposed land uses in terms of its size, intensity and nature</w:t>
            </w:r>
            <w:r w:rsidR="00AE04C1">
              <w:rPr>
                <w:rFonts w:ascii="Calibri" w:hAnsi="Calibri"/>
                <w:bCs/>
                <w:szCs w:val="22"/>
              </w:rPr>
              <w:t>.</w:t>
            </w:r>
          </w:p>
          <w:p w14:paraId="2742EE1F" w14:textId="292C355F" w:rsidR="003E1C22" w:rsidRDefault="003E1C22" w:rsidP="003E1C22">
            <w:pPr>
              <w:pStyle w:val="Header"/>
              <w:rPr>
                <w:rFonts w:ascii="Calibri" w:hAnsi="Calibri"/>
                <w:bCs/>
                <w:szCs w:val="22"/>
              </w:rPr>
            </w:pPr>
          </w:p>
          <w:p w14:paraId="125DF914" w14:textId="77777777" w:rsidR="000064DB" w:rsidRPr="000064DB" w:rsidRDefault="000064DB" w:rsidP="000064DB">
            <w:pPr>
              <w:pStyle w:val="Header"/>
              <w:rPr>
                <w:rFonts w:ascii="Calibri" w:hAnsi="Calibri"/>
                <w:bCs/>
                <w:szCs w:val="22"/>
                <w:lang w:val="en-US"/>
              </w:rPr>
            </w:pPr>
            <w:r w:rsidRPr="000064DB">
              <w:rPr>
                <w:rFonts w:ascii="Calibri" w:hAnsi="Calibri"/>
                <w:bCs/>
                <w:szCs w:val="22"/>
                <w:lang w:val="en-US"/>
              </w:rPr>
              <w:t>With respect to transport, Key Statement DMI2 states:</w:t>
            </w:r>
          </w:p>
          <w:p w14:paraId="3A292F29" w14:textId="77777777" w:rsidR="000064DB" w:rsidRPr="000064DB" w:rsidRDefault="000064DB" w:rsidP="000064DB">
            <w:pPr>
              <w:pStyle w:val="Header"/>
              <w:rPr>
                <w:rFonts w:ascii="Calibri" w:hAnsi="Calibri"/>
                <w:bCs/>
                <w:szCs w:val="22"/>
              </w:rPr>
            </w:pPr>
          </w:p>
          <w:p w14:paraId="590308E4" w14:textId="77777777" w:rsidR="000064DB" w:rsidRPr="000064DB" w:rsidRDefault="000064DB" w:rsidP="000064DB">
            <w:pPr>
              <w:pStyle w:val="Header"/>
              <w:rPr>
                <w:rFonts w:ascii="Calibri" w:hAnsi="Calibri"/>
                <w:bCs/>
                <w:i/>
                <w:iCs/>
                <w:szCs w:val="22"/>
              </w:rPr>
            </w:pPr>
            <w:r w:rsidRPr="000064DB">
              <w:rPr>
                <w:rFonts w:ascii="Calibri" w:hAnsi="Calibri"/>
                <w:bCs/>
                <w:i/>
                <w:iCs/>
                <w:szCs w:val="22"/>
              </w:rPr>
              <w:t>‘New development should be located to minimise the need to travel. Also it should incorporate good access by foot and cycle and have convenient links to public transport to reduce the need for travel by private car. In general, schemes offering opportunities for more sustainable means of transport and sustainable travel improvements will be supported.’</w:t>
            </w:r>
          </w:p>
          <w:p w14:paraId="6478FA3A" w14:textId="77777777" w:rsidR="000064DB" w:rsidRPr="000064DB" w:rsidRDefault="000064DB" w:rsidP="000064DB">
            <w:pPr>
              <w:pStyle w:val="Header"/>
              <w:rPr>
                <w:rFonts w:ascii="Calibri" w:hAnsi="Calibri"/>
                <w:bCs/>
                <w:i/>
                <w:iCs/>
                <w:szCs w:val="22"/>
              </w:rPr>
            </w:pPr>
          </w:p>
          <w:p w14:paraId="10247663" w14:textId="77777777" w:rsidR="000064DB" w:rsidRPr="000064DB" w:rsidRDefault="000064DB" w:rsidP="000064DB">
            <w:pPr>
              <w:pStyle w:val="Header"/>
              <w:rPr>
                <w:rFonts w:ascii="Calibri" w:hAnsi="Calibri"/>
                <w:bCs/>
                <w:szCs w:val="22"/>
              </w:rPr>
            </w:pPr>
            <w:r w:rsidRPr="000064DB">
              <w:rPr>
                <w:rFonts w:ascii="Calibri" w:hAnsi="Calibri"/>
                <w:bCs/>
                <w:szCs w:val="22"/>
              </w:rPr>
              <w:t>In addition, Policy DMG3 attaches considerable weight towards the availability and adequacy of public transport and associated infrastructure to serve those moving to and from the development.</w:t>
            </w:r>
          </w:p>
          <w:p w14:paraId="5BC0551A" w14:textId="77777777" w:rsidR="00F349FE" w:rsidRPr="003E1C22" w:rsidRDefault="00F349FE" w:rsidP="003E1C22">
            <w:pPr>
              <w:pStyle w:val="Header"/>
              <w:rPr>
                <w:rFonts w:ascii="Calibri" w:hAnsi="Calibri"/>
                <w:bCs/>
                <w:szCs w:val="22"/>
              </w:rPr>
            </w:pPr>
          </w:p>
          <w:p w14:paraId="2A31843C" w14:textId="77A5F8EA" w:rsidR="0046548C" w:rsidRDefault="00DE6B0A" w:rsidP="00AE2D6E">
            <w:pPr>
              <w:pStyle w:val="Header"/>
              <w:rPr>
                <w:rFonts w:ascii="Calibri" w:hAnsi="Calibri"/>
                <w:bCs/>
                <w:szCs w:val="22"/>
              </w:rPr>
            </w:pPr>
            <w:r w:rsidRPr="00DE6B0A">
              <w:rPr>
                <w:rFonts w:ascii="Calibri" w:hAnsi="Calibri"/>
                <w:bCs/>
                <w:szCs w:val="22"/>
              </w:rPr>
              <w:t xml:space="preserve">The application site lies within the defined settlement area of Clitheroe and would involve </w:t>
            </w:r>
            <w:r>
              <w:rPr>
                <w:rFonts w:ascii="Calibri" w:hAnsi="Calibri"/>
                <w:bCs/>
                <w:szCs w:val="22"/>
              </w:rPr>
              <w:t>relatively unobtrusive</w:t>
            </w:r>
            <w:r w:rsidRPr="00DE6B0A">
              <w:rPr>
                <w:rFonts w:ascii="Calibri" w:hAnsi="Calibri"/>
                <w:bCs/>
                <w:szCs w:val="22"/>
              </w:rPr>
              <w:t xml:space="preserve"> </w:t>
            </w:r>
            <w:r>
              <w:rPr>
                <w:rFonts w:ascii="Calibri" w:hAnsi="Calibri"/>
                <w:bCs/>
                <w:szCs w:val="22"/>
              </w:rPr>
              <w:t>alterations</w:t>
            </w:r>
            <w:r w:rsidRPr="00DE6B0A">
              <w:rPr>
                <w:rFonts w:ascii="Calibri" w:hAnsi="Calibri"/>
                <w:bCs/>
                <w:szCs w:val="22"/>
              </w:rPr>
              <w:t xml:space="preserve"> to </w:t>
            </w:r>
            <w:r>
              <w:rPr>
                <w:rFonts w:ascii="Calibri" w:hAnsi="Calibri"/>
                <w:bCs/>
                <w:szCs w:val="22"/>
              </w:rPr>
              <w:t xml:space="preserve">the exterior of </w:t>
            </w:r>
            <w:r w:rsidRPr="00DE6B0A">
              <w:rPr>
                <w:rFonts w:ascii="Calibri" w:hAnsi="Calibri"/>
                <w:bCs/>
                <w:szCs w:val="22"/>
              </w:rPr>
              <w:t xml:space="preserve">an existing building. The application property is sited within close proximity to residential receptors however numerous commercial properties </w:t>
            </w:r>
            <w:r>
              <w:rPr>
                <w:rFonts w:ascii="Calibri" w:hAnsi="Calibri"/>
                <w:bCs/>
                <w:szCs w:val="22"/>
              </w:rPr>
              <w:t xml:space="preserve">(including hot food takeaways) </w:t>
            </w:r>
            <w:r w:rsidRPr="00DE6B0A">
              <w:rPr>
                <w:rFonts w:ascii="Calibri" w:hAnsi="Calibri"/>
                <w:bCs/>
                <w:szCs w:val="22"/>
              </w:rPr>
              <w:t xml:space="preserve">lie within the immediate vicinity of the proposal site </w:t>
            </w:r>
            <w:r>
              <w:rPr>
                <w:rFonts w:ascii="Calibri" w:hAnsi="Calibri"/>
                <w:bCs/>
                <w:szCs w:val="22"/>
              </w:rPr>
              <w:t>therefore</w:t>
            </w:r>
            <w:r w:rsidRPr="00DE6B0A">
              <w:rPr>
                <w:rFonts w:ascii="Calibri" w:hAnsi="Calibri"/>
                <w:bCs/>
                <w:szCs w:val="22"/>
              </w:rPr>
              <w:t xml:space="preserve"> it is not anticipated that use of the application property as a</w:t>
            </w:r>
            <w:r>
              <w:rPr>
                <w:rFonts w:ascii="Calibri" w:hAnsi="Calibri"/>
                <w:bCs/>
                <w:szCs w:val="22"/>
              </w:rPr>
              <w:t xml:space="preserve"> hot food takeaway </w:t>
            </w:r>
            <w:r w:rsidRPr="00DE6B0A">
              <w:rPr>
                <w:rFonts w:ascii="Calibri" w:hAnsi="Calibri"/>
                <w:bCs/>
                <w:szCs w:val="22"/>
              </w:rPr>
              <w:t>would generate noise levels or disturbances above or beyond those</w:t>
            </w:r>
            <w:r>
              <w:rPr>
                <w:rFonts w:ascii="Calibri" w:hAnsi="Calibri"/>
                <w:bCs/>
                <w:szCs w:val="22"/>
              </w:rPr>
              <w:t xml:space="preserve"> currently experienced by the surrounding neighbouring residents</w:t>
            </w:r>
            <w:r w:rsidRPr="00DE6B0A">
              <w:rPr>
                <w:rFonts w:ascii="Calibri" w:hAnsi="Calibri"/>
                <w:bCs/>
                <w:szCs w:val="22"/>
              </w:rPr>
              <w:t>. As such, the introduction of an additional commercial use within the defined settlement of Clitheroe is considered to be generally compatible with the mixed use character of the existing area. Furthermore, the proposal site lies within close proximity to Clitheroe town centre and numerous public transport links and is therefore considered to be situated in a sustainable location</w:t>
            </w:r>
            <w:r>
              <w:rPr>
                <w:rFonts w:ascii="Calibri" w:hAnsi="Calibri"/>
                <w:bCs/>
                <w:szCs w:val="22"/>
              </w:rPr>
              <w:t xml:space="preserve"> in as much that patrons of the proposed hot food takeaway would not be entirely reliant upon the use of the private motor vehicle for the purposes of visiting the premises.</w:t>
            </w:r>
            <w:r w:rsidRPr="00DE6B0A">
              <w:rPr>
                <w:rFonts w:ascii="Calibri" w:hAnsi="Calibri"/>
                <w:bCs/>
                <w:szCs w:val="22"/>
              </w:rPr>
              <w:t xml:space="preserve"> Consequently, the proposed development would satisfy the requirements of Key Statements DS1, EC1 and DMI2 and Policies DMG1, DMG2, DMG3 and DMB1 of the Core Strategy. </w:t>
            </w:r>
            <w:r w:rsidR="000E42E3">
              <w:rPr>
                <w:rFonts w:ascii="Calibri" w:hAnsi="Calibri"/>
                <w:bCs/>
                <w:szCs w:val="22"/>
              </w:rPr>
              <w:t>Accordingly, the change of use proposed is considered to be acceptable in principle</w:t>
            </w:r>
            <w:r w:rsidR="00B9170F">
              <w:rPr>
                <w:rFonts w:ascii="Calibri" w:hAnsi="Calibri"/>
                <w:bCs/>
                <w:szCs w:val="22"/>
              </w:rPr>
              <w:t>, subject to further assessment of additional material planning considerations.</w:t>
            </w:r>
          </w:p>
          <w:p w14:paraId="07A958AF" w14:textId="625FCE1D" w:rsidR="00AE2D6E" w:rsidRPr="00AE2D6E" w:rsidRDefault="00AE2D6E" w:rsidP="00AE2D6E">
            <w:pPr>
              <w:pStyle w:val="Header"/>
              <w:rPr>
                <w:rFonts w:ascii="Calibri" w:hAnsi="Calibri"/>
                <w:bCs/>
                <w:szCs w:val="22"/>
              </w:rPr>
            </w:pPr>
          </w:p>
        </w:tc>
      </w:tr>
      <w:tr w:rsidR="00477A0A" w:rsidRPr="00477A0A"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54AFEF" w14:textId="507C2D39" w:rsidR="005E202A" w:rsidRDefault="00C0704D" w:rsidP="005E202A">
            <w:pPr>
              <w:pStyle w:val="Header"/>
              <w:tabs>
                <w:tab w:val="clear" w:pos="4153"/>
                <w:tab w:val="clear" w:pos="8306"/>
              </w:tabs>
              <w:contextualSpacing/>
              <w:jc w:val="both"/>
              <w:rPr>
                <w:rFonts w:ascii="Calibri" w:hAnsi="Calibri"/>
                <w:b/>
                <w:szCs w:val="22"/>
              </w:rPr>
            </w:pPr>
            <w:r w:rsidRPr="00477A0A">
              <w:rPr>
                <w:rFonts w:ascii="Calibri" w:hAnsi="Calibri"/>
                <w:b/>
                <w:szCs w:val="22"/>
              </w:rPr>
              <w:t>Impact Upon Residential Amenity:</w:t>
            </w:r>
          </w:p>
          <w:p w14:paraId="1337B5D9" w14:textId="77777777" w:rsidR="005E202A" w:rsidRPr="005E202A" w:rsidRDefault="005E202A" w:rsidP="005E202A">
            <w:pPr>
              <w:pStyle w:val="Header"/>
              <w:tabs>
                <w:tab w:val="clear" w:pos="4153"/>
                <w:tab w:val="clear" w:pos="8306"/>
              </w:tabs>
              <w:contextualSpacing/>
              <w:jc w:val="both"/>
              <w:rPr>
                <w:rFonts w:ascii="Calibri" w:hAnsi="Calibri"/>
                <w:b/>
                <w:szCs w:val="22"/>
              </w:rPr>
            </w:pPr>
          </w:p>
          <w:p w14:paraId="32357BC5" w14:textId="1821BD0A" w:rsidR="002E38FD" w:rsidRDefault="00A931F5" w:rsidP="00AF5FA4">
            <w:pPr>
              <w:contextualSpacing/>
              <w:rPr>
                <w:rFonts w:ascii="Calibri" w:hAnsi="Calibri"/>
                <w:szCs w:val="22"/>
              </w:rPr>
            </w:pPr>
            <w:r>
              <w:rPr>
                <w:rFonts w:ascii="Calibri" w:hAnsi="Calibri"/>
                <w:szCs w:val="22"/>
              </w:rPr>
              <w:t xml:space="preserve">The ground floor element of the application property is to be converted for use as a </w:t>
            </w:r>
            <w:r w:rsidR="005E202A">
              <w:rPr>
                <w:rFonts w:ascii="Calibri" w:hAnsi="Calibri"/>
                <w:szCs w:val="22"/>
              </w:rPr>
              <w:t>hot food takeaway</w:t>
            </w:r>
            <w:r>
              <w:rPr>
                <w:rFonts w:ascii="Calibri" w:hAnsi="Calibri"/>
                <w:szCs w:val="22"/>
              </w:rPr>
              <w:t xml:space="preserve"> with the first </w:t>
            </w:r>
            <w:r w:rsidR="005E202A">
              <w:rPr>
                <w:rFonts w:ascii="Calibri" w:hAnsi="Calibri"/>
                <w:szCs w:val="22"/>
              </w:rPr>
              <w:t xml:space="preserve">&amp; second </w:t>
            </w:r>
            <w:r>
              <w:rPr>
                <w:rFonts w:ascii="Calibri" w:hAnsi="Calibri"/>
                <w:szCs w:val="22"/>
              </w:rPr>
              <w:t>floor element</w:t>
            </w:r>
            <w:r w:rsidR="005E202A">
              <w:rPr>
                <w:rFonts w:ascii="Calibri" w:hAnsi="Calibri"/>
                <w:szCs w:val="22"/>
              </w:rPr>
              <w:t>s</w:t>
            </w:r>
            <w:r>
              <w:rPr>
                <w:rFonts w:ascii="Calibri" w:hAnsi="Calibri"/>
                <w:szCs w:val="22"/>
              </w:rPr>
              <w:t xml:space="preserve"> of the property to be retained for residential use</w:t>
            </w:r>
            <w:r w:rsidR="00D51E46">
              <w:rPr>
                <w:rFonts w:ascii="Calibri" w:hAnsi="Calibri"/>
                <w:szCs w:val="22"/>
              </w:rPr>
              <w:t xml:space="preserve">. </w:t>
            </w:r>
            <w:r w:rsidR="005E202A">
              <w:rPr>
                <w:rFonts w:ascii="Calibri" w:hAnsi="Calibri"/>
                <w:szCs w:val="22"/>
              </w:rPr>
              <w:t>In addition, the</w:t>
            </w:r>
            <w:r w:rsidR="009B4868">
              <w:rPr>
                <w:rFonts w:ascii="Calibri" w:hAnsi="Calibri"/>
                <w:szCs w:val="22"/>
              </w:rPr>
              <w:t xml:space="preserve"> proposed change of use includes the</w:t>
            </w:r>
            <w:r w:rsidR="005E202A">
              <w:rPr>
                <w:rFonts w:ascii="Calibri" w:hAnsi="Calibri"/>
                <w:szCs w:val="22"/>
              </w:rPr>
              <w:t xml:space="preserve"> installation </w:t>
            </w:r>
            <w:r w:rsidR="009B4868">
              <w:rPr>
                <w:rFonts w:ascii="Calibri" w:hAnsi="Calibri"/>
                <w:szCs w:val="22"/>
              </w:rPr>
              <w:t xml:space="preserve">of </w:t>
            </w:r>
            <w:r w:rsidR="005E202A">
              <w:rPr>
                <w:rFonts w:ascii="Calibri" w:hAnsi="Calibri"/>
                <w:szCs w:val="22"/>
              </w:rPr>
              <w:t>an extractor flue</w:t>
            </w:r>
            <w:r w:rsidR="009B4868">
              <w:rPr>
                <w:rFonts w:ascii="Calibri" w:hAnsi="Calibri"/>
                <w:szCs w:val="22"/>
              </w:rPr>
              <w:t xml:space="preserve"> pipe</w:t>
            </w:r>
            <w:r w:rsidR="005E202A">
              <w:rPr>
                <w:rFonts w:ascii="Calibri" w:hAnsi="Calibri"/>
                <w:szCs w:val="22"/>
              </w:rPr>
              <w:t xml:space="preserve"> to the rear of the property. </w:t>
            </w:r>
            <w:r w:rsidR="00D51E46">
              <w:rPr>
                <w:rFonts w:ascii="Calibri" w:hAnsi="Calibri"/>
                <w:szCs w:val="22"/>
              </w:rPr>
              <w:t xml:space="preserve">As such, </w:t>
            </w:r>
            <w:r>
              <w:rPr>
                <w:rFonts w:ascii="Calibri" w:hAnsi="Calibri"/>
                <w:szCs w:val="22"/>
              </w:rPr>
              <w:t xml:space="preserve">the proposed change of use </w:t>
            </w:r>
            <w:r w:rsidR="004F7213">
              <w:rPr>
                <w:rFonts w:ascii="Calibri" w:hAnsi="Calibri"/>
                <w:szCs w:val="22"/>
              </w:rPr>
              <w:t xml:space="preserve">carries potential noise </w:t>
            </w:r>
            <w:r w:rsidR="009B4868">
              <w:rPr>
                <w:rFonts w:ascii="Calibri" w:hAnsi="Calibri"/>
                <w:szCs w:val="22"/>
              </w:rPr>
              <w:t xml:space="preserve">and odour </w:t>
            </w:r>
            <w:r w:rsidR="004F7213">
              <w:rPr>
                <w:rFonts w:ascii="Calibri" w:hAnsi="Calibri"/>
                <w:szCs w:val="22"/>
              </w:rPr>
              <w:t xml:space="preserve">implications with respect to its impact upon the </w:t>
            </w:r>
            <w:r w:rsidR="005173DE">
              <w:rPr>
                <w:rFonts w:ascii="Calibri" w:hAnsi="Calibri"/>
                <w:szCs w:val="22"/>
              </w:rPr>
              <w:t xml:space="preserve">application </w:t>
            </w:r>
            <w:r w:rsidR="004F7213">
              <w:rPr>
                <w:rFonts w:ascii="Calibri" w:hAnsi="Calibri"/>
                <w:szCs w:val="22"/>
              </w:rPr>
              <w:t xml:space="preserve">property’s first </w:t>
            </w:r>
            <w:r w:rsidR="009B4868">
              <w:rPr>
                <w:rFonts w:ascii="Calibri" w:hAnsi="Calibri"/>
                <w:szCs w:val="22"/>
              </w:rPr>
              <w:t>&amp;</w:t>
            </w:r>
            <w:r w:rsidR="005E202A">
              <w:rPr>
                <w:rFonts w:ascii="Calibri" w:hAnsi="Calibri"/>
                <w:szCs w:val="22"/>
              </w:rPr>
              <w:t xml:space="preserve"> second </w:t>
            </w:r>
            <w:r w:rsidR="004F7213">
              <w:rPr>
                <w:rFonts w:ascii="Calibri" w:hAnsi="Calibri"/>
                <w:szCs w:val="22"/>
              </w:rPr>
              <w:t xml:space="preserve">floor residential element and the </w:t>
            </w:r>
            <w:r w:rsidR="005E202A">
              <w:rPr>
                <w:rFonts w:ascii="Calibri" w:hAnsi="Calibri"/>
                <w:szCs w:val="22"/>
              </w:rPr>
              <w:t>surrounding</w:t>
            </w:r>
            <w:r w:rsidR="004F7213">
              <w:rPr>
                <w:rFonts w:ascii="Calibri" w:hAnsi="Calibri"/>
                <w:szCs w:val="22"/>
              </w:rPr>
              <w:t xml:space="preserve"> neighbouring propert</w:t>
            </w:r>
            <w:r w:rsidR="005E202A">
              <w:rPr>
                <w:rFonts w:ascii="Calibri" w:hAnsi="Calibri"/>
                <w:szCs w:val="22"/>
              </w:rPr>
              <w:t>ies on Whalley Road.</w:t>
            </w:r>
          </w:p>
          <w:p w14:paraId="6C066FE3" w14:textId="77777777" w:rsidR="002E38FD" w:rsidRDefault="002E38FD" w:rsidP="00AF5FA4">
            <w:pPr>
              <w:contextualSpacing/>
              <w:rPr>
                <w:rFonts w:ascii="Calibri" w:hAnsi="Calibri"/>
                <w:szCs w:val="22"/>
              </w:rPr>
            </w:pPr>
          </w:p>
          <w:p w14:paraId="528A8471" w14:textId="490E2F6B" w:rsidR="002E38FD" w:rsidRPr="002E38FD" w:rsidRDefault="002E38FD" w:rsidP="002E38FD">
            <w:pPr>
              <w:contextualSpacing/>
              <w:rPr>
                <w:rFonts w:ascii="Calibri" w:hAnsi="Calibri"/>
                <w:bCs/>
                <w:szCs w:val="22"/>
              </w:rPr>
            </w:pPr>
            <w:r w:rsidRPr="002E38FD">
              <w:rPr>
                <w:rFonts w:ascii="Calibri" w:hAnsi="Calibri"/>
                <w:bCs/>
                <w:szCs w:val="22"/>
              </w:rPr>
              <w:t>Paragraph 13</w:t>
            </w:r>
            <w:r w:rsidR="00AD0FCF">
              <w:rPr>
                <w:rFonts w:ascii="Calibri" w:hAnsi="Calibri"/>
                <w:bCs/>
                <w:szCs w:val="22"/>
              </w:rPr>
              <w:t>5 (f)</w:t>
            </w:r>
            <w:r w:rsidRPr="002E38FD">
              <w:rPr>
                <w:rFonts w:ascii="Calibri" w:hAnsi="Calibri"/>
                <w:bCs/>
                <w:szCs w:val="22"/>
              </w:rPr>
              <w:t xml:space="preserve"> of the National Planning Policy Framework states:</w:t>
            </w:r>
          </w:p>
          <w:p w14:paraId="2707BB2B" w14:textId="77777777" w:rsidR="002E38FD" w:rsidRPr="002E38FD" w:rsidRDefault="002E38FD" w:rsidP="002E38FD">
            <w:pPr>
              <w:contextualSpacing/>
              <w:rPr>
                <w:rFonts w:ascii="Calibri" w:hAnsi="Calibri"/>
                <w:bCs/>
                <w:szCs w:val="22"/>
              </w:rPr>
            </w:pPr>
          </w:p>
          <w:p w14:paraId="6EA42B79" w14:textId="77777777" w:rsidR="002E38FD" w:rsidRPr="002E38FD" w:rsidRDefault="002E38FD" w:rsidP="002E38FD">
            <w:pPr>
              <w:contextualSpacing/>
              <w:rPr>
                <w:rFonts w:ascii="Calibri" w:hAnsi="Calibri"/>
                <w:bCs/>
                <w:i/>
                <w:iCs/>
                <w:szCs w:val="22"/>
              </w:rPr>
            </w:pPr>
            <w:r w:rsidRPr="002E38FD">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2B24AC68" w14:textId="77777777" w:rsidR="002E38FD" w:rsidRPr="002E38FD" w:rsidRDefault="002E38FD" w:rsidP="002E38FD">
            <w:pPr>
              <w:contextualSpacing/>
              <w:rPr>
                <w:rFonts w:ascii="Calibri" w:hAnsi="Calibri"/>
                <w:bCs/>
                <w:i/>
                <w:iCs/>
                <w:szCs w:val="22"/>
              </w:rPr>
            </w:pPr>
          </w:p>
          <w:p w14:paraId="38F6D78A" w14:textId="3EB8EB91" w:rsidR="002E38FD" w:rsidRPr="002E38FD" w:rsidRDefault="002E38FD" w:rsidP="002E38FD">
            <w:pPr>
              <w:contextualSpacing/>
              <w:rPr>
                <w:rFonts w:ascii="Calibri" w:hAnsi="Calibri"/>
                <w:szCs w:val="22"/>
              </w:rPr>
            </w:pPr>
            <w:r w:rsidRPr="002E38FD">
              <w:rPr>
                <w:rFonts w:ascii="Calibri" w:hAnsi="Calibri"/>
                <w:szCs w:val="22"/>
              </w:rPr>
              <w:t>In addition, Paragraph 1</w:t>
            </w:r>
            <w:r w:rsidR="0026507A">
              <w:rPr>
                <w:rFonts w:ascii="Calibri" w:hAnsi="Calibri"/>
                <w:szCs w:val="22"/>
              </w:rPr>
              <w:t>91</w:t>
            </w:r>
            <w:r w:rsidRPr="002E38FD">
              <w:rPr>
                <w:rFonts w:ascii="Calibri" w:hAnsi="Calibri"/>
                <w:szCs w:val="22"/>
              </w:rPr>
              <w:t xml:space="preserve"> of the National Planning Policy Framework states:</w:t>
            </w:r>
          </w:p>
          <w:p w14:paraId="70B7A717" w14:textId="77777777" w:rsidR="002E38FD" w:rsidRPr="002E38FD" w:rsidRDefault="002E38FD" w:rsidP="002E38FD">
            <w:pPr>
              <w:contextualSpacing/>
              <w:rPr>
                <w:rFonts w:ascii="Calibri" w:hAnsi="Calibri"/>
                <w:szCs w:val="22"/>
              </w:rPr>
            </w:pPr>
          </w:p>
          <w:p w14:paraId="50921504" w14:textId="77777777" w:rsidR="002E38FD" w:rsidRPr="002E38FD" w:rsidRDefault="002E38FD" w:rsidP="002E38FD">
            <w:pPr>
              <w:contextualSpacing/>
              <w:rPr>
                <w:rFonts w:ascii="Calibri" w:hAnsi="Calibri"/>
                <w:i/>
                <w:iCs/>
                <w:szCs w:val="22"/>
              </w:rPr>
            </w:pPr>
            <w:r w:rsidRPr="002E38FD">
              <w:rPr>
                <w:rFonts w:ascii="Calibri" w:hAnsi="Calibri"/>
                <w:i/>
                <w:iCs/>
                <w:szCs w:val="22"/>
              </w:rPr>
              <w:t>‘Planning policies and decisions should also ensure that new development is appropriate for its location taking into account the likely effects (including cumulative effects) of pollution on health, living conditions and the natural environment, as well as the potential sensitivity of the site or the wider area to impacts that could arise from the development…in doing so they should mitigate and reduce to a minimum potential adverse impacts resulting from noise from new development – and avoid noise giving rise to significant adverse impacts on health and the quality of life.’</w:t>
            </w:r>
          </w:p>
          <w:p w14:paraId="0F3D1771" w14:textId="77777777" w:rsidR="002E38FD" w:rsidRPr="002E38FD" w:rsidRDefault="002E38FD" w:rsidP="002E38FD">
            <w:pPr>
              <w:contextualSpacing/>
              <w:rPr>
                <w:rFonts w:ascii="Calibri" w:hAnsi="Calibri"/>
                <w:szCs w:val="22"/>
              </w:rPr>
            </w:pPr>
          </w:p>
          <w:p w14:paraId="35B90D7D" w14:textId="77777777" w:rsidR="002E38FD" w:rsidRPr="002E38FD" w:rsidRDefault="002E38FD" w:rsidP="002E38FD">
            <w:pPr>
              <w:contextualSpacing/>
              <w:rPr>
                <w:rFonts w:ascii="Calibri" w:hAnsi="Calibri"/>
                <w:szCs w:val="22"/>
              </w:rPr>
            </w:pPr>
            <w:r w:rsidRPr="002E38FD">
              <w:rPr>
                <w:rFonts w:ascii="Calibri" w:hAnsi="Calibri"/>
                <w:szCs w:val="22"/>
              </w:rPr>
              <w:t>Additional national planning guidance with respect to the management of potential noise impacts from new development advises:</w:t>
            </w:r>
          </w:p>
          <w:p w14:paraId="17473A2C" w14:textId="77777777" w:rsidR="002E38FD" w:rsidRPr="002E38FD" w:rsidRDefault="002E38FD" w:rsidP="002E38FD">
            <w:pPr>
              <w:contextualSpacing/>
              <w:rPr>
                <w:rFonts w:ascii="Calibri" w:hAnsi="Calibri"/>
                <w:szCs w:val="22"/>
              </w:rPr>
            </w:pPr>
          </w:p>
          <w:p w14:paraId="228F6195" w14:textId="77777777" w:rsidR="002E38FD" w:rsidRPr="002E38FD" w:rsidRDefault="002E38FD" w:rsidP="002E38FD">
            <w:pPr>
              <w:contextualSpacing/>
              <w:rPr>
                <w:rFonts w:ascii="Calibri" w:hAnsi="Calibri"/>
                <w:i/>
                <w:iCs/>
                <w:szCs w:val="22"/>
              </w:rPr>
            </w:pPr>
            <w:r w:rsidRPr="002E38FD">
              <w:rPr>
                <w:rFonts w:ascii="Calibri" w:hAnsi="Calibri"/>
                <w:i/>
                <w:iCs/>
                <w:szCs w:val="22"/>
              </w:rPr>
              <w:t>‘Noise needs to be considered when development may create additional noise, or would be sensitive to the prevailing acoustic environment…good acoustic design needs to be considered early in the planning process to ensure that the most appropriate and cost-effective solutions are identified from the outset.</w:t>
            </w:r>
          </w:p>
          <w:p w14:paraId="719F626C" w14:textId="77777777" w:rsidR="002E38FD" w:rsidRPr="002E38FD" w:rsidRDefault="002E38FD" w:rsidP="002E38FD">
            <w:pPr>
              <w:contextualSpacing/>
              <w:rPr>
                <w:rFonts w:ascii="Calibri" w:hAnsi="Calibri"/>
                <w:i/>
                <w:iCs/>
                <w:szCs w:val="22"/>
              </w:rPr>
            </w:pPr>
          </w:p>
          <w:p w14:paraId="0A8FCC83" w14:textId="77777777" w:rsidR="002E38FD" w:rsidRPr="002E38FD" w:rsidRDefault="002E38FD" w:rsidP="002E38FD">
            <w:pPr>
              <w:contextualSpacing/>
              <w:rPr>
                <w:rFonts w:ascii="Calibri" w:hAnsi="Calibri"/>
                <w:i/>
                <w:iCs/>
                <w:szCs w:val="22"/>
              </w:rPr>
            </w:pPr>
            <w:r w:rsidRPr="002E38FD">
              <w:rPr>
                <w:rFonts w:ascii="Calibri" w:hAnsi="Calibri"/>
                <w:i/>
                <w:iCs/>
                <w:szCs w:val="22"/>
              </w:rPr>
              <w:t>Plan-making and decision making need to take account of the acoustic environment and in doing so consider:</w:t>
            </w:r>
          </w:p>
          <w:p w14:paraId="49A57A0F" w14:textId="77777777" w:rsidR="002E38FD" w:rsidRPr="002E38FD" w:rsidRDefault="002E38FD" w:rsidP="002E38FD">
            <w:pPr>
              <w:contextualSpacing/>
              <w:rPr>
                <w:rFonts w:ascii="Calibri" w:hAnsi="Calibri"/>
                <w:i/>
                <w:iCs/>
                <w:szCs w:val="22"/>
              </w:rPr>
            </w:pPr>
          </w:p>
          <w:p w14:paraId="6C485B53" w14:textId="77777777" w:rsidR="002E38FD" w:rsidRPr="002E38FD" w:rsidRDefault="002E38FD" w:rsidP="002E38FD">
            <w:pPr>
              <w:numPr>
                <w:ilvl w:val="0"/>
                <w:numId w:val="4"/>
              </w:numPr>
              <w:contextualSpacing/>
              <w:rPr>
                <w:rFonts w:ascii="Calibri" w:hAnsi="Calibri"/>
                <w:i/>
                <w:iCs/>
                <w:szCs w:val="22"/>
              </w:rPr>
            </w:pPr>
            <w:r w:rsidRPr="002E38FD">
              <w:rPr>
                <w:rFonts w:ascii="Calibri" w:hAnsi="Calibri"/>
                <w:i/>
                <w:iCs/>
                <w:szCs w:val="22"/>
              </w:rPr>
              <w:t>whether or not a significant adverse effect is occurring or likely to occur;</w:t>
            </w:r>
          </w:p>
          <w:p w14:paraId="2EE4831A" w14:textId="77777777" w:rsidR="002E38FD" w:rsidRPr="002E38FD" w:rsidRDefault="002E38FD" w:rsidP="002E38FD">
            <w:pPr>
              <w:numPr>
                <w:ilvl w:val="0"/>
                <w:numId w:val="4"/>
              </w:numPr>
              <w:contextualSpacing/>
              <w:rPr>
                <w:rFonts w:ascii="Calibri" w:hAnsi="Calibri"/>
                <w:i/>
                <w:iCs/>
                <w:szCs w:val="22"/>
              </w:rPr>
            </w:pPr>
            <w:r w:rsidRPr="002E38FD">
              <w:rPr>
                <w:rFonts w:ascii="Calibri" w:hAnsi="Calibri"/>
                <w:i/>
                <w:iCs/>
                <w:szCs w:val="22"/>
              </w:rPr>
              <w:t>whether or not an adverse effect is occurring or likely to occur; and</w:t>
            </w:r>
          </w:p>
          <w:p w14:paraId="0F865158" w14:textId="77777777" w:rsidR="002E38FD" w:rsidRPr="002E38FD" w:rsidRDefault="002E38FD" w:rsidP="002E38FD">
            <w:pPr>
              <w:numPr>
                <w:ilvl w:val="0"/>
                <w:numId w:val="4"/>
              </w:numPr>
              <w:contextualSpacing/>
              <w:rPr>
                <w:rFonts w:ascii="Calibri" w:hAnsi="Calibri"/>
                <w:i/>
                <w:iCs/>
                <w:szCs w:val="22"/>
              </w:rPr>
            </w:pPr>
            <w:r w:rsidRPr="002E38FD">
              <w:rPr>
                <w:rFonts w:ascii="Calibri" w:hAnsi="Calibri"/>
                <w:i/>
                <w:iCs/>
                <w:szCs w:val="22"/>
              </w:rPr>
              <w:t>whether or not a good standard of amenity can be achieved.</w:t>
            </w:r>
          </w:p>
          <w:p w14:paraId="2EEB48BA" w14:textId="77777777" w:rsidR="002E38FD" w:rsidRPr="002E38FD" w:rsidRDefault="002E38FD" w:rsidP="002E38FD">
            <w:pPr>
              <w:contextualSpacing/>
              <w:rPr>
                <w:rFonts w:ascii="Calibri" w:hAnsi="Calibri"/>
                <w:i/>
                <w:iCs/>
                <w:szCs w:val="22"/>
              </w:rPr>
            </w:pPr>
          </w:p>
          <w:p w14:paraId="1351E469" w14:textId="77777777" w:rsidR="002E38FD" w:rsidRPr="002E38FD" w:rsidRDefault="002E38FD" w:rsidP="002E38FD">
            <w:pPr>
              <w:contextualSpacing/>
              <w:rPr>
                <w:rFonts w:ascii="Calibri" w:hAnsi="Calibri"/>
                <w:i/>
                <w:iCs/>
                <w:szCs w:val="22"/>
              </w:rPr>
            </w:pPr>
            <w:r w:rsidRPr="002E38FD">
              <w:rPr>
                <w:rFonts w:ascii="Calibri" w:hAnsi="Calibri"/>
                <w:i/>
                <w:iCs/>
                <w:szCs w:val="22"/>
              </w:rPr>
              <w:t>Development proposed in the vicinity of existing businesses, community facilities or other activities may need to put suitable mitigation measures in place to avoid those activities having a significant adverse effect on residents or users of the proposed scheme….[applicants] will also need to define clearly the mitigation being proposed to address any potential significant adverse effects that are identified. Adopting this approach may not prevent all complaints from the new residents/users about noise or other effects, but can help to achieve a satisfactory living or working environment, and help to mitigate the risk of a statutory nuisance being found if the new development is used as designed.’</w:t>
            </w:r>
          </w:p>
          <w:p w14:paraId="47B445A5" w14:textId="77777777" w:rsidR="002E38FD" w:rsidRPr="002E38FD" w:rsidRDefault="002E38FD" w:rsidP="002E38FD">
            <w:pPr>
              <w:contextualSpacing/>
              <w:rPr>
                <w:rFonts w:ascii="Calibri" w:hAnsi="Calibri"/>
                <w:i/>
                <w:iCs/>
                <w:szCs w:val="22"/>
              </w:rPr>
            </w:pPr>
          </w:p>
          <w:p w14:paraId="69E098F1" w14:textId="77777777" w:rsidR="002E38FD" w:rsidRDefault="002E38FD" w:rsidP="002E38FD">
            <w:pPr>
              <w:contextualSpacing/>
              <w:rPr>
                <w:rFonts w:ascii="Calibri" w:hAnsi="Calibri"/>
                <w:bCs/>
                <w:szCs w:val="22"/>
              </w:rPr>
            </w:pPr>
            <w:r w:rsidRPr="002E38FD">
              <w:rPr>
                <w:rFonts w:ascii="Calibri" w:hAnsi="Calibri"/>
                <w:szCs w:val="22"/>
              </w:rPr>
              <w:t xml:space="preserve">Furthermore, Policy DMG1 of the Core Strategy requires all proposals for development to </w:t>
            </w:r>
            <w:r w:rsidRPr="002E38FD">
              <w:rPr>
                <w:rFonts w:ascii="Calibri" w:hAnsi="Calibri"/>
                <w:bCs/>
                <w:szCs w:val="22"/>
              </w:rPr>
              <w:t>consider the effects of development upon existing amenities.</w:t>
            </w:r>
          </w:p>
          <w:p w14:paraId="43D0ABF0" w14:textId="77777777" w:rsidR="00FE44A9" w:rsidRDefault="00FE44A9" w:rsidP="002E38FD">
            <w:pPr>
              <w:contextualSpacing/>
              <w:rPr>
                <w:rFonts w:ascii="Calibri" w:hAnsi="Calibri"/>
                <w:bCs/>
                <w:szCs w:val="22"/>
              </w:rPr>
            </w:pPr>
          </w:p>
          <w:p w14:paraId="1F5A91E5" w14:textId="1DED900D" w:rsidR="00FE44A9" w:rsidRPr="002E38FD" w:rsidRDefault="00897AC4" w:rsidP="002E38FD">
            <w:pPr>
              <w:contextualSpacing/>
              <w:rPr>
                <w:rFonts w:ascii="Calibri" w:hAnsi="Calibri"/>
                <w:szCs w:val="22"/>
              </w:rPr>
            </w:pPr>
            <w:r>
              <w:rPr>
                <w:rFonts w:ascii="Calibri" w:hAnsi="Calibri"/>
                <w:bCs/>
                <w:szCs w:val="22"/>
              </w:rPr>
              <w:t>As previously acknowledged, t</w:t>
            </w:r>
            <w:r w:rsidRPr="00DE6B0A">
              <w:rPr>
                <w:rFonts w:ascii="Calibri" w:hAnsi="Calibri"/>
                <w:bCs/>
                <w:szCs w:val="22"/>
              </w:rPr>
              <w:t xml:space="preserve">he application property is sited within close proximity to residential receptors however numerous commercial properties </w:t>
            </w:r>
            <w:r>
              <w:rPr>
                <w:rFonts w:ascii="Calibri" w:hAnsi="Calibri"/>
                <w:bCs/>
                <w:szCs w:val="22"/>
              </w:rPr>
              <w:t xml:space="preserve">(including hot food takeaways) </w:t>
            </w:r>
            <w:r w:rsidRPr="00DE6B0A">
              <w:rPr>
                <w:rFonts w:ascii="Calibri" w:hAnsi="Calibri"/>
                <w:bCs/>
                <w:szCs w:val="22"/>
              </w:rPr>
              <w:t xml:space="preserve">lie within the immediate vicinity of the proposal site </w:t>
            </w:r>
            <w:r>
              <w:rPr>
                <w:rFonts w:ascii="Calibri" w:hAnsi="Calibri"/>
                <w:bCs/>
                <w:szCs w:val="22"/>
              </w:rPr>
              <w:t>therefore</w:t>
            </w:r>
            <w:r w:rsidRPr="00DE6B0A">
              <w:rPr>
                <w:rFonts w:ascii="Calibri" w:hAnsi="Calibri"/>
                <w:bCs/>
                <w:szCs w:val="22"/>
              </w:rPr>
              <w:t xml:space="preserve"> it is not anticipated that use of the application property as a</w:t>
            </w:r>
            <w:r>
              <w:rPr>
                <w:rFonts w:ascii="Calibri" w:hAnsi="Calibri"/>
                <w:bCs/>
                <w:szCs w:val="22"/>
              </w:rPr>
              <w:t xml:space="preserve"> hot food takeaway </w:t>
            </w:r>
            <w:r w:rsidRPr="00DE6B0A">
              <w:rPr>
                <w:rFonts w:ascii="Calibri" w:hAnsi="Calibri"/>
                <w:bCs/>
                <w:szCs w:val="22"/>
              </w:rPr>
              <w:t>would generate noise levels or disturbances above or beyond those</w:t>
            </w:r>
            <w:r>
              <w:rPr>
                <w:rFonts w:ascii="Calibri" w:hAnsi="Calibri"/>
                <w:bCs/>
                <w:szCs w:val="22"/>
              </w:rPr>
              <w:t xml:space="preserve"> currently experienced by the surrounding neighbouring residents, subject to the adoption of appropriate hours of business.</w:t>
            </w:r>
          </w:p>
          <w:p w14:paraId="46FC27AA" w14:textId="77777777" w:rsidR="002E38FD" w:rsidRDefault="002E38FD" w:rsidP="00AF5FA4">
            <w:pPr>
              <w:contextualSpacing/>
              <w:rPr>
                <w:rFonts w:ascii="Calibri" w:hAnsi="Calibri"/>
                <w:szCs w:val="22"/>
              </w:rPr>
            </w:pPr>
          </w:p>
          <w:p w14:paraId="673CD1BD" w14:textId="2CED2CAB" w:rsidR="00DA7F21" w:rsidRDefault="00F35A47" w:rsidP="00C0704D">
            <w:pPr>
              <w:contextualSpacing/>
              <w:rPr>
                <w:rFonts w:ascii="Calibri" w:hAnsi="Calibri"/>
                <w:szCs w:val="22"/>
              </w:rPr>
            </w:pPr>
            <w:r>
              <w:rPr>
                <w:rFonts w:ascii="Calibri" w:hAnsi="Calibri"/>
                <w:szCs w:val="22"/>
              </w:rPr>
              <w:t>A</w:t>
            </w:r>
            <w:r w:rsidR="00E2607F">
              <w:rPr>
                <w:rFonts w:ascii="Calibri" w:hAnsi="Calibri"/>
                <w:szCs w:val="22"/>
              </w:rPr>
              <w:t xml:space="preserve"> supporting statement with respect to noise and odour control from the extraction system to be utilised in the proposed development</w:t>
            </w:r>
            <w:r>
              <w:rPr>
                <w:rFonts w:ascii="Calibri" w:hAnsi="Calibri"/>
                <w:szCs w:val="22"/>
              </w:rPr>
              <w:t xml:space="preserve"> has been provided in support of the application</w:t>
            </w:r>
            <w:r w:rsidR="00E2607F">
              <w:rPr>
                <w:rFonts w:ascii="Calibri" w:hAnsi="Calibri"/>
                <w:szCs w:val="22"/>
              </w:rPr>
              <w:t xml:space="preserve">. </w:t>
            </w:r>
            <w:r w:rsidR="00DA7F21">
              <w:rPr>
                <w:rFonts w:ascii="Calibri" w:hAnsi="Calibri"/>
                <w:szCs w:val="22"/>
              </w:rPr>
              <w:t>T</w:t>
            </w:r>
            <w:r w:rsidR="00B63F04">
              <w:rPr>
                <w:rFonts w:ascii="Calibri" w:hAnsi="Calibri"/>
                <w:szCs w:val="22"/>
              </w:rPr>
              <w:t>he supplementary information provided states that odour control is to be managed through the use of primary grease filters, a panel pre-filter and carbon odour control filters, with the panel pre-filter and carbon odour control filters being replaced every three months.</w:t>
            </w:r>
            <w:r w:rsidR="00DA7F21">
              <w:rPr>
                <w:rFonts w:ascii="Calibri" w:hAnsi="Calibri"/>
                <w:szCs w:val="22"/>
              </w:rPr>
              <w:t xml:space="preserve"> The extraction motor and fan are to be cleaned and maintained in accordance with </w:t>
            </w:r>
            <w:r w:rsidR="000E3845">
              <w:rPr>
                <w:rFonts w:ascii="Calibri" w:hAnsi="Calibri"/>
                <w:szCs w:val="22"/>
              </w:rPr>
              <w:t>manufacturer’s</w:t>
            </w:r>
            <w:r w:rsidR="00DA7F21">
              <w:rPr>
                <w:rFonts w:ascii="Calibri" w:hAnsi="Calibri"/>
                <w:szCs w:val="22"/>
              </w:rPr>
              <w:t xml:space="preserve"> instructions. With respect to noise control / suppression, the supporting information states that the extraction fan is to be mounted on an anti-vibration unit with an attenuator added upon being installed. Technical details with respect to dB ratings from the centrifugal fan to be utilised have also been provided. In addition, the application’s </w:t>
            </w:r>
            <w:r w:rsidR="003D5C4B">
              <w:rPr>
                <w:rFonts w:ascii="Calibri" w:hAnsi="Calibri"/>
                <w:szCs w:val="22"/>
              </w:rPr>
              <w:t xml:space="preserve">floor plan / elevation drawings </w:t>
            </w:r>
            <w:r w:rsidR="00DA7F21">
              <w:rPr>
                <w:rFonts w:ascii="Calibri" w:hAnsi="Calibri"/>
                <w:szCs w:val="22"/>
              </w:rPr>
              <w:t xml:space="preserve">show that </w:t>
            </w:r>
            <w:r w:rsidR="003D5C4B">
              <w:rPr>
                <w:rFonts w:ascii="Calibri" w:hAnsi="Calibri"/>
                <w:szCs w:val="22"/>
              </w:rPr>
              <w:t xml:space="preserve">soundproofing measures have already been installed within the ground floor ceiling of the application property. </w:t>
            </w:r>
          </w:p>
          <w:p w14:paraId="7B4DC249" w14:textId="77777777" w:rsidR="00DA7F21" w:rsidRDefault="00DA7F21" w:rsidP="00C0704D">
            <w:pPr>
              <w:contextualSpacing/>
              <w:rPr>
                <w:rFonts w:ascii="Calibri" w:hAnsi="Calibri"/>
                <w:szCs w:val="22"/>
              </w:rPr>
            </w:pPr>
          </w:p>
          <w:p w14:paraId="6884C288" w14:textId="235A3953" w:rsidR="00DA7F21" w:rsidRDefault="00DA7F21" w:rsidP="00C0704D">
            <w:pPr>
              <w:contextualSpacing/>
              <w:rPr>
                <w:rFonts w:ascii="Calibri" w:hAnsi="Calibri"/>
                <w:szCs w:val="22"/>
              </w:rPr>
            </w:pPr>
            <w:r>
              <w:rPr>
                <w:rFonts w:ascii="Calibri" w:hAnsi="Calibri"/>
                <w:szCs w:val="22"/>
              </w:rPr>
              <w:t xml:space="preserve">The above details with respect to noise and odour control have </w:t>
            </w:r>
            <w:r w:rsidR="00F35A47">
              <w:rPr>
                <w:rFonts w:ascii="Calibri" w:hAnsi="Calibri"/>
                <w:szCs w:val="22"/>
              </w:rPr>
              <w:t xml:space="preserve">been subject to </w:t>
            </w:r>
            <w:r w:rsidR="00FE44A9">
              <w:rPr>
                <w:rFonts w:ascii="Calibri" w:hAnsi="Calibri"/>
                <w:szCs w:val="22"/>
              </w:rPr>
              <w:t xml:space="preserve">technical </w:t>
            </w:r>
            <w:r w:rsidR="00F35A47">
              <w:rPr>
                <w:rFonts w:ascii="Calibri" w:hAnsi="Calibri"/>
                <w:szCs w:val="22"/>
              </w:rPr>
              <w:t>review from the Council’s Environmental Health team</w:t>
            </w:r>
            <w:r>
              <w:rPr>
                <w:rFonts w:ascii="Calibri" w:hAnsi="Calibri"/>
                <w:szCs w:val="22"/>
              </w:rPr>
              <w:t xml:space="preserve"> who have deemed the impact of the proposed change of use to be acceptable with respect to </w:t>
            </w:r>
            <w:r w:rsidR="00FE44A9">
              <w:rPr>
                <w:rFonts w:ascii="Calibri" w:hAnsi="Calibri"/>
                <w:szCs w:val="22"/>
              </w:rPr>
              <w:t>the</w:t>
            </w:r>
            <w:r>
              <w:rPr>
                <w:rFonts w:ascii="Calibri" w:hAnsi="Calibri"/>
                <w:szCs w:val="22"/>
              </w:rPr>
              <w:t xml:space="preserve"> impacts of noise and odour transmissions upon neighbouring residential receptors.</w:t>
            </w:r>
          </w:p>
          <w:p w14:paraId="3727661A" w14:textId="77777777" w:rsidR="00DA7F21" w:rsidRDefault="00DA7F21" w:rsidP="00C0704D">
            <w:pPr>
              <w:contextualSpacing/>
              <w:rPr>
                <w:rFonts w:ascii="Calibri" w:hAnsi="Calibri"/>
                <w:szCs w:val="22"/>
              </w:rPr>
            </w:pPr>
          </w:p>
          <w:p w14:paraId="73D19B4B" w14:textId="77777777" w:rsidR="00897AC4" w:rsidRDefault="00FE44A9" w:rsidP="00C0704D">
            <w:pPr>
              <w:contextualSpacing/>
              <w:rPr>
                <w:rFonts w:ascii="Calibri" w:hAnsi="Calibri"/>
                <w:szCs w:val="22"/>
              </w:rPr>
            </w:pPr>
            <w:r>
              <w:rPr>
                <w:rFonts w:ascii="Calibri" w:hAnsi="Calibri"/>
                <w:szCs w:val="22"/>
              </w:rPr>
              <w:t>Taking account of the above</w:t>
            </w:r>
            <w:r w:rsidR="00DA7F21">
              <w:rPr>
                <w:rFonts w:ascii="Calibri" w:hAnsi="Calibri"/>
                <w:szCs w:val="22"/>
              </w:rPr>
              <w:t>,</w:t>
            </w:r>
            <w:r w:rsidR="002E38FD">
              <w:rPr>
                <w:rFonts w:ascii="Calibri" w:hAnsi="Calibri"/>
                <w:szCs w:val="22"/>
              </w:rPr>
              <w:t xml:space="preserve"> it is not considered that the proposed change of use would have any undue impact upon the amenity of any neighbouring residents</w:t>
            </w:r>
            <w:r>
              <w:rPr>
                <w:rFonts w:ascii="Calibri" w:hAnsi="Calibri"/>
                <w:szCs w:val="22"/>
              </w:rPr>
              <w:t xml:space="preserve">, subject to the proposed development being carried out in accordance with the technical details and specifications provided. </w:t>
            </w:r>
          </w:p>
          <w:p w14:paraId="5E63BBE3" w14:textId="77777777" w:rsidR="00897AC4" w:rsidRDefault="00897AC4" w:rsidP="00C0704D">
            <w:pPr>
              <w:contextualSpacing/>
              <w:rPr>
                <w:rFonts w:ascii="Calibri" w:hAnsi="Calibri"/>
                <w:szCs w:val="22"/>
              </w:rPr>
            </w:pPr>
          </w:p>
          <w:p w14:paraId="5981D9CF" w14:textId="3187DAF0" w:rsidR="00ED00B7" w:rsidRDefault="00FE44A9" w:rsidP="00C0704D">
            <w:pPr>
              <w:contextualSpacing/>
              <w:rPr>
                <w:rFonts w:ascii="Calibri" w:hAnsi="Calibri"/>
                <w:szCs w:val="22"/>
              </w:rPr>
            </w:pPr>
            <w:r>
              <w:rPr>
                <w:rFonts w:ascii="Calibri" w:hAnsi="Calibri"/>
                <w:szCs w:val="22"/>
              </w:rPr>
              <w:t xml:space="preserve">Compliance with the aforementioned technical details and specifications </w:t>
            </w:r>
            <w:r w:rsidR="00897AC4">
              <w:rPr>
                <w:rFonts w:ascii="Calibri" w:hAnsi="Calibri"/>
                <w:szCs w:val="22"/>
              </w:rPr>
              <w:t xml:space="preserve">with respect to noise and odour control </w:t>
            </w:r>
            <w:r>
              <w:rPr>
                <w:rFonts w:ascii="Calibri" w:hAnsi="Calibri"/>
                <w:szCs w:val="22"/>
              </w:rPr>
              <w:t xml:space="preserve">has been secured by way of a planning condition. </w:t>
            </w:r>
            <w:r w:rsidR="00897AC4">
              <w:rPr>
                <w:rFonts w:ascii="Calibri" w:hAnsi="Calibri"/>
                <w:szCs w:val="22"/>
              </w:rPr>
              <w:t>An additional planning condition limiting hours of business at the premises has also been imposed.</w:t>
            </w:r>
          </w:p>
          <w:p w14:paraId="0DB485A3" w14:textId="0D67753D" w:rsidR="00164F59" w:rsidRPr="00477A0A" w:rsidRDefault="00164F59" w:rsidP="00C0704D">
            <w:pPr>
              <w:contextualSpacing/>
              <w:rPr>
                <w:rFonts w:ascii="Calibri" w:hAnsi="Calibri"/>
                <w:szCs w:val="22"/>
              </w:rPr>
            </w:pPr>
          </w:p>
        </w:tc>
      </w:tr>
      <w:tr w:rsidR="00477A0A" w:rsidRPr="00477A0A"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477A0A" w:rsidRDefault="00C0704D" w:rsidP="00EA09F9">
            <w:pPr>
              <w:pStyle w:val="Header"/>
              <w:tabs>
                <w:tab w:val="clear" w:pos="4153"/>
                <w:tab w:val="clear" w:pos="8306"/>
              </w:tabs>
              <w:contextualSpacing/>
              <w:jc w:val="both"/>
              <w:rPr>
                <w:rFonts w:ascii="Calibri" w:hAnsi="Calibri"/>
                <w:b/>
                <w:szCs w:val="22"/>
              </w:rPr>
            </w:pPr>
            <w:r w:rsidRPr="00477A0A">
              <w:rPr>
                <w:rFonts w:ascii="Calibri" w:hAnsi="Calibri"/>
                <w:b/>
                <w:szCs w:val="22"/>
              </w:rPr>
              <w:t>Visual Amenity/External Appearance:</w:t>
            </w:r>
          </w:p>
          <w:p w14:paraId="31BDA1B4" w14:textId="77777777" w:rsidR="00C0704D" w:rsidRDefault="00C0704D" w:rsidP="008A1028">
            <w:pPr>
              <w:pStyle w:val="Header"/>
              <w:tabs>
                <w:tab w:val="clear" w:pos="4153"/>
                <w:tab w:val="clear" w:pos="8306"/>
              </w:tabs>
              <w:contextualSpacing/>
              <w:jc w:val="both"/>
              <w:rPr>
                <w:rFonts w:ascii="Calibri" w:hAnsi="Calibri"/>
                <w:b/>
                <w:bCs/>
                <w:szCs w:val="22"/>
              </w:rPr>
            </w:pPr>
          </w:p>
          <w:p w14:paraId="594E4E46" w14:textId="63E7DDA7" w:rsidR="008A1028" w:rsidRPr="008A1028" w:rsidRDefault="008A1028" w:rsidP="008A1028">
            <w:pPr>
              <w:pStyle w:val="Header"/>
              <w:contextualSpacing/>
              <w:jc w:val="both"/>
              <w:rPr>
                <w:rFonts w:ascii="Calibri" w:hAnsi="Calibri"/>
                <w:szCs w:val="22"/>
              </w:rPr>
            </w:pPr>
            <w:r w:rsidRPr="008A1028">
              <w:rPr>
                <w:rFonts w:ascii="Calibri" w:hAnsi="Calibri"/>
                <w:szCs w:val="22"/>
              </w:rPr>
              <w:t>Paragraph 13</w:t>
            </w:r>
            <w:r w:rsidR="00420995">
              <w:rPr>
                <w:rFonts w:ascii="Calibri" w:hAnsi="Calibri"/>
                <w:szCs w:val="22"/>
              </w:rPr>
              <w:t>5 (c)</w:t>
            </w:r>
            <w:r w:rsidRPr="008A1028">
              <w:rPr>
                <w:rFonts w:ascii="Calibri" w:hAnsi="Calibri"/>
                <w:szCs w:val="22"/>
              </w:rPr>
              <w:t xml:space="preserve"> of the NPPF states:</w:t>
            </w:r>
          </w:p>
          <w:p w14:paraId="2C1DB36A" w14:textId="77777777" w:rsidR="008A1028" w:rsidRPr="008A1028" w:rsidRDefault="008A1028" w:rsidP="008A1028">
            <w:pPr>
              <w:pStyle w:val="Header"/>
              <w:contextualSpacing/>
              <w:jc w:val="both"/>
              <w:rPr>
                <w:rFonts w:ascii="Calibri" w:hAnsi="Calibri"/>
                <w:szCs w:val="22"/>
              </w:rPr>
            </w:pPr>
          </w:p>
          <w:p w14:paraId="0A78B723" w14:textId="77777777" w:rsidR="008A1028" w:rsidRPr="008A1028" w:rsidRDefault="008A1028" w:rsidP="008A1028">
            <w:pPr>
              <w:pStyle w:val="Header"/>
              <w:contextualSpacing/>
              <w:jc w:val="both"/>
              <w:rPr>
                <w:rFonts w:ascii="Calibri" w:hAnsi="Calibri"/>
                <w:i/>
                <w:iCs/>
                <w:szCs w:val="22"/>
              </w:rPr>
            </w:pPr>
            <w:r w:rsidRPr="008A1028">
              <w:rPr>
                <w:rFonts w:ascii="Calibri" w:hAnsi="Calibri"/>
                <w:i/>
                <w:iCs/>
                <w:szCs w:val="22"/>
              </w:rPr>
              <w:t>‘Planning policies and decisions should ensure that developments are sympathetic to local character and history, including the surrounding built environment and landscape setting’.</w:t>
            </w:r>
          </w:p>
          <w:p w14:paraId="54167415" w14:textId="77777777" w:rsidR="008A1028" w:rsidRPr="008A1028" w:rsidRDefault="008A1028" w:rsidP="008A1028">
            <w:pPr>
              <w:pStyle w:val="Header"/>
              <w:contextualSpacing/>
              <w:jc w:val="both"/>
              <w:rPr>
                <w:rFonts w:ascii="Calibri" w:hAnsi="Calibri"/>
                <w:szCs w:val="22"/>
              </w:rPr>
            </w:pPr>
          </w:p>
          <w:p w14:paraId="7C703692" w14:textId="77777777" w:rsidR="008A1028" w:rsidRPr="008A1028" w:rsidRDefault="008A1028" w:rsidP="008A1028">
            <w:pPr>
              <w:pStyle w:val="Header"/>
              <w:contextualSpacing/>
              <w:jc w:val="both"/>
              <w:rPr>
                <w:rFonts w:ascii="Calibri" w:hAnsi="Calibri"/>
                <w:szCs w:val="22"/>
              </w:rPr>
            </w:pPr>
            <w:r w:rsidRPr="008A1028">
              <w:rPr>
                <w:rFonts w:ascii="Calibri" w:hAnsi="Calibri"/>
                <w:szCs w:val="22"/>
              </w:rPr>
              <w:t>In addition, Policy DMG1 of the Ribble Valley Core Strategy states:</w:t>
            </w:r>
          </w:p>
          <w:p w14:paraId="77EA8349" w14:textId="77777777" w:rsidR="008A1028" w:rsidRPr="008A1028" w:rsidRDefault="008A1028" w:rsidP="008A1028">
            <w:pPr>
              <w:pStyle w:val="Header"/>
              <w:contextualSpacing/>
              <w:jc w:val="both"/>
              <w:rPr>
                <w:rFonts w:ascii="Calibri" w:hAnsi="Calibri"/>
                <w:szCs w:val="22"/>
              </w:rPr>
            </w:pPr>
          </w:p>
          <w:p w14:paraId="7ABB7849" w14:textId="77777777" w:rsidR="008A1028" w:rsidRPr="008A1028" w:rsidRDefault="008A1028" w:rsidP="008A1028">
            <w:pPr>
              <w:pStyle w:val="Header"/>
              <w:contextualSpacing/>
              <w:jc w:val="both"/>
              <w:rPr>
                <w:rFonts w:ascii="Calibri" w:hAnsi="Calibri"/>
                <w:i/>
                <w:szCs w:val="22"/>
              </w:rPr>
            </w:pPr>
            <w:r w:rsidRPr="008A1028">
              <w:rPr>
                <w:rFonts w:ascii="Calibri" w:hAnsi="Calibri"/>
                <w:i/>
                <w:iCs/>
                <w:szCs w:val="22"/>
              </w:rPr>
              <w:t>‘All</w:t>
            </w:r>
            <w:r w:rsidRPr="008A1028">
              <w:rPr>
                <w:rFonts w:ascii="Calibri" w:hAnsi="Calibri"/>
                <w:szCs w:val="22"/>
              </w:rPr>
              <w:t xml:space="preserve"> </w:t>
            </w:r>
            <w:r w:rsidRPr="008A1028">
              <w:rPr>
                <w:rFonts w:ascii="Calibri" w:hAnsi="Calibri"/>
                <w:i/>
                <w:iCs/>
                <w:szCs w:val="22"/>
              </w:rPr>
              <w:t>development must</w:t>
            </w:r>
            <w:r w:rsidRPr="008A1028">
              <w:rPr>
                <w:rFonts w:ascii="Calibri" w:hAnsi="Calibri"/>
                <w:szCs w:val="22"/>
              </w:rPr>
              <w:t xml:space="preserve"> </w:t>
            </w:r>
            <w:r w:rsidRPr="008A1028">
              <w:rPr>
                <w:rFonts w:ascii="Calibri" w:hAnsi="Calibri"/>
                <w:i/>
                <w:szCs w:val="22"/>
              </w:rPr>
              <w:t>be sympathetic to existing and proposed land uses in terms of its size, intensity and nature as well as scale, massing and style…</w:t>
            </w:r>
            <w:r w:rsidRPr="008A1028">
              <w:rPr>
                <w:rFonts w:ascii="Calibri" w:hAnsi="Calibri"/>
                <w:i/>
                <w:iCs/>
                <w:szCs w:val="22"/>
              </w:rPr>
              <w:t>particular emphasis will be placed on visual appearance and the relationship to surroundings, including impact on landscape character.’</w:t>
            </w:r>
          </w:p>
          <w:p w14:paraId="05027099" w14:textId="77777777" w:rsidR="008A1028" w:rsidRPr="008A1028" w:rsidRDefault="008A1028" w:rsidP="008A1028">
            <w:pPr>
              <w:pStyle w:val="Header"/>
              <w:rPr>
                <w:rFonts w:ascii="Calibri" w:hAnsi="Calibri"/>
                <w:szCs w:val="22"/>
              </w:rPr>
            </w:pPr>
          </w:p>
          <w:p w14:paraId="56BFC965" w14:textId="0031F02E" w:rsidR="00DD0B85" w:rsidRDefault="008A1028" w:rsidP="008A1028">
            <w:pPr>
              <w:pStyle w:val="Header"/>
              <w:jc w:val="both"/>
              <w:rPr>
                <w:rFonts w:ascii="Calibri" w:hAnsi="Calibri"/>
                <w:szCs w:val="22"/>
              </w:rPr>
            </w:pPr>
            <w:r w:rsidRPr="008A1028">
              <w:rPr>
                <w:rFonts w:ascii="Calibri" w:hAnsi="Calibri"/>
                <w:szCs w:val="22"/>
              </w:rPr>
              <w:t xml:space="preserve">In this instance, the proposed development would involve the </w:t>
            </w:r>
            <w:r w:rsidR="00DD0B85">
              <w:rPr>
                <w:rFonts w:ascii="Calibri" w:hAnsi="Calibri"/>
                <w:szCs w:val="22"/>
              </w:rPr>
              <w:t xml:space="preserve">installation of a new shop front to the principal </w:t>
            </w:r>
            <w:r w:rsidRPr="008A1028">
              <w:rPr>
                <w:rFonts w:ascii="Calibri" w:hAnsi="Calibri"/>
                <w:szCs w:val="22"/>
              </w:rPr>
              <w:t>elevation of the application property</w:t>
            </w:r>
            <w:r w:rsidR="00DD0B85">
              <w:rPr>
                <w:rFonts w:ascii="Calibri" w:hAnsi="Calibri"/>
                <w:szCs w:val="22"/>
              </w:rPr>
              <w:t xml:space="preserve"> and the installation of a</w:t>
            </w:r>
            <w:r w:rsidR="00005B80">
              <w:rPr>
                <w:rFonts w:ascii="Calibri" w:hAnsi="Calibri"/>
                <w:szCs w:val="22"/>
              </w:rPr>
              <w:t>N</w:t>
            </w:r>
            <w:r w:rsidR="00DD0B85">
              <w:rPr>
                <w:rFonts w:ascii="Calibri" w:hAnsi="Calibri"/>
                <w:szCs w:val="22"/>
              </w:rPr>
              <w:t xml:space="preserve"> extractor flue pipe to the property’s rear elevation.</w:t>
            </w:r>
          </w:p>
          <w:p w14:paraId="49179446" w14:textId="77777777" w:rsidR="00DD0B85" w:rsidRDefault="00DD0B85" w:rsidP="008A1028">
            <w:pPr>
              <w:pStyle w:val="Header"/>
              <w:jc w:val="both"/>
              <w:rPr>
                <w:rFonts w:ascii="Calibri" w:hAnsi="Calibri"/>
                <w:szCs w:val="22"/>
              </w:rPr>
            </w:pPr>
          </w:p>
          <w:p w14:paraId="0EDEF643" w14:textId="0490CE61" w:rsidR="008A1028" w:rsidRDefault="007A0E24" w:rsidP="00892CA4">
            <w:pPr>
              <w:pStyle w:val="Header"/>
              <w:jc w:val="both"/>
              <w:rPr>
                <w:rFonts w:ascii="Calibri" w:hAnsi="Calibri"/>
                <w:bCs/>
                <w:szCs w:val="22"/>
              </w:rPr>
            </w:pPr>
            <w:r>
              <w:rPr>
                <w:rFonts w:ascii="Calibri" w:hAnsi="Calibri"/>
                <w:szCs w:val="22"/>
              </w:rPr>
              <w:t xml:space="preserve">The proposed shop front would comprise a single doorway adjoined to a rectangular shaped three paned casement window with the new door and window frames comprising a RAL grey UPVC design. The fenestration and materiality of the proposed shop front would largely reflect the fenestration and materiality of existing shopfronts on the block of properties </w:t>
            </w:r>
            <w:r w:rsidR="00AF10F7">
              <w:rPr>
                <w:rFonts w:ascii="Calibri" w:hAnsi="Calibri"/>
                <w:bCs/>
                <w:szCs w:val="22"/>
              </w:rPr>
              <w:t>comprising</w:t>
            </w:r>
            <w:r w:rsidRPr="007A0E24">
              <w:rPr>
                <w:rFonts w:ascii="Calibri" w:hAnsi="Calibri"/>
                <w:bCs/>
                <w:szCs w:val="22"/>
              </w:rPr>
              <w:t xml:space="preserve"> No. 60 – 74 Whalley Road</w:t>
            </w:r>
            <w:r>
              <w:rPr>
                <w:rFonts w:ascii="Calibri" w:hAnsi="Calibri"/>
                <w:bCs/>
                <w:szCs w:val="22"/>
              </w:rPr>
              <w:t xml:space="preserve"> and historic planning records show that a similar shop front design was previously in place within the application property</w:t>
            </w:r>
            <w:r w:rsidR="00592A6F">
              <w:rPr>
                <w:rFonts w:ascii="Calibri" w:hAnsi="Calibri"/>
                <w:bCs/>
                <w:szCs w:val="22"/>
              </w:rPr>
              <w:t xml:space="preserve">. </w:t>
            </w:r>
            <w:r w:rsidR="00AF10F7">
              <w:rPr>
                <w:rFonts w:ascii="Calibri" w:hAnsi="Calibri"/>
                <w:bCs/>
                <w:szCs w:val="22"/>
              </w:rPr>
              <w:t xml:space="preserve">As such, the </w:t>
            </w:r>
            <w:r w:rsidR="00382B84">
              <w:rPr>
                <w:rFonts w:ascii="Calibri" w:hAnsi="Calibri"/>
                <w:bCs/>
                <w:szCs w:val="22"/>
              </w:rPr>
              <w:t>installation of a new shop front as proposed is considered to be acceptable.</w:t>
            </w:r>
          </w:p>
          <w:p w14:paraId="1BC37C70" w14:textId="77777777" w:rsidR="00382B84" w:rsidRDefault="00382B84" w:rsidP="00892CA4">
            <w:pPr>
              <w:pStyle w:val="Header"/>
              <w:jc w:val="both"/>
              <w:rPr>
                <w:rFonts w:ascii="Calibri" w:hAnsi="Calibri"/>
                <w:szCs w:val="22"/>
              </w:rPr>
            </w:pPr>
          </w:p>
          <w:p w14:paraId="7AA3891F" w14:textId="4F4BDEB9" w:rsidR="00382B84" w:rsidRDefault="002D1B81" w:rsidP="00892CA4">
            <w:pPr>
              <w:pStyle w:val="Header"/>
              <w:jc w:val="both"/>
              <w:rPr>
                <w:rFonts w:ascii="Calibri" w:hAnsi="Calibri"/>
                <w:szCs w:val="22"/>
              </w:rPr>
            </w:pPr>
            <w:r>
              <w:rPr>
                <w:rFonts w:ascii="Calibri" w:hAnsi="Calibri"/>
                <w:szCs w:val="22"/>
              </w:rPr>
              <w:t xml:space="preserve">The proposed extractor flue pipe would be a sizeable addition to the application property however the extractor pipe would be set well below the property’s roof pitch and to the rear of the property which is not viewable within the public realm. Furthermore, extractor pipes of a similar size and external appearance have been installed to the rear elevations of No. 64 </w:t>
            </w:r>
            <w:r w:rsidR="00D54A5C">
              <w:rPr>
                <w:rFonts w:ascii="Calibri" w:hAnsi="Calibri"/>
                <w:szCs w:val="22"/>
              </w:rPr>
              <w:t xml:space="preserve">and 48 Whalley Road. Accordingly, the proposed addition of an extractor pipe to the rear elevation of the application is considered to be acceptable on the basis that its visual impact would be minimal and would not appear incongruous given the existence of similar infrastructure within the immediate locality. </w:t>
            </w:r>
          </w:p>
          <w:p w14:paraId="6C642CE2" w14:textId="77777777" w:rsidR="00D54A5C" w:rsidRDefault="00D54A5C" w:rsidP="00892CA4">
            <w:pPr>
              <w:pStyle w:val="Header"/>
              <w:jc w:val="both"/>
              <w:rPr>
                <w:rFonts w:ascii="Calibri" w:hAnsi="Calibri"/>
                <w:szCs w:val="22"/>
              </w:rPr>
            </w:pPr>
          </w:p>
          <w:p w14:paraId="4E42241E" w14:textId="0DFBA19D" w:rsidR="00D54A5C" w:rsidRPr="00892CA4" w:rsidRDefault="00D54A5C" w:rsidP="00892CA4">
            <w:pPr>
              <w:pStyle w:val="Header"/>
              <w:jc w:val="both"/>
              <w:rPr>
                <w:rFonts w:ascii="Calibri" w:hAnsi="Calibri"/>
                <w:szCs w:val="22"/>
              </w:rPr>
            </w:pPr>
            <w:r>
              <w:rPr>
                <w:rFonts w:ascii="Calibri" w:hAnsi="Calibri"/>
                <w:szCs w:val="22"/>
              </w:rPr>
              <w:t xml:space="preserve">Taking account of the above, it is not considered that the external alterations proposed as part of the proposed change of use would be harmful to the character of the application property or visual amenities of the area. </w:t>
            </w:r>
            <w:r w:rsidR="005A182B">
              <w:rPr>
                <w:rFonts w:ascii="Calibri" w:hAnsi="Calibri"/>
                <w:szCs w:val="22"/>
              </w:rPr>
              <w:t>The proposal would therefore satisfy the requirements of Paragraph 135 (c) of the NPPF and Policy DMG1 of the Core Strategy.</w:t>
            </w:r>
          </w:p>
          <w:p w14:paraId="10A3648A" w14:textId="77777777" w:rsidR="008A1028" w:rsidRPr="00477A0A" w:rsidRDefault="008A1028" w:rsidP="008A1028">
            <w:pPr>
              <w:pStyle w:val="Header"/>
              <w:tabs>
                <w:tab w:val="clear" w:pos="4153"/>
                <w:tab w:val="clear" w:pos="8306"/>
              </w:tabs>
              <w:contextualSpacing/>
              <w:jc w:val="both"/>
              <w:rPr>
                <w:rFonts w:ascii="Calibri" w:hAnsi="Calibri"/>
                <w:b/>
                <w:szCs w:val="22"/>
              </w:rPr>
            </w:pPr>
          </w:p>
        </w:tc>
      </w:tr>
      <w:tr w:rsidR="00477A0A" w:rsidRPr="00477A0A"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477A0A" w:rsidRDefault="00824DB6" w:rsidP="00EA09F9">
            <w:pPr>
              <w:pStyle w:val="Header"/>
              <w:tabs>
                <w:tab w:val="clear" w:pos="4153"/>
                <w:tab w:val="clear" w:pos="8306"/>
              </w:tabs>
              <w:contextualSpacing/>
              <w:jc w:val="both"/>
              <w:rPr>
                <w:rFonts w:ascii="Calibri" w:hAnsi="Calibri"/>
                <w:b/>
                <w:szCs w:val="22"/>
              </w:rPr>
            </w:pPr>
            <w:r w:rsidRPr="00477A0A">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6763737" w14:textId="3BF3E27B" w:rsidR="00DA0A42" w:rsidRDefault="00D1596F" w:rsidP="00403AAD">
            <w:pPr>
              <w:pStyle w:val="Header"/>
              <w:tabs>
                <w:tab w:val="clear" w:pos="4153"/>
                <w:tab w:val="clear" w:pos="8306"/>
              </w:tabs>
              <w:contextualSpacing/>
              <w:jc w:val="both"/>
              <w:rPr>
                <w:rFonts w:ascii="Calibri" w:hAnsi="Calibri"/>
                <w:bCs/>
                <w:szCs w:val="22"/>
              </w:rPr>
            </w:pPr>
            <w:r>
              <w:rPr>
                <w:rFonts w:ascii="Calibri" w:hAnsi="Calibri"/>
                <w:bCs/>
                <w:szCs w:val="22"/>
              </w:rPr>
              <w:t xml:space="preserve">The concerns raised through the consultation process with respect to highway safety are noted however </w:t>
            </w:r>
            <w:r w:rsidR="009B4868">
              <w:rPr>
                <w:rFonts w:ascii="Calibri" w:hAnsi="Calibri"/>
                <w:bCs/>
                <w:szCs w:val="22"/>
              </w:rPr>
              <w:t xml:space="preserve">Lancashire County Council </w:t>
            </w:r>
            <w:r w:rsidR="00164F59">
              <w:rPr>
                <w:rFonts w:ascii="Calibri" w:hAnsi="Calibri"/>
                <w:bCs/>
                <w:szCs w:val="22"/>
              </w:rPr>
              <w:t xml:space="preserve">Highways </w:t>
            </w:r>
            <w:r w:rsidR="009B4868">
              <w:rPr>
                <w:rFonts w:ascii="Calibri" w:hAnsi="Calibri"/>
                <w:bCs/>
                <w:szCs w:val="22"/>
              </w:rPr>
              <w:t>have reviewed the proposed development and have raised no issues with respect to parking, access or general highway safety subject to the imposition of a planning condition with respect to construction management in light of the external works proposed to the principal elevation of the application property which faces into a busy thoroughfare.</w:t>
            </w:r>
            <w:r w:rsidR="00A34F17">
              <w:rPr>
                <w:rFonts w:ascii="Calibri" w:hAnsi="Calibri"/>
                <w:bCs/>
                <w:szCs w:val="22"/>
              </w:rPr>
              <w:t xml:space="preserve"> </w:t>
            </w:r>
            <w:r w:rsidR="00005B80">
              <w:rPr>
                <w:rFonts w:ascii="Calibri" w:hAnsi="Calibri"/>
                <w:bCs/>
                <w:szCs w:val="22"/>
              </w:rPr>
              <w:t>However, imposition of such a condition is not considered to be reasonably necessary for the scale of works proposed. I</w:t>
            </w:r>
            <w:r w:rsidR="00403AAD" w:rsidRPr="00403AAD">
              <w:rPr>
                <w:rFonts w:ascii="Calibri" w:hAnsi="Calibri"/>
                <w:bCs/>
                <w:szCs w:val="22"/>
              </w:rPr>
              <w:t xml:space="preserve">t is not anticipated that the proposed change of use would </w:t>
            </w:r>
            <w:r w:rsidR="00403AAD">
              <w:rPr>
                <w:rFonts w:ascii="Calibri" w:hAnsi="Calibri"/>
                <w:bCs/>
                <w:szCs w:val="22"/>
              </w:rPr>
              <w:t xml:space="preserve">have any undue impact </w:t>
            </w:r>
            <w:r w:rsidR="00DA0A42">
              <w:rPr>
                <w:rFonts w:ascii="Calibri" w:hAnsi="Calibri"/>
                <w:bCs/>
                <w:szCs w:val="22"/>
              </w:rPr>
              <w:t>upon highway safety.</w:t>
            </w:r>
          </w:p>
          <w:p w14:paraId="337694ED" w14:textId="599A7B3A" w:rsidR="002E38FD" w:rsidRPr="00477A0A" w:rsidRDefault="00403AAD" w:rsidP="00403AAD">
            <w:pPr>
              <w:pStyle w:val="Header"/>
              <w:tabs>
                <w:tab w:val="clear" w:pos="4153"/>
                <w:tab w:val="clear" w:pos="8306"/>
              </w:tabs>
              <w:contextualSpacing/>
              <w:jc w:val="both"/>
              <w:rPr>
                <w:rFonts w:ascii="Calibri" w:hAnsi="Calibri"/>
                <w:b/>
                <w:szCs w:val="22"/>
              </w:rPr>
            </w:pPr>
            <w:r>
              <w:rPr>
                <w:rFonts w:ascii="Calibri" w:hAnsi="Calibri"/>
                <w:bCs/>
                <w:szCs w:val="22"/>
              </w:rPr>
              <w:t xml:space="preserve"> </w:t>
            </w:r>
          </w:p>
        </w:tc>
      </w:tr>
      <w:tr w:rsidR="00477A0A" w:rsidRPr="00477A0A"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477A0A" w:rsidRDefault="00C0704D" w:rsidP="00EA09F9">
            <w:pPr>
              <w:pStyle w:val="Header"/>
              <w:tabs>
                <w:tab w:val="clear" w:pos="4153"/>
                <w:tab w:val="clear" w:pos="8306"/>
              </w:tabs>
              <w:contextualSpacing/>
              <w:jc w:val="both"/>
              <w:rPr>
                <w:rFonts w:ascii="Calibri" w:hAnsi="Calibri"/>
                <w:b/>
                <w:szCs w:val="22"/>
              </w:rPr>
            </w:pPr>
            <w:r w:rsidRPr="00477A0A">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7123A8E" w14:textId="4B0BBCCD" w:rsidR="005C5EF3" w:rsidRPr="00C8762B" w:rsidRDefault="00C8762B" w:rsidP="00EA09F9">
            <w:pPr>
              <w:pStyle w:val="Header"/>
              <w:tabs>
                <w:tab w:val="clear" w:pos="4153"/>
                <w:tab w:val="clear" w:pos="8306"/>
              </w:tabs>
              <w:contextualSpacing/>
              <w:jc w:val="both"/>
              <w:rPr>
                <w:rFonts w:ascii="Calibri" w:hAnsi="Calibri"/>
                <w:bCs/>
                <w:szCs w:val="22"/>
              </w:rPr>
            </w:pPr>
            <w:r w:rsidRPr="00C8762B">
              <w:rPr>
                <w:rFonts w:ascii="Calibri" w:hAnsi="Calibri"/>
                <w:bCs/>
                <w:szCs w:val="22"/>
              </w:rPr>
              <w:t>No ecological constraints were identified in relation to the proposal.</w:t>
            </w:r>
          </w:p>
          <w:p w14:paraId="6337C4D8" w14:textId="77777777" w:rsidR="00C0704D" w:rsidRPr="00477A0A" w:rsidRDefault="00C0704D" w:rsidP="00E46243">
            <w:pPr>
              <w:contextualSpacing/>
              <w:rPr>
                <w:rFonts w:ascii="Calibri" w:hAnsi="Calibri"/>
                <w:b/>
                <w:szCs w:val="22"/>
              </w:rPr>
            </w:pPr>
          </w:p>
        </w:tc>
      </w:tr>
      <w:tr w:rsidR="00477A0A" w:rsidRPr="00477A0A"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477A0A" w:rsidRDefault="00C0704D" w:rsidP="00EA09F9">
            <w:pPr>
              <w:pStyle w:val="Header"/>
              <w:tabs>
                <w:tab w:val="clear" w:pos="4153"/>
                <w:tab w:val="clear" w:pos="8306"/>
              </w:tabs>
              <w:contextualSpacing/>
              <w:jc w:val="both"/>
              <w:rPr>
                <w:rFonts w:ascii="Calibri" w:hAnsi="Calibri"/>
                <w:b/>
                <w:szCs w:val="22"/>
              </w:rPr>
            </w:pPr>
            <w:r w:rsidRPr="00477A0A">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3221D7FB" w14:textId="06312A0B" w:rsidR="00F276A7" w:rsidRDefault="009B4868" w:rsidP="009B4868">
            <w:pPr>
              <w:rPr>
                <w:rFonts w:ascii="Calibri" w:hAnsi="Calibri"/>
                <w:bCs/>
                <w:szCs w:val="22"/>
                <w:u w:val="single"/>
              </w:rPr>
            </w:pPr>
            <w:r w:rsidRPr="009B4868">
              <w:rPr>
                <w:rFonts w:ascii="Calibri" w:hAnsi="Calibri"/>
                <w:bCs/>
                <w:szCs w:val="22"/>
                <w:u w:val="single"/>
              </w:rPr>
              <w:t>Flood Risk</w:t>
            </w:r>
          </w:p>
          <w:p w14:paraId="0EEDC538" w14:textId="77777777" w:rsidR="009B4868" w:rsidRDefault="009B4868" w:rsidP="009B4868">
            <w:pPr>
              <w:rPr>
                <w:rFonts w:ascii="Calibri" w:hAnsi="Calibri"/>
                <w:bCs/>
                <w:szCs w:val="22"/>
                <w:u w:val="single"/>
              </w:rPr>
            </w:pPr>
          </w:p>
          <w:p w14:paraId="522988E8" w14:textId="447E7C9C" w:rsidR="009B4868" w:rsidRPr="005E2794" w:rsidRDefault="005E2794" w:rsidP="009B4868">
            <w:pPr>
              <w:rPr>
                <w:rFonts w:ascii="Calibri" w:hAnsi="Calibri"/>
                <w:bCs/>
                <w:szCs w:val="22"/>
              </w:rPr>
            </w:pPr>
            <w:r w:rsidRPr="005E2794">
              <w:rPr>
                <w:rFonts w:ascii="Calibri" w:hAnsi="Calibri"/>
                <w:bCs/>
                <w:szCs w:val="22"/>
              </w:rPr>
              <w:t xml:space="preserve">Constraint analysis shows </w:t>
            </w:r>
            <w:r>
              <w:rPr>
                <w:rFonts w:ascii="Calibri" w:hAnsi="Calibri"/>
                <w:bCs/>
                <w:szCs w:val="22"/>
              </w:rPr>
              <w:t xml:space="preserve">the area to the rear of the application property as lying within Flood Zone 2 however the application property lies within Flood Zone 1 and in this instance no extensions at the ground floor level to the rear of the application property are proposed as part of the proposed change of use. As such, the provision of a Flood risk Assessment is not considered necessary in this instance and given the nature of the proposed change of use it is not considered that the proposed development would exacerbate flooding on site or elsewhere. </w:t>
            </w:r>
          </w:p>
          <w:p w14:paraId="72A6BF9F" w14:textId="77777777" w:rsidR="00D55B9E" w:rsidRDefault="00D55B9E" w:rsidP="00EA4392">
            <w:pPr>
              <w:pStyle w:val="Header"/>
              <w:jc w:val="both"/>
              <w:rPr>
                <w:rFonts w:ascii="Calibri" w:hAnsi="Calibri"/>
                <w:bCs/>
                <w:szCs w:val="22"/>
              </w:rPr>
            </w:pPr>
          </w:p>
          <w:p w14:paraId="10E48745" w14:textId="07D514F9" w:rsidR="00D55B9E" w:rsidRDefault="00D55B9E" w:rsidP="00EA4392">
            <w:pPr>
              <w:pStyle w:val="Header"/>
              <w:jc w:val="both"/>
              <w:rPr>
                <w:rFonts w:ascii="Calibri" w:hAnsi="Calibri"/>
                <w:bCs/>
                <w:szCs w:val="22"/>
                <w:u w:val="single"/>
              </w:rPr>
            </w:pPr>
            <w:r w:rsidRPr="00D55B9E">
              <w:rPr>
                <w:rFonts w:ascii="Calibri" w:hAnsi="Calibri"/>
                <w:bCs/>
                <w:szCs w:val="22"/>
                <w:u w:val="single"/>
              </w:rPr>
              <w:t>Health and Wellbeing</w:t>
            </w:r>
          </w:p>
          <w:p w14:paraId="4C06802D" w14:textId="77777777" w:rsidR="00D55B9E" w:rsidRDefault="00D55B9E" w:rsidP="00EA4392">
            <w:pPr>
              <w:pStyle w:val="Header"/>
              <w:jc w:val="both"/>
              <w:rPr>
                <w:rFonts w:ascii="Calibri" w:hAnsi="Calibri"/>
                <w:bCs/>
                <w:szCs w:val="22"/>
                <w:u w:val="single"/>
              </w:rPr>
            </w:pPr>
          </w:p>
          <w:p w14:paraId="4EC8D8D3" w14:textId="77777777" w:rsidR="00D55B9E" w:rsidRPr="00D55B9E" w:rsidRDefault="00D55B9E" w:rsidP="00D55B9E">
            <w:pPr>
              <w:pStyle w:val="Header"/>
              <w:rPr>
                <w:rFonts w:ascii="Calibri" w:hAnsi="Calibri"/>
                <w:bCs/>
                <w:szCs w:val="22"/>
              </w:rPr>
            </w:pPr>
            <w:r w:rsidRPr="00D55B9E">
              <w:rPr>
                <w:rFonts w:ascii="Calibri" w:hAnsi="Calibri"/>
                <w:bCs/>
                <w:szCs w:val="22"/>
              </w:rPr>
              <w:t>Lancashire County Council have published a “Hot Food Takeaways and Spatial Planning” advice note which covers how local planning authorities can help to tackle the increasing health issues of excess weight and obesity within Lancashire through stricter control of the development of hot food takeaways. It contains 3 recommendations:-</w:t>
            </w:r>
          </w:p>
          <w:p w14:paraId="0A32FCA2" w14:textId="77777777" w:rsidR="00D55B9E" w:rsidRPr="00D55B9E" w:rsidRDefault="00D55B9E" w:rsidP="00D55B9E">
            <w:pPr>
              <w:pStyle w:val="Header"/>
              <w:rPr>
                <w:rFonts w:ascii="Calibri" w:hAnsi="Calibri"/>
                <w:bCs/>
                <w:szCs w:val="22"/>
              </w:rPr>
            </w:pPr>
          </w:p>
          <w:p w14:paraId="61128E7E" w14:textId="77777777" w:rsidR="00D55B9E" w:rsidRPr="00D55B9E" w:rsidRDefault="00D55B9E" w:rsidP="00D55B9E">
            <w:pPr>
              <w:pStyle w:val="Header"/>
              <w:numPr>
                <w:ilvl w:val="0"/>
                <w:numId w:val="8"/>
              </w:numPr>
              <w:rPr>
                <w:rFonts w:ascii="Calibri" w:hAnsi="Calibri"/>
                <w:bCs/>
                <w:szCs w:val="22"/>
              </w:rPr>
            </w:pPr>
            <w:r w:rsidRPr="00D55B9E">
              <w:rPr>
                <w:rFonts w:ascii="Calibri" w:hAnsi="Calibri"/>
                <w:bCs/>
                <w:szCs w:val="22"/>
              </w:rPr>
              <w:t>Refusing new Sui Generis Hot Food Takeaway uses within wards where 10% or more of reception pupils or 15% or more of year 6 pupils are classed as obese</w:t>
            </w:r>
          </w:p>
          <w:p w14:paraId="1FF16818" w14:textId="77777777" w:rsidR="00D55B9E" w:rsidRPr="00D55B9E" w:rsidRDefault="00D55B9E" w:rsidP="00D55B9E">
            <w:pPr>
              <w:pStyle w:val="Header"/>
              <w:rPr>
                <w:rFonts w:ascii="Calibri" w:hAnsi="Calibri"/>
                <w:bCs/>
                <w:szCs w:val="22"/>
              </w:rPr>
            </w:pPr>
          </w:p>
          <w:p w14:paraId="0B331EEA" w14:textId="77777777" w:rsidR="00D55B9E" w:rsidRPr="00D55B9E" w:rsidRDefault="00D55B9E" w:rsidP="00D55B9E">
            <w:pPr>
              <w:pStyle w:val="Header"/>
              <w:numPr>
                <w:ilvl w:val="0"/>
                <w:numId w:val="8"/>
              </w:numPr>
              <w:rPr>
                <w:rFonts w:ascii="Calibri" w:hAnsi="Calibri"/>
                <w:bCs/>
                <w:szCs w:val="22"/>
              </w:rPr>
            </w:pPr>
            <w:r w:rsidRPr="00D55B9E">
              <w:rPr>
                <w:rFonts w:ascii="Calibri" w:hAnsi="Calibri"/>
                <w:bCs/>
                <w:szCs w:val="22"/>
              </w:rPr>
              <w:t>Refusing new Sui Generis Hot Food Takeaway uses within wards which fall within the 20% most deprived areas in England</w:t>
            </w:r>
          </w:p>
          <w:p w14:paraId="4335A158" w14:textId="77777777" w:rsidR="00D55B9E" w:rsidRPr="00D55B9E" w:rsidRDefault="00D55B9E" w:rsidP="00D55B9E">
            <w:pPr>
              <w:pStyle w:val="Header"/>
              <w:rPr>
                <w:rFonts w:ascii="Calibri" w:hAnsi="Calibri"/>
                <w:bCs/>
                <w:szCs w:val="22"/>
              </w:rPr>
            </w:pPr>
          </w:p>
          <w:p w14:paraId="7B7B787E" w14:textId="77777777" w:rsidR="00D55B9E" w:rsidRPr="00D55B9E" w:rsidRDefault="00D55B9E" w:rsidP="00D55B9E">
            <w:pPr>
              <w:pStyle w:val="Header"/>
              <w:numPr>
                <w:ilvl w:val="0"/>
                <w:numId w:val="8"/>
              </w:numPr>
              <w:rPr>
                <w:rFonts w:ascii="Calibri" w:hAnsi="Calibri"/>
                <w:bCs/>
                <w:szCs w:val="22"/>
              </w:rPr>
            </w:pPr>
            <w:r w:rsidRPr="00D55B9E">
              <w:rPr>
                <w:rFonts w:ascii="Calibri" w:hAnsi="Calibri"/>
                <w:bCs/>
                <w:szCs w:val="22"/>
              </w:rPr>
              <w:t>A 400m restriction zone for Sui Generis Hot Food Takeaway use surrounding secondary schools</w:t>
            </w:r>
          </w:p>
          <w:p w14:paraId="4ACA7D92" w14:textId="77777777" w:rsidR="00D55B9E" w:rsidRPr="00D55B9E" w:rsidRDefault="00D55B9E" w:rsidP="00D55B9E">
            <w:pPr>
              <w:pStyle w:val="Header"/>
              <w:jc w:val="both"/>
              <w:rPr>
                <w:rFonts w:ascii="Calibri" w:hAnsi="Calibri"/>
                <w:bCs/>
                <w:szCs w:val="22"/>
              </w:rPr>
            </w:pPr>
          </w:p>
          <w:p w14:paraId="5540375C" w14:textId="096D9EE3" w:rsidR="00D55B9E" w:rsidRDefault="00D55B9E" w:rsidP="00D55B9E">
            <w:pPr>
              <w:pStyle w:val="Header"/>
              <w:rPr>
                <w:rFonts w:ascii="Calibri" w:hAnsi="Calibri"/>
                <w:bCs/>
                <w:szCs w:val="22"/>
              </w:rPr>
            </w:pPr>
            <w:r w:rsidRPr="00D55B9E">
              <w:rPr>
                <w:rFonts w:ascii="Calibri" w:hAnsi="Calibri"/>
                <w:bCs/>
                <w:szCs w:val="22"/>
              </w:rPr>
              <w:t xml:space="preserve">Figures obtained for the ward suggest </w:t>
            </w:r>
            <w:r w:rsidR="00FA48BC">
              <w:rPr>
                <w:rFonts w:ascii="Calibri" w:hAnsi="Calibri"/>
                <w:bCs/>
                <w:szCs w:val="22"/>
              </w:rPr>
              <w:t xml:space="preserve">that </w:t>
            </w:r>
            <w:r w:rsidRPr="00D55B9E">
              <w:rPr>
                <w:rFonts w:ascii="Calibri" w:hAnsi="Calibri"/>
                <w:bCs/>
                <w:szCs w:val="22"/>
              </w:rPr>
              <w:t xml:space="preserve">the proposal would </w:t>
            </w:r>
            <w:r w:rsidR="0047699A">
              <w:rPr>
                <w:rFonts w:ascii="Calibri" w:hAnsi="Calibri"/>
                <w:bCs/>
                <w:szCs w:val="22"/>
              </w:rPr>
              <w:t>in this instance be compliant with the second recommendation but in conflict with the first and third recommendations.</w:t>
            </w:r>
            <w:r w:rsidRPr="00D55B9E">
              <w:rPr>
                <w:rFonts w:ascii="Calibri" w:hAnsi="Calibri"/>
                <w:bCs/>
                <w:szCs w:val="22"/>
              </w:rPr>
              <w:t xml:space="preserve"> Whilst this advisory note is a material consideration, failure to comply with </w:t>
            </w:r>
            <w:r w:rsidR="0047699A">
              <w:rPr>
                <w:rFonts w:ascii="Calibri" w:hAnsi="Calibri"/>
                <w:bCs/>
                <w:szCs w:val="22"/>
              </w:rPr>
              <w:t>the first and third recommendations</w:t>
            </w:r>
            <w:r w:rsidR="0047699A" w:rsidRPr="00D55B9E">
              <w:rPr>
                <w:rFonts w:ascii="Calibri" w:hAnsi="Calibri"/>
                <w:bCs/>
                <w:szCs w:val="22"/>
              </w:rPr>
              <w:t xml:space="preserve"> </w:t>
            </w:r>
            <w:r w:rsidR="0047699A">
              <w:rPr>
                <w:rFonts w:ascii="Calibri" w:hAnsi="Calibri"/>
                <w:bCs/>
                <w:szCs w:val="22"/>
              </w:rPr>
              <w:t xml:space="preserve">referenced above </w:t>
            </w:r>
            <w:r w:rsidRPr="00D55B9E">
              <w:rPr>
                <w:rFonts w:ascii="Calibri" w:hAnsi="Calibri"/>
                <w:bCs/>
                <w:szCs w:val="22"/>
              </w:rPr>
              <w:t>is not considered to justify a refusal of the planning application given the acceptability of the proposal in all other respects.</w:t>
            </w:r>
          </w:p>
          <w:p w14:paraId="22272E26" w14:textId="77777777" w:rsidR="00A92C6D" w:rsidRDefault="00A92C6D" w:rsidP="00D55B9E">
            <w:pPr>
              <w:pStyle w:val="Header"/>
              <w:rPr>
                <w:rFonts w:ascii="Calibri" w:hAnsi="Calibri"/>
                <w:bCs/>
                <w:szCs w:val="22"/>
              </w:rPr>
            </w:pPr>
          </w:p>
          <w:p w14:paraId="3F126193" w14:textId="2E4D0637" w:rsidR="00A92C6D" w:rsidRPr="00A92C6D" w:rsidRDefault="00A92C6D" w:rsidP="00D55B9E">
            <w:pPr>
              <w:pStyle w:val="Header"/>
              <w:rPr>
                <w:rFonts w:ascii="Calibri" w:hAnsi="Calibri"/>
                <w:bCs/>
                <w:szCs w:val="22"/>
                <w:u w:val="single"/>
              </w:rPr>
            </w:pPr>
            <w:r w:rsidRPr="00A92C6D">
              <w:rPr>
                <w:rFonts w:ascii="Calibri" w:hAnsi="Calibri"/>
                <w:bCs/>
                <w:szCs w:val="22"/>
                <w:u w:val="single"/>
              </w:rPr>
              <w:t>Housing</w:t>
            </w:r>
          </w:p>
          <w:p w14:paraId="42477C12" w14:textId="77777777" w:rsidR="00DA0A42" w:rsidRDefault="00DA0A42" w:rsidP="00EA4392">
            <w:pPr>
              <w:pStyle w:val="Header"/>
              <w:jc w:val="both"/>
              <w:rPr>
                <w:rFonts w:ascii="Calibri" w:hAnsi="Calibri"/>
                <w:bCs/>
                <w:szCs w:val="22"/>
              </w:rPr>
            </w:pPr>
          </w:p>
          <w:p w14:paraId="2D416EAF" w14:textId="29CC9690" w:rsidR="00A92C6D" w:rsidRPr="00A92C6D" w:rsidRDefault="00A92C6D" w:rsidP="00A92C6D">
            <w:pPr>
              <w:pStyle w:val="Header"/>
              <w:jc w:val="both"/>
              <w:rPr>
                <w:rFonts w:ascii="Calibri" w:hAnsi="Calibri"/>
                <w:bCs/>
                <w:szCs w:val="22"/>
              </w:rPr>
            </w:pPr>
            <w:r>
              <w:rPr>
                <w:rFonts w:ascii="Calibri" w:hAnsi="Calibri"/>
                <w:bCs/>
                <w:szCs w:val="22"/>
              </w:rPr>
              <w:t xml:space="preserve">The concerns with respect to the loss of housing stock from the proposed change of use are noted </w:t>
            </w:r>
            <w:r w:rsidRPr="00A92C6D">
              <w:rPr>
                <w:rFonts w:ascii="Calibri" w:hAnsi="Calibri"/>
                <w:bCs/>
                <w:szCs w:val="22"/>
              </w:rPr>
              <w:t xml:space="preserve">however in this instance </w:t>
            </w:r>
            <w:r w:rsidR="007A0E24">
              <w:rPr>
                <w:rFonts w:ascii="Calibri" w:hAnsi="Calibri"/>
                <w:bCs/>
                <w:szCs w:val="22"/>
              </w:rPr>
              <w:t xml:space="preserve">current </w:t>
            </w:r>
            <w:r w:rsidRPr="00A92C6D">
              <w:rPr>
                <w:rFonts w:ascii="Calibri" w:hAnsi="Calibri"/>
                <w:bCs/>
                <w:szCs w:val="22"/>
              </w:rPr>
              <w:t xml:space="preserve">analysis of housing delivery in Clitheroe is such that the net loss of one </w:t>
            </w:r>
            <w:r>
              <w:rPr>
                <w:rFonts w:ascii="Calibri" w:hAnsi="Calibri"/>
                <w:bCs/>
                <w:szCs w:val="22"/>
              </w:rPr>
              <w:t xml:space="preserve">residential </w:t>
            </w:r>
            <w:r w:rsidRPr="00A92C6D">
              <w:rPr>
                <w:rFonts w:ascii="Calibri" w:hAnsi="Calibri"/>
                <w:bCs/>
                <w:szCs w:val="22"/>
              </w:rPr>
              <w:t xml:space="preserve">unit is not considered to </w:t>
            </w:r>
            <w:r>
              <w:rPr>
                <w:rFonts w:ascii="Calibri" w:hAnsi="Calibri"/>
                <w:bCs/>
                <w:szCs w:val="22"/>
              </w:rPr>
              <w:t>warrant refusal of the proposed development.</w:t>
            </w:r>
          </w:p>
          <w:p w14:paraId="7AC53BDF" w14:textId="34195A42" w:rsidR="00A92C6D" w:rsidRPr="00477A0A" w:rsidRDefault="00A92C6D" w:rsidP="00EA4392">
            <w:pPr>
              <w:pStyle w:val="Header"/>
              <w:jc w:val="both"/>
              <w:rPr>
                <w:rFonts w:ascii="Calibri" w:hAnsi="Calibri"/>
                <w:bCs/>
                <w:szCs w:val="22"/>
              </w:rPr>
            </w:pPr>
          </w:p>
        </w:tc>
      </w:tr>
      <w:tr w:rsidR="00477A0A" w:rsidRPr="00477A0A"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477A0A" w:rsidRDefault="00C0704D" w:rsidP="00EA09F9">
            <w:pPr>
              <w:contextualSpacing/>
              <w:jc w:val="both"/>
              <w:rPr>
                <w:rFonts w:ascii="Calibri" w:hAnsi="Calibri"/>
                <w:b/>
                <w:bCs/>
                <w:szCs w:val="22"/>
              </w:rPr>
            </w:pPr>
            <w:r w:rsidRPr="00477A0A">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0D3B1F1C" w14:textId="5864FC30" w:rsidR="00EE62C6" w:rsidRDefault="00454CE2" w:rsidP="00DD62F6">
            <w:pPr>
              <w:contextualSpacing/>
              <w:rPr>
                <w:rFonts w:ascii="Calibri" w:hAnsi="Calibri"/>
                <w:bCs/>
                <w:szCs w:val="22"/>
              </w:rPr>
            </w:pPr>
            <w:r>
              <w:rPr>
                <w:rFonts w:ascii="Calibri" w:hAnsi="Calibri"/>
                <w:bCs/>
                <w:szCs w:val="22"/>
              </w:rPr>
              <w:t xml:space="preserve">The proposed change of use is considered to be compatible with the prevailing mixed use character of the area and it is not anticipated that the development proposed would have any undue impacts upon neighbouring amenity, highway safety or the </w:t>
            </w:r>
            <w:r w:rsidR="005E2794">
              <w:rPr>
                <w:rFonts w:ascii="Calibri" w:hAnsi="Calibri"/>
                <w:bCs/>
                <w:szCs w:val="22"/>
              </w:rPr>
              <w:t>visual amenities</w:t>
            </w:r>
            <w:r>
              <w:rPr>
                <w:rFonts w:ascii="Calibri" w:hAnsi="Calibri"/>
                <w:bCs/>
                <w:szCs w:val="22"/>
              </w:rPr>
              <w:t xml:space="preserve"> of the area.</w:t>
            </w:r>
          </w:p>
          <w:p w14:paraId="78602322" w14:textId="77777777" w:rsidR="00454CE2" w:rsidRDefault="00454CE2" w:rsidP="00DD62F6">
            <w:pPr>
              <w:contextualSpacing/>
              <w:rPr>
                <w:rFonts w:ascii="Calibri" w:hAnsi="Calibri"/>
                <w:bCs/>
                <w:szCs w:val="22"/>
              </w:rPr>
            </w:pPr>
          </w:p>
          <w:p w14:paraId="18F9520C" w14:textId="77777777" w:rsidR="00454CE2" w:rsidRPr="00454CE2" w:rsidRDefault="00454CE2" w:rsidP="00454CE2">
            <w:pPr>
              <w:contextualSpacing/>
              <w:rPr>
                <w:rFonts w:ascii="Calibri" w:hAnsi="Calibri"/>
                <w:bCs/>
                <w:szCs w:val="22"/>
              </w:rPr>
            </w:pPr>
            <w:r w:rsidRPr="00454CE2">
              <w:rPr>
                <w:rFonts w:ascii="Calibri" w:hAnsi="Calibri"/>
                <w:bCs/>
                <w:szCs w:val="22"/>
              </w:rPr>
              <w:t>As such, for the above reasons and having regard to all material considerations and matters raised that the application is recommended for approval.</w:t>
            </w:r>
          </w:p>
          <w:p w14:paraId="3A4BD7A7" w14:textId="073A1409" w:rsidR="009F4443" w:rsidRPr="00477A0A" w:rsidRDefault="009F4443" w:rsidP="00EE62C6">
            <w:pPr>
              <w:pStyle w:val="Header"/>
              <w:tabs>
                <w:tab w:val="clear" w:pos="4153"/>
                <w:tab w:val="clear" w:pos="8306"/>
              </w:tabs>
              <w:contextualSpacing/>
              <w:jc w:val="both"/>
              <w:rPr>
                <w:rFonts w:ascii="Calibri" w:hAnsi="Calibri"/>
                <w:b/>
                <w:szCs w:val="22"/>
              </w:rPr>
            </w:pPr>
          </w:p>
        </w:tc>
      </w:tr>
      <w:tr w:rsidR="00C8762B" w:rsidRPr="00477A0A"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8762B" w:rsidRPr="00477A0A" w:rsidRDefault="00C8762B" w:rsidP="00C8762B">
            <w:pPr>
              <w:rPr>
                <w:rFonts w:ascii="Calibri" w:hAnsi="Calibri"/>
                <w:b/>
                <w:bCs/>
                <w:szCs w:val="22"/>
              </w:rPr>
            </w:pPr>
            <w:r w:rsidRPr="00477A0A">
              <w:rPr>
                <w:rFonts w:ascii="Calibri" w:hAnsi="Calibri"/>
                <w:b/>
                <w:szCs w:val="22"/>
              </w:rPr>
              <w:t>RECOMMENDATION</w:t>
            </w:r>
            <w:r w:rsidRPr="00477A0A">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E2B5813" w:rsidR="00C8762B" w:rsidRPr="00477A0A" w:rsidRDefault="00454CE2" w:rsidP="00C8762B">
            <w:pPr>
              <w:rPr>
                <w:rFonts w:ascii="Calibri" w:hAnsi="Calibri"/>
                <w:bCs/>
                <w:szCs w:val="22"/>
              </w:rPr>
            </w:pPr>
            <w:r w:rsidRPr="00454CE2">
              <w:rPr>
                <w:rFonts w:ascii="Calibri" w:hAnsi="Calibri"/>
                <w:bCs/>
                <w:szCs w:val="22"/>
              </w:rPr>
              <w:t>That planning consent be granted subject to the imposition of conditions.</w:t>
            </w:r>
          </w:p>
        </w:tc>
      </w:tr>
    </w:tbl>
    <w:p w14:paraId="513FB541" w14:textId="77777777" w:rsidR="003E1C22" w:rsidRPr="00477A0A" w:rsidRDefault="003E1C22">
      <w:pPr>
        <w:rPr>
          <w:rFonts w:ascii="Calibri" w:hAnsi="Calibri"/>
          <w:szCs w:val="22"/>
        </w:rPr>
      </w:pPr>
    </w:p>
    <w:sectPr w:rsidR="003E1C22" w:rsidRPr="00477A0A"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C4C72"/>
    <w:multiLevelType w:val="hybridMultilevel"/>
    <w:tmpl w:val="054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922E68"/>
    <w:multiLevelType w:val="hybridMultilevel"/>
    <w:tmpl w:val="04A6C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22989"/>
    <w:multiLevelType w:val="hybridMultilevel"/>
    <w:tmpl w:val="3E3A8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5B666B"/>
    <w:multiLevelType w:val="multilevel"/>
    <w:tmpl w:val="AC2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C63FE7"/>
    <w:multiLevelType w:val="hybridMultilevel"/>
    <w:tmpl w:val="998E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005D4F"/>
    <w:multiLevelType w:val="hybridMultilevel"/>
    <w:tmpl w:val="E924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E61844"/>
    <w:multiLevelType w:val="hybridMultilevel"/>
    <w:tmpl w:val="1F8C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6"/>
  </w:num>
  <w:num w:numId="2" w16cid:durableId="2114546299">
    <w:abstractNumId w:val="1"/>
  </w:num>
  <w:num w:numId="3" w16cid:durableId="344284320">
    <w:abstractNumId w:val="0"/>
  </w:num>
  <w:num w:numId="4" w16cid:durableId="1474444529">
    <w:abstractNumId w:val="4"/>
  </w:num>
  <w:num w:numId="5" w16cid:durableId="1485196943">
    <w:abstractNumId w:val="7"/>
  </w:num>
  <w:num w:numId="6" w16cid:durableId="84498717">
    <w:abstractNumId w:val="5"/>
  </w:num>
  <w:num w:numId="7" w16cid:durableId="1571422663">
    <w:abstractNumId w:val="3"/>
  </w:num>
  <w:num w:numId="8" w16cid:durableId="213542823">
    <w:abstractNumId w:val="2"/>
  </w:num>
  <w:num w:numId="9" w16cid:durableId="239494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B80"/>
    <w:rsid w:val="000064DB"/>
    <w:rsid w:val="00012D95"/>
    <w:rsid w:val="0001315A"/>
    <w:rsid w:val="000339EF"/>
    <w:rsid w:val="000342CC"/>
    <w:rsid w:val="00045314"/>
    <w:rsid w:val="000B5CB5"/>
    <w:rsid w:val="000E3845"/>
    <w:rsid w:val="000E42E3"/>
    <w:rsid w:val="000F1397"/>
    <w:rsid w:val="000F517B"/>
    <w:rsid w:val="001063C0"/>
    <w:rsid w:val="0011031D"/>
    <w:rsid w:val="00130035"/>
    <w:rsid w:val="00154C94"/>
    <w:rsid w:val="00164F59"/>
    <w:rsid w:val="001733C6"/>
    <w:rsid w:val="001B7AE4"/>
    <w:rsid w:val="001D4F7A"/>
    <w:rsid w:val="001E2768"/>
    <w:rsid w:val="001F3087"/>
    <w:rsid w:val="001F7C0F"/>
    <w:rsid w:val="0020438B"/>
    <w:rsid w:val="00250879"/>
    <w:rsid w:val="0026507A"/>
    <w:rsid w:val="00274D11"/>
    <w:rsid w:val="00282E3A"/>
    <w:rsid w:val="0029334A"/>
    <w:rsid w:val="002954E5"/>
    <w:rsid w:val="002A01CF"/>
    <w:rsid w:val="002C40C9"/>
    <w:rsid w:val="002C6277"/>
    <w:rsid w:val="002D0CF0"/>
    <w:rsid w:val="002D1B81"/>
    <w:rsid w:val="002E38FD"/>
    <w:rsid w:val="002F2580"/>
    <w:rsid w:val="00321B6E"/>
    <w:rsid w:val="003335A7"/>
    <w:rsid w:val="0035551F"/>
    <w:rsid w:val="00366280"/>
    <w:rsid w:val="00366809"/>
    <w:rsid w:val="0037232F"/>
    <w:rsid w:val="00374E23"/>
    <w:rsid w:val="00376306"/>
    <w:rsid w:val="00382B84"/>
    <w:rsid w:val="003A6CBB"/>
    <w:rsid w:val="003B1A68"/>
    <w:rsid w:val="003C1EAE"/>
    <w:rsid w:val="003D5C4B"/>
    <w:rsid w:val="003E1C22"/>
    <w:rsid w:val="00403AAD"/>
    <w:rsid w:val="00420995"/>
    <w:rsid w:val="00436968"/>
    <w:rsid w:val="00440CB6"/>
    <w:rsid w:val="0044508B"/>
    <w:rsid w:val="00454CE2"/>
    <w:rsid w:val="0046548C"/>
    <w:rsid w:val="0047699A"/>
    <w:rsid w:val="00477A0A"/>
    <w:rsid w:val="004947BB"/>
    <w:rsid w:val="00497407"/>
    <w:rsid w:val="004A5EA9"/>
    <w:rsid w:val="004B05B6"/>
    <w:rsid w:val="004C2434"/>
    <w:rsid w:val="004D0226"/>
    <w:rsid w:val="004E2B88"/>
    <w:rsid w:val="004F0649"/>
    <w:rsid w:val="004F7213"/>
    <w:rsid w:val="00510FA2"/>
    <w:rsid w:val="005149B1"/>
    <w:rsid w:val="005173DE"/>
    <w:rsid w:val="0053375B"/>
    <w:rsid w:val="00556ECD"/>
    <w:rsid w:val="00562BFB"/>
    <w:rsid w:val="00582969"/>
    <w:rsid w:val="00592A6F"/>
    <w:rsid w:val="005A182B"/>
    <w:rsid w:val="005A73C1"/>
    <w:rsid w:val="005C2DDD"/>
    <w:rsid w:val="005C3D22"/>
    <w:rsid w:val="005C5EF3"/>
    <w:rsid w:val="005C62BF"/>
    <w:rsid w:val="005D6C37"/>
    <w:rsid w:val="005E1C6C"/>
    <w:rsid w:val="005E202A"/>
    <w:rsid w:val="005E2794"/>
    <w:rsid w:val="005E65DF"/>
    <w:rsid w:val="00600CF8"/>
    <w:rsid w:val="00613303"/>
    <w:rsid w:val="006878E5"/>
    <w:rsid w:val="00692B60"/>
    <w:rsid w:val="006A71AD"/>
    <w:rsid w:val="006C2BFA"/>
    <w:rsid w:val="006C6A44"/>
    <w:rsid w:val="006F6849"/>
    <w:rsid w:val="0070054B"/>
    <w:rsid w:val="007016E0"/>
    <w:rsid w:val="00715E6A"/>
    <w:rsid w:val="00735A16"/>
    <w:rsid w:val="00736988"/>
    <w:rsid w:val="00761D2C"/>
    <w:rsid w:val="00773A66"/>
    <w:rsid w:val="00776AE2"/>
    <w:rsid w:val="007A0E24"/>
    <w:rsid w:val="007A5EA1"/>
    <w:rsid w:val="007B5ECF"/>
    <w:rsid w:val="007C5A8C"/>
    <w:rsid w:val="007C680E"/>
    <w:rsid w:val="007C791C"/>
    <w:rsid w:val="007D7DF4"/>
    <w:rsid w:val="007E0D23"/>
    <w:rsid w:val="007E347B"/>
    <w:rsid w:val="007F16D6"/>
    <w:rsid w:val="00811771"/>
    <w:rsid w:val="00813635"/>
    <w:rsid w:val="00824DB6"/>
    <w:rsid w:val="00837F4F"/>
    <w:rsid w:val="008542DE"/>
    <w:rsid w:val="00872684"/>
    <w:rsid w:val="00892CA4"/>
    <w:rsid w:val="00897AC4"/>
    <w:rsid w:val="008A1028"/>
    <w:rsid w:val="008A28C8"/>
    <w:rsid w:val="008A500A"/>
    <w:rsid w:val="008D7064"/>
    <w:rsid w:val="008E0FF5"/>
    <w:rsid w:val="008E583E"/>
    <w:rsid w:val="00931B38"/>
    <w:rsid w:val="00974393"/>
    <w:rsid w:val="009A36B3"/>
    <w:rsid w:val="009B4868"/>
    <w:rsid w:val="009D31F9"/>
    <w:rsid w:val="009D4443"/>
    <w:rsid w:val="009D4EF7"/>
    <w:rsid w:val="009E1903"/>
    <w:rsid w:val="009F4443"/>
    <w:rsid w:val="00A34F17"/>
    <w:rsid w:val="00A42E82"/>
    <w:rsid w:val="00A579BB"/>
    <w:rsid w:val="00A63A24"/>
    <w:rsid w:val="00A63D55"/>
    <w:rsid w:val="00A72D68"/>
    <w:rsid w:val="00A92C6D"/>
    <w:rsid w:val="00A931F5"/>
    <w:rsid w:val="00A95D89"/>
    <w:rsid w:val="00AC7A0D"/>
    <w:rsid w:val="00AD0FCF"/>
    <w:rsid w:val="00AE04C1"/>
    <w:rsid w:val="00AE2D6E"/>
    <w:rsid w:val="00AF10F7"/>
    <w:rsid w:val="00AF5FA4"/>
    <w:rsid w:val="00B0285E"/>
    <w:rsid w:val="00B14089"/>
    <w:rsid w:val="00B153D5"/>
    <w:rsid w:val="00B17560"/>
    <w:rsid w:val="00B26FFA"/>
    <w:rsid w:val="00B41A7D"/>
    <w:rsid w:val="00B450F0"/>
    <w:rsid w:val="00B46B8F"/>
    <w:rsid w:val="00B4731F"/>
    <w:rsid w:val="00B6329F"/>
    <w:rsid w:val="00B63F04"/>
    <w:rsid w:val="00B90711"/>
    <w:rsid w:val="00B9170F"/>
    <w:rsid w:val="00B93EB5"/>
    <w:rsid w:val="00BB0C72"/>
    <w:rsid w:val="00BB4CA8"/>
    <w:rsid w:val="00BD3F03"/>
    <w:rsid w:val="00BD40F0"/>
    <w:rsid w:val="00C0704D"/>
    <w:rsid w:val="00C25722"/>
    <w:rsid w:val="00C618DB"/>
    <w:rsid w:val="00C63542"/>
    <w:rsid w:val="00C8762B"/>
    <w:rsid w:val="00CA6BDE"/>
    <w:rsid w:val="00CB5588"/>
    <w:rsid w:val="00CD7E5D"/>
    <w:rsid w:val="00D11007"/>
    <w:rsid w:val="00D11EFE"/>
    <w:rsid w:val="00D1596F"/>
    <w:rsid w:val="00D16DA1"/>
    <w:rsid w:val="00D17996"/>
    <w:rsid w:val="00D17EB1"/>
    <w:rsid w:val="00D2449B"/>
    <w:rsid w:val="00D26FCC"/>
    <w:rsid w:val="00D51E46"/>
    <w:rsid w:val="00D54A5C"/>
    <w:rsid w:val="00D54E67"/>
    <w:rsid w:val="00D55B9E"/>
    <w:rsid w:val="00D86C9C"/>
    <w:rsid w:val="00DA0A42"/>
    <w:rsid w:val="00DA7F21"/>
    <w:rsid w:val="00DB792E"/>
    <w:rsid w:val="00DD0B85"/>
    <w:rsid w:val="00DD62F6"/>
    <w:rsid w:val="00DE6B0A"/>
    <w:rsid w:val="00E0114A"/>
    <w:rsid w:val="00E04869"/>
    <w:rsid w:val="00E153D7"/>
    <w:rsid w:val="00E2607F"/>
    <w:rsid w:val="00E315D2"/>
    <w:rsid w:val="00E46243"/>
    <w:rsid w:val="00E66534"/>
    <w:rsid w:val="00E72F6C"/>
    <w:rsid w:val="00EA09F9"/>
    <w:rsid w:val="00EA4392"/>
    <w:rsid w:val="00EC23C7"/>
    <w:rsid w:val="00ED00B7"/>
    <w:rsid w:val="00EE62C6"/>
    <w:rsid w:val="00EF44E6"/>
    <w:rsid w:val="00F03127"/>
    <w:rsid w:val="00F056A7"/>
    <w:rsid w:val="00F13DCA"/>
    <w:rsid w:val="00F16C33"/>
    <w:rsid w:val="00F276A7"/>
    <w:rsid w:val="00F349FE"/>
    <w:rsid w:val="00F35A47"/>
    <w:rsid w:val="00F37979"/>
    <w:rsid w:val="00F455E5"/>
    <w:rsid w:val="00FA48BC"/>
    <w:rsid w:val="00FD6AE3"/>
    <w:rsid w:val="00FE4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7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2024-02-02T16:37:00Z</dcterms:created>
  <dcterms:modified xsi:type="dcterms:W3CDTF">2024-02-02T16:37:00Z</dcterms:modified>
</cp:coreProperties>
</file>