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178"/>
        <w:gridCol w:w="1030"/>
        <w:gridCol w:w="139"/>
        <w:gridCol w:w="36"/>
        <w:gridCol w:w="658"/>
        <w:gridCol w:w="193"/>
        <w:gridCol w:w="473"/>
        <w:gridCol w:w="681"/>
        <w:gridCol w:w="696"/>
        <w:gridCol w:w="602"/>
        <w:gridCol w:w="902"/>
        <w:gridCol w:w="548"/>
        <w:gridCol w:w="966"/>
        <w:gridCol w:w="995"/>
        <w:gridCol w:w="1024"/>
      </w:tblGrid>
      <w:tr w:rsidR="004A5EA9" w:rsidRPr="00D2449B" w14:paraId="230E00AF"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576D">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E34B4E0" w:rsidR="00837F4F" w:rsidRPr="00D2449B" w:rsidRDefault="00291C7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C08C5CD" w:rsidR="00837F4F" w:rsidRPr="00D2449B" w:rsidRDefault="00291C79" w:rsidP="00D2449B">
            <w:pPr>
              <w:jc w:val="center"/>
              <w:rPr>
                <w:rFonts w:ascii="Calibri" w:hAnsi="Calibri"/>
                <w:b/>
                <w:szCs w:val="22"/>
              </w:rPr>
            </w:pPr>
            <w:r>
              <w:rPr>
                <w:rFonts w:ascii="Calibri" w:hAnsi="Calibri"/>
                <w:b/>
                <w:szCs w:val="22"/>
              </w:rPr>
              <w:t>08/1</w:t>
            </w:r>
            <w:r w:rsidR="009A075E">
              <w:rPr>
                <w:rFonts w:ascii="Calibri" w:hAnsi="Calibri"/>
                <w:b/>
                <w:szCs w:val="22"/>
              </w:rPr>
              <w:t>1</w:t>
            </w:r>
            <w:r>
              <w:rPr>
                <w:rFonts w:ascii="Calibri" w:hAnsi="Calibri"/>
                <w:b/>
                <w:szCs w:val="22"/>
              </w:rPr>
              <w:t>/2023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57FF6C8" w:rsidR="00837F4F" w:rsidRPr="00D2449B" w:rsidRDefault="009A075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4865EC" w:rsidR="00837F4F" w:rsidRPr="00D2449B" w:rsidRDefault="009A075E" w:rsidP="00D2449B">
            <w:pPr>
              <w:jc w:val="center"/>
              <w:rPr>
                <w:rFonts w:ascii="Calibri" w:hAnsi="Calibri"/>
                <w:b/>
                <w:szCs w:val="22"/>
              </w:rPr>
            </w:pPr>
            <w:r>
              <w:rPr>
                <w:rFonts w:ascii="Calibri" w:hAnsi="Calibri"/>
                <w:b/>
                <w:szCs w:val="22"/>
              </w:rPr>
              <w:t>9/11/23</w:t>
            </w:r>
          </w:p>
        </w:tc>
      </w:tr>
      <w:tr w:rsidR="004A5EA9" w:rsidRPr="00D2449B" w14:paraId="2094A164" w14:textId="77777777" w:rsidTr="006C576D">
        <w:trPr>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576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446D5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C74A8">
              <w:rPr>
                <w:rFonts w:ascii="Calibri" w:hAnsi="Calibri"/>
                <w:szCs w:val="22"/>
              </w:rPr>
              <w:t>23</w:t>
            </w:r>
            <w:r w:rsidR="00C0704D">
              <w:rPr>
                <w:rFonts w:ascii="Calibri" w:hAnsi="Calibri"/>
                <w:szCs w:val="22"/>
              </w:rPr>
              <w:t>/</w:t>
            </w:r>
            <w:r w:rsidR="005C74A8">
              <w:rPr>
                <w:rFonts w:ascii="Calibri" w:hAnsi="Calibri"/>
                <w:szCs w:val="22"/>
              </w:rPr>
              <w:t>0717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576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3F0E99" w:rsidR="00824DB6" w:rsidRPr="00C0704D" w:rsidRDefault="005C74A8" w:rsidP="002C6277">
            <w:pPr>
              <w:rPr>
                <w:rFonts w:ascii="Calibri" w:hAnsi="Calibri"/>
                <w:szCs w:val="22"/>
              </w:rPr>
            </w:pPr>
            <w:r>
              <w:rPr>
                <w:rFonts w:ascii="Calibri" w:hAnsi="Calibri"/>
                <w:szCs w:val="22"/>
              </w:rPr>
              <w:t>17/10/2023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C74A8" w:rsidRDefault="00824DB6" w:rsidP="002C6277">
            <w:pPr>
              <w:rPr>
                <w:rFonts w:ascii="Calibri" w:hAnsi="Calibri"/>
                <w:b/>
                <w:bCs/>
                <w:szCs w:val="22"/>
              </w:rPr>
            </w:pPr>
            <w:r w:rsidRPr="005C74A8">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BE6181D" w:rsidR="00824DB6" w:rsidRPr="005C74A8" w:rsidRDefault="005C74A8" w:rsidP="002C6277">
            <w:pPr>
              <w:rPr>
                <w:rFonts w:ascii="Calibri" w:hAnsi="Calibri"/>
                <w:szCs w:val="22"/>
              </w:rPr>
            </w:pPr>
            <w:r w:rsidRPr="005C74A8">
              <w:rPr>
                <w:rFonts w:ascii="Calibri" w:hAnsi="Calibri"/>
                <w:szCs w:val="22"/>
              </w:rPr>
              <w:t>17/10/2023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576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F00589" w:rsidR="004A5EA9" w:rsidRPr="00250879" w:rsidRDefault="006C576D"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576D">
        <w:trPr>
          <w:jc w:val="center"/>
        </w:trPr>
        <w:tc>
          <w:tcPr>
            <w:tcW w:w="62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6C576D">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BC7819" w:rsidR="004A5EA9" w:rsidRPr="002C6277" w:rsidRDefault="00C20B8C">
            <w:pPr>
              <w:rPr>
                <w:rFonts w:ascii="Calibri" w:hAnsi="Calibri"/>
                <w:szCs w:val="22"/>
              </w:rPr>
            </w:pPr>
            <w:r>
              <w:rPr>
                <w:rFonts w:ascii="Calibri" w:hAnsi="Calibri"/>
                <w:szCs w:val="22"/>
              </w:rPr>
              <w:t>Proposed construction of two-storey building with garage at ground floor</w:t>
            </w:r>
            <w:r w:rsidR="005C74A8">
              <w:rPr>
                <w:rFonts w:ascii="Calibri" w:hAnsi="Calibri"/>
                <w:szCs w:val="22"/>
              </w:rPr>
              <w:t xml:space="preserve"> and accommodation above. </w:t>
            </w:r>
          </w:p>
        </w:tc>
      </w:tr>
      <w:tr w:rsidR="002A01CF" w:rsidRPr="00D2449B" w14:paraId="52988241"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0802CC" w:rsidR="002A01CF" w:rsidRPr="002C6277" w:rsidRDefault="005C74A8" w:rsidP="00A42E82">
            <w:pPr>
              <w:rPr>
                <w:rFonts w:ascii="Calibri" w:hAnsi="Calibri"/>
                <w:szCs w:val="22"/>
              </w:rPr>
            </w:pPr>
            <w:r>
              <w:rPr>
                <w:rFonts w:ascii="Calibri" w:hAnsi="Calibri"/>
                <w:szCs w:val="22"/>
              </w:rPr>
              <w:t>Key Hills Martin Top Lane Rimington BB7 4EG.</w:t>
            </w:r>
          </w:p>
        </w:tc>
      </w:tr>
      <w:tr w:rsidR="00A95D89" w:rsidRPr="00D2449B" w14:paraId="3FB99B2E" w14:textId="77777777" w:rsidTr="006C576D">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B09958" w14:textId="369132C7" w:rsidR="002A01CF" w:rsidRPr="00327ABD" w:rsidRDefault="00327ABD">
            <w:pPr>
              <w:rPr>
                <w:rFonts w:ascii="Calibri" w:hAnsi="Calibri"/>
                <w:bCs/>
                <w:szCs w:val="22"/>
              </w:rPr>
            </w:pPr>
            <w:r w:rsidRPr="00327ABD">
              <w:rPr>
                <w:rFonts w:ascii="Calibri" w:hAnsi="Calibri"/>
                <w:bCs/>
                <w:szCs w:val="22"/>
              </w:rPr>
              <w:t xml:space="preserve">Rimington and Middop </w:t>
            </w:r>
            <w:r w:rsidR="006A5017">
              <w:rPr>
                <w:rFonts w:ascii="Calibri" w:hAnsi="Calibri"/>
                <w:bCs/>
                <w:szCs w:val="22"/>
              </w:rPr>
              <w:t>P</w:t>
            </w:r>
            <w:r w:rsidRPr="00327ABD">
              <w:rPr>
                <w:rFonts w:ascii="Calibri" w:hAnsi="Calibri"/>
                <w:bCs/>
                <w:szCs w:val="22"/>
              </w:rPr>
              <w:t>arish Council object on the following grounds</w:t>
            </w:r>
          </w:p>
          <w:p w14:paraId="0A0843DE" w14:textId="3CA84A9B" w:rsidR="00327ABD" w:rsidRPr="00327ABD" w:rsidRDefault="00327ABD" w:rsidP="00327ABD">
            <w:pPr>
              <w:pStyle w:val="ListParagraph"/>
              <w:numPr>
                <w:ilvl w:val="0"/>
                <w:numId w:val="3"/>
              </w:numPr>
              <w:rPr>
                <w:rFonts w:ascii="Calibri" w:hAnsi="Calibri"/>
                <w:bCs/>
                <w:szCs w:val="22"/>
              </w:rPr>
            </w:pPr>
            <w:r w:rsidRPr="00327ABD">
              <w:rPr>
                <w:rFonts w:ascii="Calibri" w:hAnsi="Calibri"/>
                <w:bCs/>
                <w:szCs w:val="22"/>
              </w:rPr>
              <w:t xml:space="preserve">Height is greatly excessive for a garage. </w:t>
            </w:r>
          </w:p>
          <w:p w14:paraId="5841D7D7" w14:textId="64EEAE12" w:rsidR="00327ABD" w:rsidRPr="00327ABD" w:rsidRDefault="00327ABD" w:rsidP="00327ABD">
            <w:pPr>
              <w:pStyle w:val="ListParagraph"/>
              <w:numPr>
                <w:ilvl w:val="0"/>
                <w:numId w:val="3"/>
              </w:numPr>
              <w:rPr>
                <w:rFonts w:ascii="Calibri" w:hAnsi="Calibri"/>
                <w:bCs/>
                <w:szCs w:val="22"/>
              </w:rPr>
            </w:pPr>
            <w:r w:rsidRPr="00327ABD">
              <w:rPr>
                <w:rFonts w:ascii="Calibri" w:hAnsi="Calibri"/>
                <w:bCs/>
                <w:szCs w:val="22"/>
              </w:rPr>
              <w:t>New building being on roadside could comprise sight lines.</w:t>
            </w:r>
          </w:p>
          <w:p w14:paraId="72FCC14F" w14:textId="77777777" w:rsidR="00327ABD" w:rsidRPr="00327ABD" w:rsidRDefault="00327ABD" w:rsidP="00327ABD">
            <w:pPr>
              <w:pStyle w:val="ListParagraph"/>
              <w:numPr>
                <w:ilvl w:val="0"/>
                <w:numId w:val="3"/>
              </w:numPr>
              <w:rPr>
                <w:rFonts w:ascii="Calibri" w:hAnsi="Calibri"/>
                <w:bCs/>
                <w:szCs w:val="22"/>
              </w:rPr>
            </w:pPr>
            <w:r w:rsidRPr="00327ABD">
              <w:rPr>
                <w:rFonts w:ascii="Calibri" w:hAnsi="Calibri"/>
                <w:bCs/>
                <w:szCs w:val="22"/>
              </w:rPr>
              <w:t xml:space="preserve">Concerns over use of additional accommodation and available parking space. </w:t>
            </w:r>
          </w:p>
          <w:p w14:paraId="3E1A1B2C" w14:textId="3F4F9D01" w:rsidR="00327ABD" w:rsidRPr="00327ABD" w:rsidRDefault="00327ABD" w:rsidP="00327ABD">
            <w:pPr>
              <w:pStyle w:val="ListParagraph"/>
              <w:numPr>
                <w:ilvl w:val="0"/>
                <w:numId w:val="3"/>
              </w:numPr>
              <w:rPr>
                <w:rFonts w:ascii="Calibri" w:hAnsi="Calibri"/>
                <w:b/>
                <w:szCs w:val="22"/>
              </w:rPr>
            </w:pPr>
            <w:r w:rsidRPr="00327ABD">
              <w:rPr>
                <w:rFonts w:ascii="Calibri" w:hAnsi="Calibri"/>
                <w:bCs/>
                <w:szCs w:val="22"/>
              </w:rPr>
              <w:t xml:space="preserve">Previous application called for inward </w:t>
            </w:r>
            <w:r w:rsidR="004767DE">
              <w:rPr>
                <w:rFonts w:ascii="Calibri" w:hAnsi="Calibri"/>
                <w:bCs/>
                <w:szCs w:val="22"/>
              </w:rPr>
              <w:t>opening</w:t>
            </w:r>
            <w:r w:rsidRPr="00327ABD">
              <w:rPr>
                <w:rFonts w:ascii="Calibri" w:hAnsi="Calibri"/>
                <w:bCs/>
                <w:szCs w:val="22"/>
              </w:rPr>
              <w:t xml:space="preserve"> gates, which have not been implemented and could be affected by the proposed garage.</w:t>
            </w:r>
            <w:r>
              <w:rPr>
                <w:rFonts w:ascii="Calibri" w:hAnsi="Calibri"/>
                <w:b/>
                <w:szCs w:val="22"/>
              </w:rPr>
              <w:t xml:space="preserve"> </w:t>
            </w:r>
          </w:p>
        </w:tc>
      </w:tr>
      <w:tr w:rsidR="00C618DB" w:rsidRPr="00D2449B" w14:paraId="639E958B" w14:textId="77777777" w:rsidTr="006C576D">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1515E4" w:rsidR="002A01CF" w:rsidRPr="00F24D69" w:rsidRDefault="00F24D69">
            <w:pPr>
              <w:rPr>
                <w:rFonts w:ascii="Calibri" w:hAnsi="Calibri"/>
                <w:bCs/>
                <w:szCs w:val="22"/>
              </w:rPr>
            </w:pPr>
            <w:r w:rsidRPr="00F24D69">
              <w:rPr>
                <w:rFonts w:ascii="Calibri" w:hAnsi="Calibri"/>
                <w:bCs/>
                <w:szCs w:val="22"/>
              </w:rPr>
              <w:t xml:space="preserve">No objection subject to conditions. </w:t>
            </w:r>
          </w:p>
        </w:tc>
      </w:tr>
      <w:tr w:rsidR="00C0704D" w:rsidRPr="00D2449B" w14:paraId="62663AAF"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576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3CF24A6" w:rsidR="00C0704D" w:rsidRPr="00C0704D" w:rsidRDefault="001F2FFF" w:rsidP="00692B60">
            <w:pPr>
              <w:rPr>
                <w:rFonts w:ascii="Calibri" w:hAnsi="Calibri"/>
                <w:szCs w:val="22"/>
              </w:rPr>
            </w:pPr>
            <w:r>
              <w:rPr>
                <w:rFonts w:ascii="Calibri" w:hAnsi="Calibri"/>
                <w:szCs w:val="22"/>
              </w:rPr>
              <w:t xml:space="preserve">One letter of representation has been received in regard to flooding at the site. </w:t>
            </w:r>
          </w:p>
        </w:tc>
      </w:tr>
      <w:tr w:rsidR="00C0704D" w:rsidRPr="00D2449B" w14:paraId="1CDFA4C3" w14:textId="77777777" w:rsidTr="006C576D">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4282AF" w14:textId="77777777" w:rsidR="006C576D" w:rsidRDefault="006C576D" w:rsidP="00992C6F">
            <w:pPr>
              <w:pStyle w:val="PLANNING"/>
              <w:rPr>
                <w:rFonts w:ascii="Calibri" w:hAnsi="Calibri"/>
                <w:b/>
                <w:bCs/>
                <w:szCs w:val="22"/>
              </w:rPr>
            </w:pPr>
          </w:p>
          <w:p w14:paraId="23B4CA34" w14:textId="51112EF0"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19A46A" w14:textId="49DD1462" w:rsidR="00EA02B2" w:rsidRDefault="00C0704D" w:rsidP="006A71AD">
            <w:pPr>
              <w:pStyle w:val="PLANNING"/>
              <w:rPr>
                <w:rFonts w:ascii="Calibri" w:hAnsi="Calibri"/>
                <w:b/>
                <w:bCs/>
                <w:szCs w:val="22"/>
              </w:rPr>
            </w:pPr>
            <w:r w:rsidRPr="006A71AD">
              <w:rPr>
                <w:rFonts w:ascii="Calibri" w:hAnsi="Calibri"/>
                <w:b/>
                <w:bCs/>
                <w:szCs w:val="22"/>
              </w:rPr>
              <w:t>Relevant Planning History:</w:t>
            </w:r>
          </w:p>
          <w:p w14:paraId="3064FA1B" w14:textId="146F9424" w:rsidR="00EA02B2" w:rsidRPr="00EA02B2" w:rsidRDefault="00EA02B2" w:rsidP="00EA02B2">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EA02B2">
              <w:rPr>
                <w:rFonts w:asciiTheme="minorHAnsi" w:hAnsiTheme="minorHAnsi" w:cstheme="minorHAnsi"/>
                <w:b/>
                <w:bCs/>
                <w:kern w:val="36"/>
                <w:szCs w:val="22"/>
                <w:lang w:eastAsia="en-GB"/>
              </w:rPr>
              <w:t>3/2021/0355</w:t>
            </w:r>
            <w:r w:rsidR="00221924" w:rsidRPr="00221924">
              <w:rPr>
                <w:rFonts w:asciiTheme="minorHAnsi" w:hAnsiTheme="minorHAnsi" w:cstheme="minorHAnsi"/>
                <w:b/>
                <w:bCs/>
                <w:kern w:val="36"/>
                <w:szCs w:val="22"/>
                <w:lang w:eastAsia="en-GB"/>
              </w:rPr>
              <w:t xml:space="preserve"> -</w:t>
            </w:r>
            <w:r w:rsidRPr="00EA02B2">
              <w:rPr>
                <w:rFonts w:asciiTheme="minorHAnsi" w:hAnsiTheme="minorHAnsi" w:cstheme="minorHAnsi"/>
                <w:szCs w:val="22"/>
                <w:lang w:eastAsia="en-GB"/>
              </w:rPr>
              <w:br/>
              <w:t>Discharge of conditions 4 (Boundary walls, gates and fencing) and 5 (Landscaping) 14 and 15 (Materials) for planning application 3/2017/1225.</w:t>
            </w:r>
            <w:r w:rsidRPr="00221924">
              <w:rPr>
                <w:rFonts w:asciiTheme="minorHAnsi" w:hAnsiTheme="minorHAnsi" w:cstheme="minorHAnsi"/>
                <w:szCs w:val="22"/>
                <w:lang w:eastAsia="en-GB"/>
              </w:rPr>
              <w:t xml:space="preserve"> (approved with conditions)</w:t>
            </w:r>
          </w:p>
          <w:p w14:paraId="690FDEDB" w14:textId="77777777" w:rsidR="00EA02B2" w:rsidRPr="006A71AD" w:rsidRDefault="00EA02B2" w:rsidP="006A71AD">
            <w:pPr>
              <w:pStyle w:val="PLANNING"/>
              <w:rPr>
                <w:rFonts w:ascii="Calibri" w:hAnsi="Calibri"/>
                <w:b/>
                <w:bCs/>
                <w:szCs w:val="22"/>
              </w:rPr>
            </w:pPr>
          </w:p>
          <w:p w14:paraId="1D356246" w14:textId="73C1401C" w:rsidR="00C0704D" w:rsidRPr="00221924" w:rsidRDefault="00221924" w:rsidP="00221924">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rPr>
            </w:pPr>
            <w:r w:rsidRPr="00221924">
              <w:rPr>
                <w:rFonts w:asciiTheme="minorHAnsi" w:hAnsiTheme="minorHAnsi" w:cstheme="minorHAnsi"/>
                <w:sz w:val="22"/>
                <w:szCs w:val="22"/>
              </w:rPr>
              <w:lastRenderedPageBreak/>
              <w:t>3/2018/0920 -</w:t>
            </w:r>
            <w:r w:rsidRPr="00221924">
              <w:rPr>
                <w:rFonts w:asciiTheme="minorHAnsi" w:hAnsiTheme="minorHAnsi" w:cstheme="minorHAnsi"/>
                <w:sz w:val="22"/>
                <w:szCs w:val="22"/>
              </w:rPr>
              <w:br/>
            </w:r>
            <w:r w:rsidRPr="00221924">
              <w:rPr>
                <w:rFonts w:asciiTheme="minorHAnsi" w:hAnsiTheme="minorHAnsi" w:cstheme="minorHAnsi"/>
                <w:b w:val="0"/>
                <w:bCs w:val="0"/>
                <w:sz w:val="22"/>
                <w:szCs w:val="22"/>
              </w:rPr>
              <w:t xml:space="preserve">Discharge of conditions 3 (materials), 8 (bat and bird boxes) and 14 (access) from planning permission 3/2017/1225 (approved with conditions). </w:t>
            </w:r>
          </w:p>
          <w:p w14:paraId="09A5E828" w14:textId="2D76B829" w:rsidR="00221924" w:rsidRPr="009435EB" w:rsidRDefault="00221924" w:rsidP="009435EB">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rPr>
            </w:pPr>
            <w:r w:rsidRPr="00221924">
              <w:rPr>
                <w:rFonts w:asciiTheme="minorHAnsi" w:hAnsiTheme="minorHAnsi" w:cstheme="minorHAnsi"/>
                <w:sz w:val="22"/>
                <w:szCs w:val="22"/>
              </w:rPr>
              <w:t xml:space="preserve">3/2017/1225 - </w:t>
            </w:r>
            <w:r w:rsidRPr="00221924">
              <w:rPr>
                <w:rFonts w:asciiTheme="minorHAnsi" w:hAnsiTheme="minorHAnsi" w:cstheme="minorHAnsi"/>
                <w:sz w:val="22"/>
                <w:szCs w:val="22"/>
              </w:rPr>
              <w:br/>
            </w:r>
            <w:r w:rsidRPr="00221924">
              <w:rPr>
                <w:rFonts w:asciiTheme="minorHAnsi" w:hAnsiTheme="minorHAnsi" w:cstheme="minorHAnsi"/>
                <w:b w:val="0"/>
                <w:bCs w:val="0"/>
                <w:sz w:val="22"/>
                <w:szCs w:val="22"/>
              </w:rPr>
              <w:t xml:space="preserve">Demolition of existing dwelling and erection of replacement two-storey dwelling. (approved with conditions). </w:t>
            </w:r>
          </w:p>
          <w:p w14:paraId="1810C9F7" w14:textId="20F4AB7E" w:rsidR="00221924" w:rsidRPr="00221924" w:rsidRDefault="00F24D69" w:rsidP="00C0704D">
            <w:pPr>
              <w:pStyle w:val="PLANNING"/>
              <w:rPr>
                <w:rFonts w:ascii="Calibri" w:hAnsi="Calibri"/>
                <w:b/>
                <w:szCs w:val="22"/>
              </w:rPr>
            </w:pPr>
            <w:r w:rsidRPr="00221924">
              <w:rPr>
                <w:rFonts w:ascii="Calibri" w:hAnsi="Calibri"/>
                <w:b/>
                <w:szCs w:val="22"/>
              </w:rPr>
              <w:t xml:space="preserve">3/2017/0735 </w:t>
            </w:r>
            <w:r w:rsidR="00221924" w:rsidRPr="00221924">
              <w:rPr>
                <w:rFonts w:ascii="Calibri" w:hAnsi="Calibri"/>
                <w:b/>
                <w:szCs w:val="22"/>
              </w:rPr>
              <w:t>–</w:t>
            </w:r>
            <w:r w:rsidRPr="00221924">
              <w:rPr>
                <w:rFonts w:ascii="Calibri" w:hAnsi="Calibri"/>
                <w:b/>
                <w:szCs w:val="22"/>
              </w:rPr>
              <w:t xml:space="preserve"> </w:t>
            </w:r>
          </w:p>
          <w:p w14:paraId="0E12E4A3" w14:textId="3F0E0634" w:rsidR="0046548C" w:rsidRPr="00221924" w:rsidRDefault="00F24D69" w:rsidP="00C0704D">
            <w:pPr>
              <w:pStyle w:val="PLANNING"/>
              <w:rPr>
                <w:rFonts w:ascii="Calibri" w:hAnsi="Calibri"/>
                <w:bCs/>
                <w:szCs w:val="22"/>
              </w:rPr>
            </w:pPr>
            <w:r w:rsidRPr="00221924">
              <w:rPr>
                <w:rFonts w:ascii="Calibri" w:hAnsi="Calibri"/>
                <w:bCs/>
                <w:szCs w:val="22"/>
              </w:rPr>
              <w:t>Proposed two storey extension to front of existing dwelling including juliet balcony.  Alterations to existing fenestration and roof.  Remodelling including pitched roof to new rear porch</w:t>
            </w:r>
            <w:r w:rsidR="002D535F" w:rsidRPr="00221924">
              <w:rPr>
                <w:rFonts w:ascii="Calibri" w:hAnsi="Calibri"/>
                <w:bCs/>
                <w:szCs w:val="22"/>
              </w:rPr>
              <w:t>. (</w:t>
            </w:r>
            <w:r w:rsidRPr="00221924">
              <w:rPr>
                <w:rFonts w:ascii="Calibri" w:hAnsi="Calibri"/>
                <w:bCs/>
                <w:szCs w:val="22"/>
              </w:rPr>
              <w:t>refused</w:t>
            </w:r>
            <w:r w:rsidR="002D535F" w:rsidRPr="00221924">
              <w:rPr>
                <w:rFonts w:ascii="Calibri" w:hAnsi="Calibri"/>
                <w:bCs/>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C576D">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ECE41BB" w14:textId="1AF0D59E" w:rsidR="00C0704D" w:rsidRDefault="007145D1"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 storey dwelling known as Key Hills on Martin Top Lane, Rimington. The existing dwelling occupies an isolated position in the open countryside, more than 100m from the nearest residential property to the north at Martin Top Farm. The application property is a new</w:t>
            </w:r>
            <w:r w:rsidR="00221924">
              <w:rPr>
                <w:rFonts w:ascii="Calibri" w:hAnsi="Calibri"/>
                <w:bCs/>
                <w:szCs w:val="22"/>
              </w:rPr>
              <w:t>, replacement</w:t>
            </w:r>
            <w:r>
              <w:rPr>
                <w:rFonts w:ascii="Calibri" w:hAnsi="Calibri"/>
                <w:bCs/>
                <w:szCs w:val="22"/>
              </w:rPr>
              <w:t xml:space="preserve"> dwelling that was approved in 2017. </w:t>
            </w:r>
          </w:p>
          <w:p w14:paraId="62370E9F" w14:textId="1FFCE04A" w:rsidR="007145D1" w:rsidRPr="006C2BFA" w:rsidRDefault="007145D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282D74" w14:textId="7B55D71A" w:rsidR="00C0704D" w:rsidRDefault="007145D1" w:rsidP="002F2580">
            <w:pPr>
              <w:rPr>
                <w:rFonts w:ascii="Calibri" w:hAnsi="Calibri"/>
                <w:szCs w:val="22"/>
              </w:rPr>
            </w:pPr>
            <w:r>
              <w:rPr>
                <w:rFonts w:ascii="Calibri" w:hAnsi="Calibri"/>
                <w:szCs w:val="22"/>
              </w:rPr>
              <w:t>Consent is sought of the erection of a two-storey detached building within the curtilage of Key Hills. The proposed building would consist of a garage to the ground floor and living accommodation to the first floor.</w:t>
            </w:r>
            <w:r w:rsidR="00221924">
              <w:rPr>
                <w:rFonts w:ascii="Calibri" w:hAnsi="Calibri"/>
                <w:szCs w:val="22"/>
              </w:rPr>
              <w:t xml:space="preserve"> The building would comprise of stone elevations, anthracite grey windows and doors with stone roof all to match the existing dwelling. </w:t>
            </w:r>
          </w:p>
          <w:p w14:paraId="1B20488F" w14:textId="07A5BBB5" w:rsidR="007145D1" w:rsidRPr="00D54E67" w:rsidRDefault="007145D1" w:rsidP="002F2580">
            <w:pPr>
              <w:rPr>
                <w:rFonts w:ascii="Calibri" w:hAnsi="Calibri"/>
                <w:szCs w:val="22"/>
              </w:rPr>
            </w:pPr>
          </w:p>
        </w:tc>
      </w:tr>
      <w:tr w:rsidR="0046548C" w:rsidRPr="00D2449B" w14:paraId="06BBE02F"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A32878D" w14:textId="536192F9" w:rsidR="006C576D" w:rsidRDefault="006C576D" w:rsidP="006C576D">
            <w:pPr>
              <w:pStyle w:val="Header"/>
              <w:tabs>
                <w:tab w:val="left" w:pos="720"/>
              </w:tabs>
              <w:jc w:val="both"/>
              <w:rPr>
                <w:rFonts w:ascii="Calibri" w:hAnsi="Calibri"/>
                <w:bCs/>
                <w:szCs w:val="22"/>
              </w:rPr>
            </w:pPr>
            <w:r>
              <w:rPr>
                <w:rFonts w:ascii="Calibri" w:hAnsi="Calibri"/>
                <w:bCs/>
                <w:szCs w:val="22"/>
              </w:rPr>
              <w:t xml:space="preserve">The application relates to the construction of a detached outbuilding </w:t>
            </w:r>
            <w:r w:rsidR="006A5017">
              <w:rPr>
                <w:rFonts w:ascii="Calibri" w:hAnsi="Calibri"/>
                <w:bCs/>
                <w:szCs w:val="22"/>
              </w:rPr>
              <w:t xml:space="preserve">to be used for incidental purposes (garage) at ground floor with ancillary accommodation above </w:t>
            </w:r>
            <w:r>
              <w:rPr>
                <w:rFonts w:ascii="Calibri" w:hAnsi="Calibri"/>
                <w:bCs/>
                <w:szCs w:val="22"/>
              </w:rPr>
              <w:t xml:space="preserve">within the residential curtilage of a dwellinghouse. The proposal is therefore considered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CAE7863" w14:textId="77777777" w:rsidR="00ED00B7" w:rsidRDefault="007145D1" w:rsidP="00C0704D">
            <w:pPr>
              <w:contextualSpacing/>
              <w:rPr>
                <w:rFonts w:ascii="Calibri" w:hAnsi="Calibri"/>
                <w:bCs/>
                <w:szCs w:val="22"/>
              </w:rPr>
            </w:pPr>
            <w:r>
              <w:rPr>
                <w:rFonts w:ascii="Calibri" w:hAnsi="Calibri"/>
                <w:bCs/>
                <w:szCs w:val="22"/>
              </w:rPr>
              <w:t xml:space="preserve">The application property occupies a relatively isolated location more than 100m from the nearest neighbouring residential property. Therefore, it is not considered there would be any adverse impact in respect of loss of light or overbearing impact. </w:t>
            </w:r>
          </w:p>
          <w:p w14:paraId="0DB485A3" w14:textId="29A4677D" w:rsidR="007145D1" w:rsidRPr="00C0704D" w:rsidRDefault="007145D1" w:rsidP="00C0704D">
            <w:pPr>
              <w:contextualSpacing/>
              <w:rPr>
                <w:rFonts w:ascii="Calibri" w:hAnsi="Calibri"/>
                <w:szCs w:val="22"/>
              </w:rPr>
            </w:pPr>
          </w:p>
        </w:tc>
      </w:tr>
      <w:tr w:rsidR="00C0704D" w:rsidRPr="00D2449B" w14:paraId="6754C065"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35E4843" w14:textId="77777777" w:rsidR="000F168F" w:rsidRDefault="000F168F" w:rsidP="005E1C6C">
            <w:pPr>
              <w:contextualSpacing/>
              <w:rPr>
                <w:rFonts w:ascii="Calibri" w:hAnsi="Calibri"/>
                <w:b/>
                <w:szCs w:val="22"/>
              </w:rPr>
            </w:pPr>
          </w:p>
          <w:p w14:paraId="3542674C" w14:textId="77777777" w:rsidR="00B47845" w:rsidRPr="00B47845" w:rsidRDefault="00B47845" w:rsidP="00B47845">
            <w:pPr>
              <w:rPr>
                <w:rFonts w:asciiTheme="minorHAnsi" w:hAnsiTheme="minorHAnsi" w:cstheme="minorHAnsi"/>
                <w:i/>
                <w:iCs/>
              </w:rPr>
            </w:pPr>
            <w:r w:rsidRPr="00B47845">
              <w:rPr>
                <w:rFonts w:asciiTheme="minorHAnsi" w:hAnsiTheme="minorHAnsi" w:cstheme="minorHAnsi"/>
                <w:i/>
                <w:iCs/>
              </w:rPr>
              <w:t xml:space="preserve">Policy DMG1 states that development must </w:t>
            </w:r>
          </w:p>
          <w:p w14:paraId="4F81A587" w14:textId="77777777" w:rsidR="00B47845" w:rsidRPr="00B47845" w:rsidRDefault="00B47845" w:rsidP="00B47845">
            <w:pPr>
              <w:pStyle w:val="ListParagraph"/>
              <w:numPr>
                <w:ilvl w:val="0"/>
                <w:numId w:val="2"/>
              </w:numPr>
              <w:rPr>
                <w:rFonts w:asciiTheme="minorHAnsi" w:hAnsiTheme="minorHAnsi" w:cstheme="minorHAnsi"/>
                <w:i/>
                <w:iCs/>
              </w:rPr>
            </w:pPr>
            <w:r w:rsidRPr="00B47845">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3BB7FA7E" w14:textId="77777777" w:rsidR="00B47845" w:rsidRPr="00B47845" w:rsidRDefault="00B47845" w:rsidP="00B47845">
            <w:pPr>
              <w:pStyle w:val="ListParagraph"/>
              <w:numPr>
                <w:ilvl w:val="0"/>
                <w:numId w:val="2"/>
              </w:numPr>
              <w:rPr>
                <w:rFonts w:asciiTheme="minorHAnsi" w:hAnsiTheme="minorHAnsi" w:cstheme="minorHAnsi"/>
                <w:i/>
                <w:iCs/>
              </w:rPr>
            </w:pPr>
            <w:r w:rsidRPr="00B47845">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663F495" w14:textId="77777777" w:rsidR="00B47845" w:rsidRPr="00B47845" w:rsidRDefault="00B47845" w:rsidP="00B47845">
            <w:pPr>
              <w:rPr>
                <w:rFonts w:asciiTheme="minorHAnsi" w:hAnsiTheme="minorHAnsi" w:cstheme="minorHAnsi"/>
                <w:i/>
                <w:iCs/>
              </w:rPr>
            </w:pPr>
          </w:p>
          <w:p w14:paraId="2C1B79CC" w14:textId="2B583A06" w:rsidR="00B47845" w:rsidRPr="00B47845" w:rsidRDefault="00B47845" w:rsidP="00B47845">
            <w:pPr>
              <w:rPr>
                <w:rFonts w:asciiTheme="minorHAnsi" w:hAnsiTheme="minorHAnsi" w:cstheme="minorHAnsi"/>
                <w:i/>
                <w:iCs/>
              </w:rPr>
            </w:pPr>
            <w:r w:rsidRPr="00B47845">
              <w:rPr>
                <w:rFonts w:asciiTheme="minorHAnsi" w:hAnsiTheme="minorHAnsi" w:cstheme="minorHAnsi"/>
                <w:i/>
                <w:iCs/>
              </w:rPr>
              <w:lastRenderedPageBreak/>
              <w:t xml:space="preserve">Furthermore, Policy DMH5 states that </w:t>
            </w:r>
            <w:r>
              <w:rPr>
                <w:rFonts w:asciiTheme="minorHAnsi" w:hAnsiTheme="minorHAnsi" w:cstheme="minorHAnsi"/>
                <w:i/>
                <w:iCs/>
              </w:rPr>
              <w:t>the extension of properties to provide</w:t>
            </w:r>
            <w:r w:rsidRPr="00B47845">
              <w:rPr>
                <w:rFonts w:asciiTheme="minorHAnsi" w:hAnsiTheme="minorHAnsi" w:cstheme="minorHAnsi"/>
                <w:i/>
                <w:iCs/>
              </w:rPr>
              <w:t xml:space="preserve"> </w:t>
            </w:r>
            <w:r>
              <w:rPr>
                <w:rFonts w:asciiTheme="minorHAnsi" w:hAnsiTheme="minorHAnsi" w:cstheme="minorHAnsi"/>
                <w:i/>
                <w:iCs/>
              </w:rPr>
              <w:t>additional</w:t>
            </w:r>
            <w:r w:rsidRPr="00B47845">
              <w:rPr>
                <w:rFonts w:asciiTheme="minorHAnsi" w:hAnsiTheme="minorHAnsi" w:cstheme="minorHAnsi"/>
                <w:i/>
                <w:iCs/>
              </w:rPr>
              <w:t xml:space="preserve"> accommodation should only provide a modest level of accommodation that is capable of integration into the main dwellinghouse should circumstances change. </w:t>
            </w:r>
          </w:p>
          <w:p w14:paraId="716EA056" w14:textId="77777777" w:rsidR="00B47845" w:rsidRPr="00B47845" w:rsidRDefault="00B47845" w:rsidP="00B47845">
            <w:pPr>
              <w:rPr>
                <w:rFonts w:cstheme="minorHAnsi"/>
                <w:i/>
                <w:iCs/>
              </w:rPr>
            </w:pPr>
          </w:p>
          <w:p w14:paraId="398ABF17" w14:textId="0E1CD7F8" w:rsidR="00F932E0" w:rsidRDefault="00F24D69" w:rsidP="00C15FAF">
            <w:pPr>
              <w:contextualSpacing/>
              <w:rPr>
                <w:rFonts w:ascii="Calibri" w:hAnsi="Calibri"/>
                <w:bCs/>
                <w:szCs w:val="22"/>
              </w:rPr>
            </w:pPr>
            <w:r w:rsidRPr="00F24D69">
              <w:rPr>
                <w:rFonts w:ascii="Calibri" w:hAnsi="Calibri"/>
                <w:bCs/>
                <w:szCs w:val="22"/>
              </w:rPr>
              <w:t>The proposed develop</w:t>
            </w:r>
            <w:r w:rsidR="00221924">
              <w:rPr>
                <w:rFonts w:ascii="Calibri" w:hAnsi="Calibri"/>
                <w:bCs/>
                <w:szCs w:val="22"/>
              </w:rPr>
              <w:t>ment</w:t>
            </w:r>
            <w:r w:rsidRPr="00F24D69">
              <w:rPr>
                <w:rFonts w:ascii="Calibri" w:hAnsi="Calibri"/>
                <w:bCs/>
                <w:szCs w:val="22"/>
              </w:rPr>
              <w:t xml:space="preserve"> would be sited to the Eastern extents of the site which adjoins Martin Top Lane.</w:t>
            </w:r>
            <w:r w:rsidR="00C15FAF">
              <w:rPr>
                <w:rFonts w:ascii="Calibri" w:hAnsi="Calibri"/>
                <w:bCs/>
                <w:szCs w:val="22"/>
              </w:rPr>
              <w:t xml:space="preserve"> As </w:t>
            </w:r>
            <w:r w:rsidR="002D535F">
              <w:rPr>
                <w:rFonts w:ascii="Calibri" w:hAnsi="Calibri"/>
                <w:bCs/>
                <w:szCs w:val="22"/>
              </w:rPr>
              <w:t>a result</w:t>
            </w:r>
            <w:r w:rsidR="00C15FAF">
              <w:rPr>
                <w:rFonts w:ascii="Calibri" w:hAnsi="Calibri"/>
                <w:bCs/>
                <w:szCs w:val="22"/>
              </w:rPr>
              <w:t>, the proposed develop</w:t>
            </w:r>
            <w:r w:rsidR="00221924">
              <w:rPr>
                <w:rFonts w:ascii="Calibri" w:hAnsi="Calibri"/>
                <w:bCs/>
                <w:szCs w:val="22"/>
              </w:rPr>
              <w:t>ment</w:t>
            </w:r>
            <w:r w:rsidR="00C15FAF">
              <w:rPr>
                <w:rFonts w:ascii="Calibri" w:hAnsi="Calibri"/>
                <w:bCs/>
                <w:szCs w:val="22"/>
              </w:rPr>
              <w:t xml:space="preserve"> would host a readily visible position from within the public realm</w:t>
            </w:r>
            <w:r w:rsidR="00643462">
              <w:rPr>
                <w:rFonts w:ascii="Calibri" w:hAnsi="Calibri"/>
                <w:bCs/>
                <w:szCs w:val="22"/>
              </w:rPr>
              <w:t xml:space="preserve">. The </w:t>
            </w:r>
            <w:r w:rsidR="00F932E0">
              <w:rPr>
                <w:rFonts w:ascii="Calibri" w:hAnsi="Calibri"/>
                <w:bCs/>
                <w:szCs w:val="22"/>
              </w:rPr>
              <w:t>p</w:t>
            </w:r>
            <w:r w:rsidR="00643462">
              <w:rPr>
                <w:rFonts w:ascii="Calibri" w:hAnsi="Calibri"/>
                <w:bCs/>
                <w:szCs w:val="22"/>
              </w:rPr>
              <w:t xml:space="preserve">roposed garage structure </w:t>
            </w:r>
            <w:r w:rsidR="00C15FAF">
              <w:rPr>
                <w:rFonts w:ascii="Calibri" w:hAnsi="Calibri"/>
                <w:bCs/>
                <w:szCs w:val="22"/>
              </w:rPr>
              <w:t xml:space="preserve">would </w:t>
            </w:r>
            <w:r w:rsidR="00643462">
              <w:rPr>
                <w:rFonts w:ascii="Calibri" w:hAnsi="Calibri"/>
                <w:bCs/>
                <w:szCs w:val="22"/>
              </w:rPr>
              <w:t>be sited</w:t>
            </w:r>
            <w:r w:rsidR="00C15FAF">
              <w:rPr>
                <w:rFonts w:ascii="Calibri" w:hAnsi="Calibri"/>
                <w:bCs/>
                <w:szCs w:val="22"/>
              </w:rPr>
              <w:t xml:space="preserve"> forward of the principal building line of the main dwelling house</w:t>
            </w:r>
            <w:r w:rsidR="00F932E0">
              <w:rPr>
                <w:rFonts w:ascii="Calibri" w:hAnsi="Calibri"/>
                <w:bCs/>
                <w:szCs w:val="22"/>
              </w:rPr>
              <w:t xml:space="preserve">. </w:t>
            </w:r>
            <w:r w:rsidR="00C15FAF">
              <w:rPr>
                <w:rFonts w:ascii="Calibri" w:hAnsi="Calibri"/>
                <w:bCs/>
                <w:szCs w:val="22"/>
              </w:rPr>
              <w:t>In addition, the proposal would comprise an eaves and ridge height similar to that of the primary dwellinghouse, measuring 6.46m to the ridge.</w:t>
            </w:r>
            <w:r w:rsidR="00F932E0">
              <w:rPr>
                <w:rFonts w:ascii="Calibri" w:hAnsi="Calibri"/>
                <w:bCs/>
                <w:szCs w:val="22"/>
              </w:rPr>
              <w:t xml:space="preserve"> In this context</w:t>
            </w:r>
            <w:r w:rsidR="002D535F">
              <w:rPr>
                <w:rFonts w:ascii="Calibri" w:hAnsi="Calibri"/>
                <w:bCs/>
                <w:szCs w:val="22"/>
              </w:rPr>
              <w:t>, when read in conjunction with the host dwelling,</w:t>
            </w:r>
            <w:r w:rsidR="00F932E0">
              <w:rPr>
                <w:rFonts w:ascii="Calibri" w:hAnsi="Calibri"/>
                <w:bCs/>
                <w:szCs w:val="22"/>
              </w:rPr>
              <w:t xml:space="preserve"> the proposed building would not appear as a subservient or small-scale addition to the site.</w:t>
            </w:r>
          </w:p>
          <w:p w14:paraId="305E3466" w14:textId="5A008A4D" w:rsidR="00C15FAF" w:rsidRDefault="00F932E0" w:rsidP="00C15FAF">
            <w:pPr>
              <w:contextualSpacing/>
              <w:rPr>
                <w:rFonts w:ascii="Calibri" w:hAnsi="Calibri"/>
                <w:bCs/>
                <w:szCs w:val="22"/>
              </w:rPr>
            </w:pPr>
            <w:r>
              <w:rPr>
                <w:rFonts w:ascii="Calibri" w:hAnsi="Calibri"/>
                <w:bCs/>
                <w:szCs w:val="22"/>
              </w:rPr>
              <w:br/>
            </w:r>
            <w:r w:rsidR="00C15FAF">
              <w:rPr>
                <w:rFonts w:ascii="Calibri" w:hAnsi="Calibri"/>
                <w:bCs/>
                <w:szCs w:val="22"/>
              </w:rPr>
              <w:t xml:space="preserve">The proposed building would comprise a footprint of approximately 8m by </w:t>
            </w:r>
            <w:r>
              <w:rPr>
                <w:rFonts w:ascii="Calibri" w:hAnsi="Calibri"/>
                <w:bCs/>
                <w:szCs w:val="22"/>
              </w:rPr>
              <w:t>7.8</w:t>
            </w:r>
            <w:r w:rsidR="00C15FAF">
              <w:rPr>
                <w:rFonts w:ascii="Calibri" w:hAnsi="Calibri"/>
                <w:bCs/>
                <w:szCs w:val="22"/>
              </w:rPr>
              <w:t>m with an internal footprint of 7.2m by</w:t>
            </w:r>
            <w:r>
              <w:rPr>
                <w:rFonts w:ascii="Calibri" w:hAnsi="Calibri"/>
                <w:bCs/>
                <w:szCs w:val="22"/>
              </w:rPr>
              <w:t xml:space="preserve"> 6.7m. The size of the internal layout would allow for parking for two vehicles but given the size and positioning of the proposed garage door the accessibility for two vehicles </w:t>
            </w:r>
            <w:r w:rsidR="006C576D">
              <w:rPr>
                <w:rFonts w:ascii="Calibri" w:hAnsi="Calibri"/>
                <w:bCs/>
                <w:szCs w:val="22"/>
              </w:rPr>
              <w:t xml:space="preserve">would </w:t>
            </w:r>
            <w:r>
              <w:rPr>
                <w:rFonts w:ascii="Calibri" w:hAnsi="Calibri"/>
                <w:bCs/>
                <w:szCs w:val="22"/>
              </w:rPr>
              <w:t>be compromised</w:t>
            </w:r>
            <w:r w:rsidR="006C576D">
              <w:rPr>
                <w:rFonts w:ascii="Calibri" w:hAnsi="Calibri"/>
                <w:bCs/>
                <w:szCs w:val="22"/>
              </w:rPr>
              <w:t xml:space="preserve">. </w:t>
            </w:r>
            <w:r w:rsidR="00B47845">
              <w:rPr>
                <w:rFonts w:ascii="Calibri" w:hAnsi="Calibri"/>
                <w:bCs/>
                <w:szCs w:val="22"/>
              </w:rPr>
              <w:t xml:space="preserve">Given the proposed garage would likely only be suitable for one vehicle, the overall footprint is considered excessive. </w:t>
            </w:r>
          </w:p>
          <w:p w14:paraId="0F3AD5D8" w14:textId="77777777" w:rsidR="00824575" w:rsidRDefault="00824575" w:rsidP="00C15FAF">
            <w:pPr>
              <w:contextualSpacing/>
              <w:rPr>
                <w:rFonts w:ascii="Calibri" w:hAnsi="Calibri"/>
                <w:bCs/>
                <w:szCs w:val="22"/>
              </w:rPr>
            </w:pPr>
          </w:p>
          <w:p w14:paraId="7AADDDE7" w14:textId="735D512D" w:rsidR="00824575" w:rsidRDefault="00824575" w:rsidP="00C15FAF">
            <w:pPr>
              <w:contextualSpacing/>
              <w:rPr>
                <w:rFonts w:ascii="Calibri" w:hAnsi="Calibri"/>
                <w:bCs/>
                <w:szCs w:val="22"/>
              </w:rPr>
            </w:pPr>
            <w:r>
              <w:rPr>
                <w:rFonts w:ascii="Calibri" w:hAnsi="Calibri"/>
                <w:bCs/>
                <w:szCs w:val="22"/>
              </w:rPr>
              <w:t xml:space="preserve">The proposed </w:t>
            </w:r>
            <w:r w:rsidR="006A5017">
              <w:rPr>
                <w:rFonts w:ascii="Calibri" w:hAnsi="Calibri"/>
                <w:bCs/>
                <w:szCs w:val="22"/>
              </w:rPr>
              <w:t>building</w:t>
            </w:r>
            <w:r>
              <w:rPr>
                <w:rFonts w:ascii="Calibri" w:hAnsi="Calibri"/>
                <w:bCs/>
                <w:szCs w:val="22"/>
              </w:rPr>
              <w:t xml:space="preserve"> comprises a total of 17 pane</w:t>
            </w:r>
            <w:r w:rsidR="003D5BBE">
              <w:rPr>
                <w:rFonts w:ascii="Calibri" w:hAnsi="Calibri"/>
                <w:bCs/>
                <w:szCs w:val="22"/>
              </w:rPr>
              <w:t>s</w:t>
            </w:r>
            <w:r>
              <w:rPr>
                <w:rFonts w:ascii="Calibri" w:hAnsi="Calibri"/>
                <w:bCs/>
                <w:szCs w:val="22"/>
              </w:rPr>
              <w:t xml:space="preserve"> of glazing, this is broken down into 4 standard sized openings, once circular opening and a cluster of panels creating a large, glazed feature on the Western elevation. Whilst the glazing on the Western elevation mimics the glazing found on the application dwelling, the</w:t>
            </w:r>
            <w:r w:rsidR="009250AD">
              <w:rPr>
                <w:rFonts w:ascii="Calibri" w:hAnsi="Calibri"/>
                <w:bCs/>
                <w:szCs w:val="22"/>
              </w:rPr>
              <w:t xml:space="preserve"> overall</w:t>
            </w:r>
            <w:r>
              <w:rPr>
                <w:rFonts w:ascii="Calibri" w:hAnsi="Calibri"/>
                <w:bCs/>
                <w:szCs w:val="22"/>
              </w:rPr>
              <w:t xml:space="preserve"> amount and fenestration of the glazing allows for the garage to be read as an overly domestic structure.</w:t>
            </w:r>
            <w:r w:rsidR="009250AD">
              <w:rPr>
                <w:rFonts w:ascii="Calibri" w:hAnsi="Calibri"/>
                <w:bCs/>
                <w:szCs w:val="22"/>
              </w:rPr>
              <w:t xml:space="preserve"> Whilst the more significant amount of glazing is on the rear elevation of the garage, it would still be partially visible from a number of public vantage points, most significantly from Wytha Lane.</w:t>
            </w:r>
            <w:r>
              <w:rPr>
                <w:rFonts w:ascii="Calibri" w:hAnsi="Calibri"/>
                <w:bCs/>
                <w:szCs w:val="22"/>
              </w:rPr>
              <w:t xml:space="preserve"> </w:t>
            </w:r>
            <w:r w:rsidR="009250AD">
              <w:rPr>
                <w:rFonts w:ascii="Calibri" w:hAnsi="Calibri"/>
                <w:bCs/>
                <w:szCs w:val="22"/>
              </w:rPr>
              <w:t xml:space="preserve"> </w:t>
            </w:r>
            <w:r>
              <w:rPr>
                <w:rFonts w:ascii="Calibri" w:hAnsi="Calibri"/>
                <w:bCs/>
                <w:szCs w:val="22"/>
              </w:rPr>
              <w:t xml:space="preserve">The proposal also </w:t>
            </w:r>
            <w:r w:rsidR="00A12866">
              <w:rPr>
                <w:rFonts w:ascii="Calibri" w:hAnsi="Calibri"/>
                <w:bCs/>
                <w:szCs w:val="22"/>
              </w:rPr>
              <w:t>comprises</w:t>
            </w:r>
            <w:r>
              <w:rPr>
                <w:rFonts w:ascii="Calibri" w:hAnsi="Calibri"/>
                <w:bCs/>
                <w:szCs w:val="22"/>
              </w:rPr>
              <w:t xml:space="preserve"> an </w:t>
            </w:r>
            <w:r w:rsidR="00A12866">
              <w:rPr>
                <w:rFonts w:ascii="Calibri" w:hAnsi="Calibri"/>
                <w:bCs/>
                <w:szCs w:val="22"/>
              </w:rPr>
              <w:t xml:space="preserve">external </w:t>
            </w:r>
            <w:r>
              <w:rPr>
                <w:rFonts w:ascii="Calibri" w:hAnsi="Calibri"/>
                <w:bCs/>
                <w:szCs w:val="22"/>
              </w:rPr>
              <w:t>staircase,</w:t>
            </w:r>
            <w:r w:rsidR="00A12866">
              <w:rPr>
                <w:rFonts w:ascii="Calibri" w:hAnsi="Calibri"/>
                <w:bCs/>
                <w:szCs w:val="22"/>
              </w:rPr>
              <w:t xml:space="preserve"> which based on the floor plans provided appears to serve a door providing access to the first floor. </w:t>
            </w:r>
            <w:r w:rsidR="006A5017">
              <w:rPr>
                <w:rFonts w:ascii="Calibri" w:hAnsi="Calibri"/>
                <w:bCs/>
                <w:szCs w:val="22"/>
              </w:rPr>
              <w:t>T</w:t>
            </w:r>
            <w:r w:rsidR="00A12866">
              <w:rPr>
                <w:rFonts w:ascii="Calibri" w:hAnsi="Calibri"/>
                <w:bCs/>
                <w:szCs w:val="22"/>
              </w:rPr>
              <w:t>h</w:t>
            </w:r>
            <w:r w:rsidR="006A5017">
              <w:rPr>
                <w:rFonts w:ascii="Calibri" w:hAnsi="Calibri"/>
                <w:bCs/>
                <w:szCs w:val="22"/>
              </w:rPr>
              <w:t xml:space="preserve">is </w:t>
            </w:r>
            <w:r w:rsidR="00A12866">
              <w:rPr>
                <w:rFonts w:ascii="Calibri" w:hAnsi="Calibri"/>
                <w:bCs/>
                <w:szCs w:val="22"/>
              </w:rPr>
              <w:t xml:space="preserve">structure is readily visible and </w:t>
            </w:r>
            <w:r w:rsidR="006A5017">
              <w:rPr>
                <w:rFonts w:ascii="Calibri" w:hAnsi="Calibri"/>
                <w:bCs/>
                <w:szCs w:val="22"/>
              </w:rPr>
              <w:t>would</w:t>
            </w:r>
            <w:r w:rsidR="00A12866">
              <w:rPr>
                <w:rFonts w:ascii="Calibri" w:hAnsi="Calibri"/>
                <w:bCs/>
                <w:szCs w:val="22"/>
              </w:rPr>
              <w:t xml:space="preserve"> domesticate the </w:t>
            </w:r>
            <w:r w:rsidR="009250AD">
              <w:rPr>
                <w:rFonts w:ascii="Calibri" w:hAnsi="Calibri"/>
                <w:bCs/>
                <w:szCs w:val="22"/>
              </w:rPr>
              <w:t>appearance</w:t>
            </w:r>
            <w:r w:rsidR="006A5017">
              <w:rPr>
                <w:rFonts w:ascii="Calibri" w:hAnsi="Calibri"/>
                <w:bCs/>
                <w:szCs w:val="22"/>
              </w:rPr>
              <w:t xml:space="preserve"> of the extension </w:t>
            </w:r>
            <w:r w:rsidR="00A12866">
              <w:rPr>
                <w:rFonts w:ascii="Calibri" w:hAnsi="Calibri"/>
                <w:bCs/>
                <w:szCs w:val="22"/>
              </w:rPr>
              <w:t>further</w:t>
            </w:r>
            <w:r w:rsidR="006A5017">
              <w:rPr>
                <w:rFonts w:ascii="Calibri" w:hAnsi="Calibri"/>
                <w:bCs/>
                <w:szCs w:val="22"/>
              </w:rPr>
              <w:t xml:space="preserve"> and increase its overall bulk and massing</w:t>
            </w:r>
            <w:r w:rsidR="00A12866">
              <w:rPr>
                <w:rFonts w:ascii="Calibri" w:hAnsi="Calibri"/>
                <w:bCs/>
                <w:szCs w:val="22"/>
              </w:rPr>
              <w:t xml:space="preserve">. </w:t>
            </w:r>
          </w:p>
          <w:p w14:paraId="29CC02FF" w14:textId="77777777" w:rsidR="00F932E0" w:rsidRDefault="00F932E0" w:rsidP="00C15FAF">
            <w:pPr>
              <w:contextualSpacing/>
              <w:rPr>
                <w:rFonts w:ascii="Calibri" w:hAnsi="Calibri"/>
                <w:bCs/>
                <w:szCs w:val="22"/>
              </w:rPr>
            </w:pPr>
          </w:p>
          <w:p w14:paraId="4C52E52C" w14:textId="42AA946F" w:rsidR="00F932E0" w:rsidRDefault="00F932E0" w:rsidP="00F932E0">
            <w:pPr>
              <w:jc w:val="both"/>
              <w:rPr>
                <w:rFonts w:ascii="Calibri" w:hAnsi="Calibri"/>
                <w:bCs/>
                <w:szCs w:val="22"/>
              </w:rPr>
            </w:pPr>
            <w:r>
              <w:rPr>
                <w:rFonts w:ascii="Calibri" w:hAnsi="Calibri"/>
                <w:bCs/>
                <w:szCs w:val="22"/>
              </w:rPr>
              <w:t xml:space="preserve">With the above in mind, it is considered that the proposed building would be an over dominant and unsympathetic addition to the property’s residential curtilage by virtue of its overall size, scale and domestic design, paired with its prominent position forward of the principal building line. The proposal would therefore not appear subordinate to the primary dwellinghouse, nor would it read as a structure incidental to the residential use of the application property. As such, the proposal is considered to be an unacceptable addition to the application site and would therefore be in conflict with Policy DMG1 and DMH5 of the Ribble Valley Core Strategy. </w:t>
            </w:r>
          </w:p>
          <w:p w14:paraId="10A3648A" w14:textId="5278015B" w:rsidR="00C15FAF" w:rsidRPr="00F24D69" w:rsidRDefault="00C15FAF" w:rsidP="005E1C6C">
            <w:pPr>
              <w:contextualSpacing/>
              <w:rPr>
                <w:rFonts w:ascii="Calibri" w:hAnsi="Calibri"/>
                <w:bCs/>
                <w:szCs w:val="22"/>
              </w:rPr>
            </w:pPr>
          </w:p>
        </w:tc>
      </w:tr>
      <w:tr w:rsidR="00824DB6" w:rsidRPr="00D2449B" w14:paraId="673C0DDB"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9679A97" w14:textId="560090F4" w:rsidR="00F24D69" w:rsidRPr="00F24D69" w:rsidRDefault="004767DE" w:rsidP="00F24D69">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LCC Highways have been consulted in relation to the proposal. </w:t>
            </w:r>
            <w:r w:rsidR="00F24D69" w:rsidRPr="00F24D69">
              <w:rPr>
                <w:rFonts w:asciiTheme="minorHAnsi" w:hAnsiTheme="minorHAnsi" w:cstheme="minorHAnsi"/>
              </w:rPr>
              <w:t>The Highway Development Control Section does not have any objection in principle regarding the proposed development at the above location, subject to conditions in relation to the use of the building</w:t>
            </w:r>
            <w:r w:rsidR="00A12866">
              <w:rPr>
                <w:rFonts w:asciiTheme="minorHAnsi" w:hAnsiTheme="minorHAnsi" w:cstheme="minorHAnsi"/>
              </w:rPr>
              <w:t xml:space="preserve"> and</w:t>
            </w:r>
            <w:r w:rsidR="00F24D69" w:rsidRPr="00F24D69">
              <w:rPr>
                <w:rFonts w:asciiTheme="minorHAnsi" w:hAnsiTheme="minorHAnsi" w:cstheme="minorHAnsi"/>
              </w:rPr>
              <w:t xml:space="preserve"> construction of parking spaces</w:t>
            </w:r>
            <w:r w:rsidR="00A12866">
              <w:rPr>
                <w:rFonts w:asciiTheme="minorHAnsi" w:hAnsiTheme="minorHAnsi" w:cstheme="minorHAnsi"/>
              </w:rPr>
              <w:t xml:space="preserve"> </w:t>
            </w:r>
            <w:r w:rsidR="00F24D69" w:rsidRPr="00F24D69">
              <w:rPr>
                <w:rFonts w:asciiTheme="minorHAnsi" w:hAnsiTheme="minorHAnsi" w:cstheme="minorHAnsi"/>
              </w:rPr>
              <w:t xml:space="preserve">being applied to any formal planning approval. </w:t>
            </w:r>
          </w:p>
          <w:p w14:paraId="337694ED" w14:textId="5DB23778" w:rsidR="00F24D69" w:rsidRDefault="00F24D69" w:rsidP="00F24D69">
            <w:pPr>
              <w:pStyle w:val="Header"/>
              <w:tabs>
                <w:tab w:val="clear" w:pos="4153"/>
                <w:tab w:val="clear" w:pos="8306"/>
              </w:tabs>
              <w:contextualSpacing/>
              <w:jc w:val="both"/>
              <w:rPr>
                <w:rFonts w:ascii="Calibri" w:hAnsi="Calibri"/>
                <w:b/>
                <w:szCs w:val="22"/>
              </w:rPr>
            </w:pPr>
          </w:p>
        </w:tc>
      </w:tr>
      <w:tr w:rsidR="00C0704D" w:rsidRPr="00D2449B" w14:paraId="6D877C31"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9B0DE89" w14:textId="580BDC91" w:rsidR="00C0704D" w:rsidRPr="00A12866" w:rsidRDefault="00A12866" w:rsidP="00E46243">
            <w:pPr>
              <w:contextualSpacing/>
              <w:rPr>
                <w:rFonts w:ascii="Calibri" w:hAnsi="Calibri"/>
                <w:bCs/>
                <w:szCs w:val="22"/>
              </w:rPr>
            </w:pPr>
            <w:r w:rsidRPr="00A12866">
              <w:rPr>
                <w:rFonts w:ascii="Calibri" w:hAnsi="Calibri"/>
                <w:bCs/>
                <w:szCs w:val="22"/>
              </w:rPr>
              <w:t xml:space="preserve">No ecological constraints identified related to the proposal. </w:t>
            </w:r>
          </w:p>
          <w:p w14:paraId="6337C4D8" w14:textId="6C771083" w:rsidR="00A12866" w:rsidRDefault="00A12866" w:rsidP="00E46243">
            <w:pPr>
              <w:contextualSpacing/>
              <w:rPr>
                <w:rFonts w:ascii="Calibri" w:hAnsi="Calibri"/>
                <w:b/>
                <w:szCs w:val="22"/>
              </w:rPr>
            </w:pPr>
          </w:p>
        </w:tc>
      </w:tr>
      <w:tr w:rsidR="00327ABD" w:rsidRPr="00D2449B" w14:paraId="4D4AF53A"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70D8D7" w14:textId="77777777" w:rsidR="00327ABD" w:rsidRDefault="00327ABD" w:rsidP="00EA09F9">
            <w:pPr>
              <w:contextualSpacing/>
              <w:jc w:val="both"/>
              <w:rPr>
                <w:rFonts w:ascii="Calibri" w:hAnsi="Calibri"/>
                <w:b/>
                <w:bCs/>
                <w:szCs w:val="22"/>
              </w:rPr>
            </w:pPr>
            <w:r>
              <w:rPr>
                <w:rFonts w:ascii="Calibri" w:hAnsi="Calibri"/>
                <w:b/>
                <w:bCs/>
                <w:szCs w:val="22"/>
              </w:rPr>
              <w:t xml:space="preserve">Other Matters: </w:t>
            </w:r>
          </w:p>
          <w:p w14:paraId="26A3A089" w14:textId="77777777" w:rsidR="00327ABD" w:rsidRDefault="00327ABD" w:rsidP="00EA09F9">
            <w:pPr>
              <w:contextualSpacing/>
              <w:jc w:val="both"/>
              <w:rPr>
                <w:rFonts w:ascii="Calibri" w:hAnsi="Calibri"/>
                <w:b/>
                <w:bCs/>
                <w:szCs w:val="22"/>
              </w:rPr>
            </w:pPr>
          </w:p>
          <w:p w14:paraId="0531A4FF" w14:textId="0D9274AD" w:rsidR="00327ABD" w:rsidRPr="00EA02B2" w:rsidRDefault="00327ABD" w:rsidP="00EA09F9">
            <w:pPr>
              <w:contextualSpacing/>
              <w:jc w:val="both"/>
              <w:rPr>
                <w:rFonts w:ascii="Calibri" w:hAnsi="Calibri"/>
                <w:szCs w:val="22"/>
              </w:rPr>
            </w:pPr>
            <w:r w:rsidRPr="00EA02B2">
              <w:rPr>
                <w:rFonts w:ascii="Calibri" w:hAnsi="Calibri"/>
                <w:szCs w:val="22"/>
              </w:rPr>
              <w:t xml:space="preserve">It is </w:t>
            </w:r>
            <w:r w:rsidR="00EA02B2" w:rsidRPr="00EA02B2">
              <w:rPr>
                <w:rFonts w:ascii="Calibri" w:hAnsi="Calibri"/>
                <w:szCs w:val="22"/>
              </w:rPr>
              <w:t>recognised</w:t>
            </w:r>
            <w:r w:rsidRPr="00EA02B2">
              <w:rPr>
                <w:rFonts w:ascii="Calibri" w:hAnsi="Calibri"/>
                <w:szCs w:val="22"/>
              </w:rPr>
              <w:t xml:space="preserve"> that </w:t>
            </w:r>
            <w:r w:rsidR="00EA02B2" w:rsidRPr="00EA02B2">
              <w:rPr>
                <w:rFonts w:ascii="Calibri" w:hAnsi="Calibri"/>
                <w:szCs w:val="22"/>
              </w:rPr>
              <w:t>Rimington</w:t>
            </w:r>
            <w:r w:rsidRPr="00EA02B2">
              <w:rPr>
                <w:rFonts w:ascii="Calibri" w:hAnsi="Calibri"/>
                <w:szCs w:val="22"/>
              </w:rPr>
              <w:t xml:space="preserve"> and Middop Parish </w:t>
            </w:r>
            <w:r w:rsidR="00EA02B2" w:rsidRPr="00EA02B2">
              <w:rPr>
                <w:rFonts w:ascii="Calibri" w:hAnsi="Calibri"/>
                <w:szCs w:val="22"/>
              </w:rPr>
              <w:t>Council</w:t>
            </w:r>
            <w:r w:rsidRPr="00EA02B2">
              <w:rPr>
                <w:rFonts w:ascii="Calibri" w:hAnsi="Calibri"/>
                <w:szCs w:val="22"/>
              </w:rPr>
              <w:t xml:space="preserve"> raise</w:t>
            </w:r>
            <w:r w:rsidR="00EA02B2" w:rsidRPr="00EA02B2">
              <w:rPr>
                <w:rFonts w:ascii="Calibri" w:hAnsi="Calibri"/>
                <w:szCs w:val="22"/>
              </w:rPr>
              <w:t>d</w:t>
            </w:r>
            <w:r w:rsidRPr="00EA02B2">
              <w:rPr>
                <w:rFonts w:ascii="Calibri" w:hAnsi="Calibri"/>
                <w:szCs w:val="22"/>
              </w:rPr>
              <w:t xml:space="preserve"> </w:t>
            </w:r>
            <w:r w:rsidR="00EA02B2" w:rsidRPr="00EA02B2">
              <w:rPr>
                <w:rFonts w:ascii="Calibri" w:hAnsi="Calibri"/>
                <w:szCs w:val="22"/>
              </w:rPr>
              <w:t>concerns</w:t>
            </w:r>
            <w:r w:rsidRPr="00EA02B2">
              <w:rPr>
                <w:rFonts w:ascii="Calibri" w:hAnsi="Calibri"/>
                <w:szCs w:val="22"/>
              </w:rPr>
              <w:t xml:space="preserve"> in </w:t>
            </w:r>
            <w:r w:rsidR="00EA02B2" w:rsidRPr="00EA02B2">
              <w:rPr>
                <w:rFonts w:ascii="Calibri" w:hAnsi="Calibri"/>
                <w:szCs w:val="22"/>
              </w:rPr>
              <w:t>respect</w:t>
            </w:r>
            <w:r w:rsidRPr="00EA02B2">
              <w:rPr>
                <w:rFonts w:ascii="Calibri" w:hAnsi="Calibri"/>
                <w:szCs w:val="22"/>
              </w:rPr>
              <w:t xml:space="preserve"> of the </w:t>
            </w:r>
            <w:r w:rsidR="00EA02B2" w:rsidRPr="00EA02B2">
              <w:rPr>
                <w:rFonts w:ascii="Calibri" w:hAnsi="Calibri"/>
                <w:szCs w:val="22"/>
              </w:rPr>
              <w:t xml:space="preserve">proposed use of the living accommodation and the potential need for additional parking should the intended use be for holiday let accommodation. Should this application have been approved, a condition would have been imposed restricting the use of the building to a use solely incidental </w:t>
            </w:r>
            <w:r w:rsidR="009A075E">
              <w:rPr>
                <w:rFonts w:ascii="Calibri" w:hAnsi="Calibri"/>
                <w:szCs w:val="22"/>
              </w:rPr>
              <w:t xml:space="preserve">and ancillary </w:t>
            </w:r>
            <w:r w:rsidR="00EA02B2" w:rsidRPr="00EA02B2">
              <w:rPr>
                <w:rFonts w:ascii="Calibri" w:hAnsi="Calibri"/>
                <w:szCs w:val="22"/>
              </w:rPr>
              <w:t xml:space="preserve">to the main dwellinghouse. </w:t>
            </w:r>
          </w:p>
          <w:p w14:paraId="1FADA37B" w14:textId="77777777" w:rsidR="00EA02B2" w:rsidRPr="00EA02B2" w:rsidRDefault="00EA02B2" w:rsidP="00EA09F9">
            <w:pPr>
              <w:contextualSpacing/>
              <w:jc w:val="both"/>
              <w:rPr>
                <w:rFonts w:ascii="Calibri" w:hAnsi="Calibri"/>
                <w:szCs w:val="22"/>
              </w:rPr>
            </w:pPr>
          </w:p>
          <w:p w14:paraId="54C33F0C" w14:textId="7109B555" w:rsidR="00EA02B2" w:rsidRPr="00EA02B2" w:rsidRDefault="00EA02B2" w:rsidP="00EA09F9">
            <w:pPr>
              <w:contextualSpacing/>
              <w:jc w:val="both"/>
              <w:rPr>
                <w:rFonts w:ascii="Calibri" w:hAnsi="Calibri"/>
                <w:szCs w:val="22"/>
              </w:rPr>
            </w:pPr>
            <w:r w:rsidRPr="00EA02B2">
              <w:rPr>
                <w:rFonts w:ascii="Calibri" w:hAnsi="Calibri"/>
                <w:szCs w:val="22"/>
              </w:rPr>
              <w:lastRenderedPageBreak/>
              <w:t xml:space="preserve">In respect of the Parish Councils comments regarding the gated access. A discharge of conditions application (3/2021/0355) was approved which showed the proposed gates to be sliding and not internally opening. It is not considered that the proposed garage structure would affect the use of the approved gates. There would be no justification for refusal on these grounds. </w:t>
            </w:r>
          </w:p>
          <w:p w14:paraId="4A7A34DE" w14:textId="1D2642FB" w:rsidR="00EA02B2" w:rsidRPr="00D2449B" w:rsidRDefault="00EA02B2" w:rsidP="00EA09F9">
            <w:pPr>
              <w:contextualSpacing/>
              <w:jc w:val="both"/>
              <w:rPr>
                <w:rFonts w:ascii="Calibri" w:hAnsi="Calibri"/>
                <w:b/>
                <w:bCs/>
                <w:szCs w:val="22"/>
              </w:rPr>
            </w:pPr>
          </w:p>
        </w:tc>
      </w:tr>
      <w:tr w:rsidR="00C0704D" w:rsidRPr="00D2449B" w14:paraId="0A9D02B4"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D67305B" w14:textId="0BA3BBB7" w:rsidR="00A12866" w:rsidRDefault="00A12866" w:rsidP="00A12866">
            <w:pPr>
              <w:jc w:val="both"/>
              <w:rPr>
                <w:rFonts w:ascii="Calibri" w:hAnsi="Calibri"/>
                <w:bCs/>
                <w:szCs w:val="22"/>
              </w:rPr>
            </w:pPr>
            <w:r>
              <w:rPr>
                <w:rFonts w:ascii="Calibri" w:hAnsi="Calibri"/>
                <w:bCs/>
                <w:szCs w:val="22"/>
              </w:rPr>
              <w:t>The</w:t>
            </w:r>
            <w:r>
              <w:rPr>
                <w:rFonts w:ascii="Calibri" w:hAnsi="Calibri"/>
                <w:szCs w:val="22"/>
              </w:rPr>
              <w:t xml:space="preserve"> proposed two-storey outbuilding, </w:t>
            </w:r>
            <w:r>
              <w:rPr>
                <w:rFonts w:ascii="Calibri" w:hAnsi="Calibri"/>
                <w:bCs/>
                <w:szCs w:val="22"/>
              </w:rPr>
              <w:t xml:space="preserve">by virtue of its scale and domestic design, would be an over dominant and unsympathetic addition to the application site that would read more as a detached dwellinghouse than a subservient outbuilding for a use incidental to the residential use of the application property. </w:t>
            </w:r>
          </w:p>
          <w:p w14:paraId="7845E645" w14:textId="77777777" w:rsidR="00A12866" w:rsidRDefault="00A12866" w:rsidP="00DD62F6">
            <w:pPr>
              <w:pStyle w:val="Header"/>
              <w:tabs>
                <w:tab w:val="clear" w:pos="4153"/>
                <w:tab w:val="clear" w:pos="8306"/>
              </w:tabs>
              <w:contextualSpacing/>
              <w:jc w:val="both"/>
              <w:rPr>
                <w:rFonts w:ascii="Calibri" w:hAnsi="Calibri"/>
                <w:bCs/>
                <w:szCs w:val="22"/>
              </w:rPr>
            </w:pPr>
          </w:p>
          <w:p w14:paraId="5A1F5F94" w14:textId="13567EA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576D">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C576D">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6C576D">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4B555BBD" w:rsidR="009F4443" w:rsidRPr="009F4443" w:rsidRDefault="008E62AF" w:rsidP="00CD2CEF">
            <w:pPr>
              <w:rPr>
                <w:rFonts w:asciiTheme="minorHAnsi" w:hAnsiTheme="minorHAnsi"/>
                <w:bCs/>
                <w:szCs w:val="22"/>
              </w:rPr>
            </w:pPr>
            <w:r w:rsidRPr="008E62AF">
              <w:rPr>
                <w:rFonts w:asciiTheme="minorHAnsi" w:hAnsiTheme="minorHAnsi"/>
                <w:bCs/>
                <w:szCs w:val="22"/>
              </w:rPr>
              <w:t>The proposal is in conflict with policy DMG1 and DMH5 of the Ribble Valley Core Strategy (2008-2028) in as much that the two-storey detached outbuilding with external staircase would result in the introduction of an over dominant and unsympathetic form of development that would fail to harmonise with the open and rural character of the surrounding area by virtue of its overall scale, domestic design and prominent siting.</w:t>
            </w:r>
          </w:p>
        </w:tc>
      </w:tr>
    </w:tbl>
    <w:p w14:paraId="513FB541" w14:textId="77777777" w:rsidR="005C74A8" w:rsidRPr="00D2449B" w:rsidRDefault="005C74A8">
      <w:pPr>
        <w:rPr>
          <w:rFonts w:ascii="Calibri" w:hAnsi="Calibri"/>
          <w:szCs w:val="22"/>
        </w:rPr>
      </w:pPr>
    </w:p>
    <w:sectPr w:rsidR="005C74A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965E60"/>
    <w:multiLevelType w:val="hybridMultilevel"/>
    <w:tmpl w:val="821AB38E"/>
    <w:lvl w:ilvl="0" w:tplc="28EEBC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456721181">
    <w:abstractNumId w:val="0"/>
  </w:num>
  <w:num w:numId="3" w16cid:durableId="162608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168F"/>
    <w:rsid w:val="00130035"/>
    <w:rsid w:val="001D4F7A"/>
    <w:rsid w:val="001F2FFF"/>
    <w:rsid w:val="00221924"/>
    <w:rsid w:val="00250879"/>
    <w:rsid w:val="00291C79"/>
    <w:rsid w:val="0029334A"/>
    <w:rsid w:val="002A01CF"/>
    <w:rsid w:val="002C6277"/>
    <w:rsid w:val="002D535F"/>
    <w:rsid w:val="002F2580"/>
    <w:rsid w:val="00321B6E"/>
    <w:rsid w:val="00327ABD"/>
    <w:rsid w:val="003D5BBE"/>
    <w:rsid w:val="00440CB6"/>
    <w:rsid w:val="0046548C"/>
    <w:rsid w:val="004767DE"/>
    <w:rsid w:val="004947BB"/>
    <w:rsid w:val="004A5EA9"/>
    <w:rsid w:val="004C2434"/>
    <w:rsid w:val="004F0649"/>
    <w:rsid w:val="00510FA2"/>
    <w:rsid w:val="00556ECD"/>
    <w:rsid w:val="005B712F"/>
    <w:rsid w:val="005C74A8"/>
    <w:rsid w:val="005E1C6C"/>
    <w:rsid w:val="005E65DF"/>
    <w:rsid w:val="00616F9B"/>
    <w:rsid w:val="00643462"/>
    <w:rsid w:val="00692B60"/>
    <w:rsid w:val="006A5017"/>
    <w:rsid w:val="006A71AD"/>
    <w:rsid w:val="006C2BFA"/>
    <w:rsid w:val="006C576D"/>
    <w:rsid w:val="006F6849"/>
    <w:rsid w:val="0070054B"/>
    <w:rsid w:val="007145D1"/>
    <w:rsid w:val="00773A66"/>
    <w:rsid w:val="00776AE2"/>
    <w:rsid w:val="007C791C"/>
    <w:rsid w:val="007D7DF4"/>
    <w:rsid w:val="007E0D23"/>
    <w:rsid w:val="007F16D6"/>
    <w:rsid w:val="00811771"/>
    <w:rsid w:val="00824575"/>
    <w:rsid w:val="00824DB6"/>
    <w:rsid w:val="00837F4F"/>
    <w:rsid w:val="008542DE"/>
    <w:rsid w:val="008A28C8"/>
    <w:rsid w:val="008E62AF"/>
    <w:rsid w:val="009250AD"/>
    <w:rsid w:val="009435EB"/>
    <w:rsid w:val="00992C6F"/>
    <w:rsid w:val="009A075E"/>
    <w:rsid w:val="009F4443"/>
    <w:rsid w:val="00A12866"/>
    <w:rsid w:val="00A42E82"/>
    <w:rsid w:val="00A579BB"/>
    <w:rsid w:val="00A63D55"/>
    <w:rsid w:val="00A95D89"/>
    <w:rsid w:val="00B40D43"/>
    <w:rsid w:val="00B47845"/>
    <w:rsid w:val="00B565F3"/>
    <w:rsid w:val="00B6480E"/>
    <w:rsid w:val="00B93EB5"/>
    <w:rsid w:val="00BD3F03"/>
    <w:rsid w:val="00C0704D"/>
    <w:rsid w:val="00C15FAF"/>
    <w:rsid w:val="00C20B8C"/>
    <w:rsid w:val="00C25722"/>
    <w:rsid w:val="00C618DB"/>
    <w:rsid w:val="00D11007"/>
    <w:rsid w:val="00D17EB1"/>
    <w:rsid w:val="00D2449B"/>
    <w:rsid w:val="00D54E67"/>
    <w:rsid w:val="00DD62F6"/>
    <w:rsid w:val="00E46243"/>
    <w:rsid w:val="00E66534"/>
    <w:rsid w:val="00E72F6C"/>
    <w:rsid w:val="00EA02B2"/>
    <w:rsid w:val="00EA09F9"/>
    <w:rsid w:val="00EC23C7"/>
    <w:rsid w:val="00ED00B7"/>
    <w:rsid w:val="00EE4F2E"/>
    <w:rsid w:val="00EF09F5"/>
    <w:rsid w:val="00EF3910"/>
    <w:rsid w:val="00EF44E6"/>
    <w:rsid w:val="00F24D69"/>
    <w:rsid w:val="00F932E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EA02B2"/>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EA02B2"/>
    <w:rPr>
      <w:rFonts w:ascii="Times New Roman" w:eastAsia="Times New Roman" w:hAnsi="Times New Roman" w:cs="Times New Roman"/>
      <w:b/>
      <w:bCs/>
      <w:kern w:val="36"/>
      <w:sz w:val="48"/>
      <w:szCs w:val="48"/>
      <w:lang w:eastAsia="en-GB"/>
    </w:rPr>
  </w:style>
  <w:style w:type="paragraph" w:customStyle="1" w:styleId="first">
    <w:name w:val="first"/>
    <w:basedOn w:val="Normal"/>
    <w:rsid w:val="00EA02B2"/>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EA0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8366">
      <w:bodyDiv w:val="1"/>
      <w:marLeft w:val="0"/>
      <w:marRight w:val="0"/>
      <w:marTop w:val="0"/>
      <w:marBottom w:val="0"/>
      <w:divBdr>
        <w:top w:val="none" w:sz="0" w:space="0" w:color="auto"/>
        <w:left w:val="none" w:sz="0" w:space="0" w:color="auto"/>
        <w:bottom w:val="none" w:sz="0" w:space="0" w:color="auto"/>
        <w:right w:val="none" w:sz="0" w:space="0" w:color="auto"/>
      </w:divBdr>
    </w:div>
    <w:div w:id="101843035">
      <w:bodyDiv w:val="1"/>
      <w:marLeft w:val="0"/>
      <w:marRight w:val="0"/>
      <w:marTop w:val="0"/>
      <w:marBottom w:val="0"/>
      <w:divBdr>
        <w:top w:val="none" w:sz="0" w:space="0" w:color="auto"/>
        <w:left w:val="none" w:sz="0" w:space="0" w:color="auto"/>
        <w:bottom w:val="none" w:sz="0" w:space="0" w:color="auto"/>
        <w:right w:val="none" w:sz="0" w:space="0" w:color="auto"/>
      </w:divBdr>
    </w:div>
    <w:div w:id="151719694">
      <w:bodyDiv w:val="1"/>
      <w:marLeft w:val="0"/>
      <w:marRight w:val="0"/>
      <w:marTop w:val="0"/>
      <w:marBottom w:val="0"/>
      <w:divBdr>
        <w:top w:val="none" w:sz="0" w:space="0" w:color="auto"/>
        <w:left w:val="none" w:sz="0" w:space="0" w:color="auto"/>
        <w:bottom w:val="none" w:sz="0" w:space="0" w:color="auto"/>
        <w:right w:val="none" w:sz="0" w:space="0" w:color="auto"/>
      </w:divBdr>
    </w:div>
    <w:div w:id="275060334">
      <w:bodyDiv w:val="1"/>
      <w:marLeft w:val="0"/>
      <w:marRight w:val="0"/>
      <w:marTop w:val="0"/>
      <w:marBottom w:val="0"/>
      <w:divBdr>
        <w:top w:val="none" w:sz="0" w:space="0" w:color="auto"/>
        <w:left w:val="none" w:sz="0" w:space="0" w:color="auto"/>
        <w:bottom w:val="none" w:sz="0" w:space="0" w:color="auto"/>
        <w:right w:val="none" w:sz="0" w:space="0" w:color="auto"/>
      </w:divBdr>
    </w:div>
    <w:div w:id="837229491">
      <w:bodyDiv w:val="1"/>
      <w:marLeft w:val="0"/>
      <w:marRight w:val="0"/>
      <w:marTop w:val="0"/>
      <w:marBottom w:val="0"/>
      <w:divBdr>
        <w:top w:val="none" w:sz="0" w:space="0" w:color="auto"/>
        <w:left w:val="none" w:sz="0" w:space="0" w:color="auto"/>
        <w:bottom w:val="none" w:sz="0" w:space="0" w:color="auto"/>
        <w:right w:val="none" w:sz="0" w:space="0" w:color="auto"/>
      </w:divBdr>
    </w:div>
    <w:div w:id="1322584383">
      <w:bodyDiv w:val="1"/>
      <w:marLeft w:val="0"/>
      <w:marRight w:val="0"/>
      <w:marTop w:val="0"/>
      <w:marBottom w:val="0"/>
      <w:divBdr>
        <w:top w:val="none" w:sz="0" w:space="0" w:color="auto"/>
        <w:left w:val="none" w:sz="0" w:space="0" w:color="auto"/>
        <w:bottom w:val="none" w:sz="0" w:space="0" w:color="auto"/>
        <w:right w:val="none" w:sz="0" w:space="0" w:color="auto"/>
      </w:divBdr>
    </w:div>
    <w:div w:id="1444880500">
      <w:bodyDiv w:val="1"/>
      <w:marLeft w:val="0"/>
      <w:marRight w:val="0"/>
      <w:marTop w:val="0"/>
      <w:marBottom w:val="0"/>
      <w:divBdr>
        <w:top w:val="none" w:sz="0" w:space="0" w:color="auto"/>
        <w:left w:val="none" w:sz="0" w:space="0" w:color="auto"/>
        <w:bottom w:val="none" w:sz="0" w:space="0" w:color="auto"/>
        <w:right w:val="none" w:sz="0" w:space="0" w:color="auto"/>
      </w:divBdr>
    </w:div>
    <w:div w:id="1505512178">
      <w:bodyDiv w:val="1"/>
      <w:marLeft w:val="0"/>
      <w:marRight w:val="0"/>
      <w:marTop w:val="0"/>
      <w:marBottom w:val="0"/>
      <w:divBdr>
        <w:top w:val="none" w:sz="0" w:space="0" w:color="auto"/>
        <w:left w:val="none" w:sz="0" w:space="0" w:color="auto"/>
        <w:bottom w:val="none" w:sz="0" w:space="0" w:color="auto"/>
        <w:right w:val="none" w:sz="0" w:space="0" w:color="auto"/>
      </w:divBdr>
    </w:div>
    <w:div w:id="16597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2023-11-10T10:34:00Z</cp:lastPrinted>
  <dcterms:created xsi:type="dcterms:W3CDTF">2023-11-10T10:36:00Z</dcterms:created>
  <dcterms:modified xsi:type="dcterms:W3CDTF">2023-11-10T10:36:00Z</dcterms:modified>
</cp:coreProperties>
</file>