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2B6D" w14:textId="77777777" w:rsidR="005522D3" w:rsidRDefault="005522D3">
      <w:pPr>
        <w:pStyle w:val="PLANNING"/>
      </w:pPr>
    </w:p>
    <w:p w14:paraId="7966ABAB" w14:textId="7E6741B6" w:rsidR="00441735" w:rsidRDefault="00CC25D1" w:rsidP="000C3E7C">
      <w:pPr>
        <w:pStyle w:val="PLANNING"/>
        <w:jc w:val="center"/>
      </w:pPr>
      <w:r>
        <w:rPr>
          <w:noProof/>
        </w:rPr>
        <w:drawing>
          <wp:inline distT="0" distB="0" distL="0" distR="0" wp14:anchorId="65B83D7C" wp14:editId="5A50E2F2">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72D4AC5D" w14:textId="77777777" w:rsidR="00441735" w:rsidRDefault="00441735">
      <w:pPr>
        <w:pStyle w:val="PLANNING"/>
      </w:pPr>
    </w:p>
    <w:p w14:paraId="63E565B1"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727B2584"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795B4092"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3CC9188D"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09BFA847"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18A7511C" w14:textId="77777777" w:rsidR="000C3E7C" w:rsidRDefault="000C3E7C" w:rsidP="000C3E7C">
      <w:pPr>
        <w:jc w:val="right"/>
        <w:rPr>
          <w:rFonts w:ascii="Calibri" w:hAnsi="Calibri"/>
          <w:noProof/>
          <w:sz w:val="18"/>
        </w:rPr>
      </w:pPr>
    </w:p>
    <w:p w14:paraId="65DF642E" w14:textId="77777777" w:rsidR="000C3E7C" w:rsidRDefault="000C3E7C" w:rsidP="000C3E7C">
      <w:pPr>
        <w:jc w:val="right"/>
        <w:rPr>
          <w:rFonts w:ascii="Calibri" w:hAnsi="Calibri"/>
          <w:noProof/>
          <w:sz w:val="18"/>
        </w:rPr>
      </w:pPr>
    </w:p>
    <w:p w14:paraId="46131DB7" w14:textId="77777777" w:rsidR="000C3E7C" w:rsidRDefault="000C3E7C" w:rsidP="000C3E7C">
      <w:pPr>
        <w:jc w:val="right"/>
        <w:rPr>
          <w:rFonts w:ascii="Calibri" w:hAnsi="Calibri"/>
          <w:noProof/>
          <w:sz w:val="18"/>
        </w:rPr>
      </w:pPr>
    </w:p>
    <w:p w14:paraId="6667C99F" w14:textId="77777777" w:rsidR="000C3E7C" w:rsidRDefault="000C3E7C" w:rsidP="000C3E7C">
      <w:pPr>
        <w:jc w:val="right"/>
        <w:rPr>
          <w:rFonts w:ascii="Calibri" w:hAnsi="Calibri"/>
          <w:noProof/>
          <w:sz w:val="18"/>
        </w:rPr>
      </w:pPr>
    </w:p>
    <w:p w14:paraId="36AED84A" w14:textId="77777777" w:rsidR="000C3E7C" w:rsidRDefault="000C3E7C" w:rsidP="000C3E7C">
      <w:pPr>
        <w:jc w:val="right"/>
        <w:rPr>
          <w:rFonts w:ascii="Calibri" w:hAnsi="Calibri"/>
          <w:noProof/>
          <w:sz w:val="18"/>
        </w:rPr>
      </w:pPr>
    </w:p>
    <w:p w14:paraId="6CAC6E90" w14:textId="0F79EC08" w:rsidR="000C3E7C" w:rsidRPr="00894ED2" w:rsidRDefault="000C3E7C" w:rsidP="000C3E7C">
      <w:pPr>
        <w:rPr>
          <w:rFonts w:ascii="Calibri" w:hAnsi="Calibri"/>
          <w:noProof/>
        </w:rPr>
      </w:pPr>
      <w:r w:rsidRPr="00894ED2">
        <w:rPr>
          <w:rFonts w:ascii="Calibri" w:hAnsi="Calibri"/>
          <w:noProof/>
        </w:rPr>
        <w:t xml:space="preserve">My reference: </w:t>
      </w:r>
      <w:r w:rsidR="00CC25D1">
        <w:rPr>
          <w:rFonts w:ascii="Calibri" w:hAnsi="Calibri"/>
          <w:noProof/>
        </w:rPr>
        <w:t>3/2023/0740</w:t>
      </w:r>
    </w:p>
    <w:p w14:paraId="2E1A88CB"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4AFE9E99" w14:textId="77777777" w:rsidR="000C3E7C" w:rsidRPr="00894ED2" w:rsidRDefault="00BB5956" w:rsidP="000C3E7C">
      <w:pPr>
        <w:rPr>
          <w:rFonts w:ascii="Calibri" w:hAnsi="Calibri"/>
          <w:noProof/>
        </w:rPr>
      </w:pPr>
      <w:r>
        <w:rPr>
          <w:rFonts w:ascii="Calibri" w:hAnsi="Calibri"/>
          <w:noProof/>
        </w:rPr>
        <w:t>www.ribblevalley.gov.uk</w:t>
      </w:r>
    </w:p>
    <w:p w14:paraId="25173F08"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07D9DB85" w14:textId="13ADA496"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793E91">
        <w:rPr>
          <w:rFonts w:ascii="Calibri" w:hAnsi="Calibri"/>
          <w:noProof/>
        </w:rPr>
        <w:t>26 October 2023</w:t>
      </w:r>
      <w:r w:rsidRPr="00894ED2">
        <w:rPr>
          <w:rFonts w:ascii="Calibri" w:hAnsi="Calibri"/>
          <w:noProof/>
        </w:rPr>
        <w:fldChar w:fldCharType="end"/>
      </w:r>
    </w:p>
    <w:p w14:paraId="4BC726FA" w14:textId="77777777" w:rsidR="000C3E7C" w:rsidRDefault="000C3E7C" w:rsidP="000C3E7C">
      <w:pPr>
        <w:rPr>
          <w:rFonts w:ascii="Arial" w:hAnsi="Arial"/>
          <w:noProof/>
          <w:sz w:val="16"/>
        </w:rPr>
      </w:pPr>
    </w:p>
    <w:p w14:paraId="322F1E5C" w14:textId="77777777" w:rsidR="00441735" w:rsidRDefault="00441735">
      <w:pPr>
        <w:pStyle w:val="PLANNING"/>
      </w:pPr>
    </w:p>
    <w:p w14:paraId="54AC8B95" w14:textId="77777777" w:rsidR="00441735" w:rsidRDefault="00441735">
      <w:pPr>
        <w:pStyle w:val="PLANNING"/>
      </w:pPr>
    </w:p>
    <w:p w14:paraId="56EEFD9D" w14:textId="77777777" w:rsidR="00CC25D1" w:rsidRPr="00CC25D1" w:rsidRDefault="00CC25D1" w:rsidP="00CC25D1">
      <w:pPr>
        <w:tabs>
          <w:tab w:val="left" w:pos="1665"/>
        </w:tabs>
        <w:rPr>
          <w:rFonts w:ascii="Calibri" w:hAnsi="Calibri" w:cs="Calibri"/>
          <w:color w:val="000000"/>
          <w:sz w:val="24"/>
          <w:szCs w:val="24"/>
        </w:rPr>
      </w:pPr>
      <w:r w:rsidRPr="00CC25D1">
        <w:rPr>
          <w:rFonts w:ascii="Calibri" w:hAnsi="Calibri" w:cs="Calibri"/>
          <w:color w:val="000000"/>
          <w:sz w:val="24"/>
          <w:szCs w:val="24"/>
        </w:rPr>
        <w:t xml:space="preserve">Proposal: </w:t>
      </w:r>
      <w:r w:rsidRPr="00CC25D1">
        <w:rPr>
          <w:rFonts w:ascii="Calibri" w:hAnsi="Calibri" w:cs="Calibri"/>
          <w:sz w:val="24"/>
          <w:szCs w:val="24"/>
        </w:rPr>
        <w:t>Approval of details reserved by condition 8 (Historic building record) of Listed Building Consent 3/2022/0750.</w:t>
      </w:r>
    </w:p>
    <w:p w14:paraId="2984465B" w14:textId="77777777" w:rsidR="00CC25D1" w:rsidRPr="00CC25D1" w:rsidRDefault="00CC25D1" w:rsidP="00CC25D1">
      <w:pPr>
        <w:rPr>
          <w:rFonts w:ascii="Calibri" w:hAnsi="Calibri" w:cs="Calibri"/>
          <w:color w:val="000000"/>
          <w:sz w:val="24"/>
          <w:szCs w:val="24"/>
        </w:rPr>
      </w:pPr>
    </w:p>
    <w:p w14:paraId="528BCE20" w14:textId="77777777" w:rsidR="00CC25D1" w:rsidRPr="00CC25D1" w:rsidRDefault="00CC25D1" w:rsidP="00CC25D1">
      <w:pPr>
        <w:rPr>
          <w:rFonts w:ascii="Calibri" w:hAnsi="Calibri" w:cs="Calibri"/>
          <w:color w:val="000000"/>
          <w:sz w:val="24"/>
          <w:szCs w:val="24"/>
        </w:rPr>
      </w:pPr>
      <w:r w:rsidRPr="00CC25D1">
        <w:rPr>
          <w:rFonts w:ascii="Calibri" w:hAnsi="Calibri" w:cs="Calibri"/>
          <w:color w:val="000000"/>
          <w:sz w:val="24"/>
          <w:szCs w:val="24"/>
        </w:rPr>
        <w:t xml:space="preserve">I write in response to your application to discharge the condition pursuant to planning approval 3/2022/0750. </w:t>
      </w:r>
    </w:p>
    <w:p w14:paraId="586F7CE3" w14:textId="77777777" w:rsidR="00CC25D1" w:rsidRPr="00CC25D1" w:rsidRDefault="00CC25D1" w:rsidP="00CC25D1">
      <w:pPr>
        <w:rPr>
          <w:rFonts w:ascii="Calibri" w:hAnsi="Calibri" w:cs="Calibri"/>
          <w:color w:val="000000"/>
          <w:sz w:val="24"/>
          <w:szCs w:val="24"/>
        </w:rPr>
      </w:pPr>
    </w:p>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414"/>
      </w:tblGrid>
      <w:tr w:rsidR="00CC25D1" w14:paraId="3E8E90C7" w14:textId="77777777" w:rsidTr="00CC25D1">
        <w:trPr>
          <w:cantSplit/>
        </w:trPr>
        <w:tc>
          <w:tcPr>
            <w:tcW w:w="9414" w:type="dxa"/>
          </w:tcPr>
          <w:p w14:paraId="4816F372" w14:textId="77777777" w:rsidR="00CC25D1" w:rsidRPr="00CC25D1" w:rsidRDefault="00CC25D1">
            <w:pPr>
              <w:pStyle w:val="TableText"/>
              <w:rPr>
                <w:rFonts w:ascii="Calibri" w:hAnsi="Calibri" w:cs="Calibri"/>
                <w:sz w:val="24"/>
                <w:szCs w:val="24"/>
              </w:rPr>
            </w:pPr>
            <w:r w:rsidRPr="00CC25D1">
              <w:rPr>
                <w:rFonts w:ascii="Calibri" w:hAnsi="Calibri" w:cs="Calibri"/>
                <w:sz w:val="24"/>
                <w:szCs w:val="24"/>
              </w:rPr>
              <w:t xml:space="preserve">Following consultation with the LCC Archaeology Condition no. 8 can be fully discharged on the basis that the submitted Historic Building Record is considered acceptable.  </w:t>
            </w:r>
          </w:p>
          <w:p w14:paraId="3386343B" w14:textId="77777777" w:rsidR="00CC25D1" w:rsidRPr="00CC25D1" w:rsidRDefault="00CC25D1">
            <w:pPr>
              <w:pStyle w:val="TableText"/>
              <w:rPr>
                <w:rFonts w:ascii="Calibri" w:hAnsi="Calibri" w:cs="Calibri"/>
                <w:sz w:val="24"/>
                <w:szCs w:val="24"/>
              </w:rPr>
            </w:pPr>
          </w:p>
        </w:tc>
      </w:tr>
    </w:tbl>
    <w:p w14:paraId="08D05649" w14:textId="77777777" w:rsidR="000C3E7C" w:rsidRDefault="000C3E7C" w:rsidP="000C3E7C">
      <w:pPr>
        <w:rPr>
          <w:rFonts w:ascii="Calibri" w:hAnsi="Calibri" w:cs="Calibri"/>
          <w:color w:val="000000"/>
        </w:rPr>
      </w:pPr>
    </w:p>
    <w:p w14:paraId="4733F54B" w14:textId="77777777" w:rsidR="00FE266A" w:rsidRDefault="00FE266A" w:rsidP="00FE266A">
      <w:pPr>
        <w:pStyle w:val="BodySingle"/>
        <w:rPr>
          <w:rFonts w:ascii="Brush Script MT" w:hAnsi="Brush Script MT"/>
          <w:sz w:val="44"/>
          <w:szCs w:val="44"/>
        </w:rPr>
      </w:pPr>
      <w:r>
        <w:rPr>
          <w:rFonts w:ascii="Brush Script MT" w:hAnsi="Brush Script MT"/>
          <w:sz w:val="44"/>
          <w:szCs w:val="44"/>
        </w:rPr>
        <w:t>Nicola Hopkins</w:t>
      </w:r>
    </w:p>
    <w:p w14:paraId="2F5615D7" w14:textId="77777777" w:rsidR="00FE266A" w:rsidRDefault="00FE266A" w:rsidP="00FE266A">
      <w:pPr>
        <w:rPr>
          <w:rFonts w:ascii="Calibri" w:hAnsi="Calibri"/>
          <w:b/>
          <w:sz w:val="24"/>
          <w:szCs w:val="24"/>
        </w:rPr>
      </w:pPr>
      <w:r>
        <w:rPr>
          <w:rFonts w:ascii="Calibri" w:hAnsi="Calibri"/>
          <w:b/>
          <w:sz w:val="24"/>
          <w:szCs w:val="24"/>
        </w:rPr>
        <w:t>NICOLA HOPKINS</w:t>
      </w:r>
    </w:p>
    <w:p w14:paraId="1490998C" w14:textId="77777777" w:rsidR="00FE266A" w:rsidRDefault="00FE266A" w:rsidP="00FE266A">
      <w:pPr>
        <w:rPr>
          <w:rFonts w:ascii="Calibri" w:hAnsi="Calibri"/>
          <w:b/>
          <w:sz w:val="24"/>
          <w:szCs w:val="24"/>
        </w:rPr>
      </w:pPr>
      <w:r>
        <w:rPr>
          <w:rFonts w:ascii="Calibri" w:hAnsi="Calibri"/>
          <w:b/>
          <w:sz w:val="24"/>
          <w:szCs w:val="24"/>
        </w:rPr>
        <w:t>DIRECTOR OF ECONOMIC DEVELOPMENT AND PLANNING</w:t>
      </w:r>
    </w:p>
    <w:p w14:paraId="0A5F4B6E" w14:textId="77777777" w:rsidR="00FE266A" w:rsidRDefault="00FE266A" w:rsidP="00FE266A">
      <w:pPr>
        <w:pStyle w:val="TableText"/>
      </w:pPr>
    </w:p>
    <w:p w14:paraId="40359597" w14:textId="38F10F3B" w:rsidR="009F3984" w:rsidRPr="00CC25D1" w:rsidRDefault="00CC25D1" w:rsidP="00EC3181">
      <w:pPr>
        <w:pStyle w:val="TableText"/>
        <w:rPr>
          <w:rFonts w:ascii="Calibri" w:hAnsi="Calibri" w:cs="Calibri"/>
          <w:b/>
          <w:szCs w:val="22"/>
        </w:rPr>
      </w:pPr>
      <w:r w:rsidRPr="00CC25D1">
        <w:rPr>
          <w:rFonts w:ascii="Calibri" w:hAnsi="Calibri" w:cs="Calibri"/>
          <w:b/>
          <w:szCs w:val="22"/>
        </w:rPr>
        <w:t>Applicant</w:t>
      </w:r>
    </w:p>
    <w:p w14:paraId="62B8922D" w14:textId="6AA175C3" w:rsidR="009F3984" w:rsidRPr="00DD62CA" w:rsidRDefault="00CC25D1" w:rsidP="009F3984">
      <w:pPr>
        <w:rPr>
          <w:rFonts w:ascii="Calibri" w:hAnsi="Calibri"/>
          <w:sz w:val="24"/>
          <w:szCs w:val="24"/>
        </w:rPr>
      </w:pPr>
      <w:r>
        <w:rPr>
          <w:rFonts w:ascii="Calibri" w:hAnsi="Calibri"/>
          <w:sz w:val="24"/>
          <w:szCs w:val="24"/>
        </w:rPr>
        <w:t>Mrs Laura Airton</w:t>
      </w:r>
    </w:p>
    <w:p w14:paraId="42916BFB" w14:textId="77777777" w:rsidR="00CC25D1" w:rsidRDefault="00CC25D1" w:rsidP="009F3984">
      <w:pPr>
        <w:pStyle w:val="TableText"/>
        <w:rPr>
          <w:rFonts w:ascii="Calibri" w:hAnsi="Calibri"/>
          <w:sz w:val="24"/>
          <w:szCs w:val="24"/>
        </w:rPr>
      </w:pPr>
      <w:r>
        <w:rPr>
          <w:rFonts w:ascii="Calibri" w:hAnsi="Calibri"/>
          <w:sz w:val="24"/>
          <w:szCs w:val="24"/>
        </w:rPr>
        <w:t>Duchy of Lancaster</w:t>
      </w:r>
    </w:p>
    <w:p w14:paraId="7035EA78" w14:textId="77777777" w:rsidR="00CC25D1" w:rsidRDefault="00CC25D1" w:rsidP="009F3984">
      <w:pPr>
        <w:pStyle w:val="TableText"/>
        <w:rPr>
          <w:rFonts w:ascii="Calibri" w:hAnsi="Calibri"/>
          <w:sz w:val="24"/>
          <w:szCs w:val="24"/>
        </w:rPr>
      </w:pPr>
      <w:r>
        <w:rPr>
          <w:rFonts w:ascii="Calibri" w:hAnsi="Calibri"/>
          <w:sz w:val="24"/>
          <w:szCs w:val="24"/>
        </w:rPr>
        <w:t>Lancaster Castle</w:t>
      </w:r>
    </w:p>
    <w:p w14:paraId="0A192BA4" w14:textId="77777777" w:rsidR="00CC25D1" w:rsidRDefault="00CC25D1" w:rsidP="009F3984">
      <w:pPr>
        <w:pStyle w:val="TableText"/>
        <w:rPr>
          <w:rFonts w:ascii="Calibri" w:hAnsi="Calibri"/>
          <w:sz w:val="24"/>
          <w:szCs w:val="24"/>
        </w:rPr>
      </w:pPr>
      <w:r>
        <w:rPr>
          <w:rFonts w:ascii="Calibri" w:hAnsi="Calibri"/>
          <w:sz w:val="24"/>
          <w:szCs w:val="24"/>
        </w:rPr>
        <w:t>Castle Grove</w:t>
      </w:r>
    </w:p>
    <w:p w14:paraId="16216A38" w14:textId="77777777" w:rsidR="00CC25D1" w:rsidRDefault="00CC25D1" w:rsidP="009F3984">
      <w:pPr>
        <w:pStyle w:val="TableText"/>
        <w:rPr>
          <w:rFonts w:ascii="Calibri" w:hAnsi="Calibri"/>
          <w:sz w:val="24"/>
          <w:szCs w:val="24"/>
        </w:rPr>
      </w:pPr>
      <w:r>
        <w:rPr>
          <w:rFonts w:ascii="Calibri" w:hAnsi="Calibri"/>
          <w:sz w:val="24"/>
          <w:szCs w:val="24"/>
        </w:rPr>
        <w:t>Lancaster</w:t>
      </w:r>
    </w:p>
    <w:p w14:paraId="378F7581" w14:textId="77777777" w:rsidR="00CC25D1" w:rsidRDefault="00CC25D1" w:rsidP="009F3984">
      <w:pPr>
        <w:pStyle w:val="TableText"/>
        <w:rPr>
          <w:rFonts w:ascii="Calibri" w:hAnsi="Calibri"/>
          <w:sz w:val="24"/>
          <w:szCs w:val="24"/>
        </w:rPr>
      </w:pPr>
      <w:r>
        <w:rPr>
          <w:rFonts w:ascii="Calibri" w:hAnsi="Calibri"/>
          <w:sz w:val="24"/>
          <w:szCs w:val="24"/>
        </w:rPr>
        <w:t>LA1 1YN</w:t>
      </w:r>
    </w:p>
    <w:p w14:paraId="5DCCBDC2" w14:textId="1AF4ACA2" w:rsidR="009F3984" w:rsidRDefault="009F3984" w:rsidP="009F3984">
      <w:pPr>
        <w:pStyle w:val="TableText"/>
        <w:rPr>
          <w:rFonts w:ascii="Calibri" w:hAnsi="Calibri"/>
          <w:sz w:val="24"/>
          <w:szCs w:val="24"/>
        </w:rPr>
      </w:pPr>
    </w:p>
    <w:p w14:paraId="1298AD85" w14:textId="77777777" w:rsidR="009F3984" w:rsidRDefault="009F3984" w:rsidP="009F3984">
      <w:pPr>
        <w:pStyle w:val="TableText"/>
        <w:rPr>
          <w:rFonts w:ascii="Calibri" w:hAnsi="Calibri"/>
          <w:sz w:val="24"/>
          <w:szCs w:val="24"/>
        </w:rPr>
      </w:pPr>
    </w:p>
    <w:p w14:paraId="06458C54" w14:textId="77777777" w:rsidR="009F3984" w:rsidRDefault="009F3984" w:rsidP="009F3984">
      <w:pPr>
        <w:pStyle w:val="TableText"/>
        <w:rPr>
          <w:rFonts w:ascii="Calibri" w:hAnsi="Calibri"/>
          <w:sz w:val="24"/>
          <w:szCs w:val="24"/>
        </w:rPr>
      </w:pPr>
      <w:bookmarkStart w:id="0" w:name="Agent"/>
      <w:r>
        <w:rPr>
          <w:rFonts w:ascii="Calibri" w:hAnsi="Calibri"/>
          <w:sz w:val="24"/>
          <w:szCs w:val="24"/>
        </w:rPr>
        <w:t>Agent</w:t>
      </w:r>
    </w:p>
    <w:p w14:paraId="0EBF2520" w14:textId="421B2F22" w:rsidR="00CC25D1" w:rsidRDefault="00CC25D1" w:rsidP="009F3984">
      <w:pPr>
        <w:pStyle w:val="TableText"/>
        <w:rPr>
          <w:rFonts w:ascii="Calibri" w:hAnsi="Calibri"/>
          <w:sz w:val="24"/>
          <w:szCs w:val="24"/>
        </w:rPr>
      </w:pPr>
      <w:r w:rsidRPr="00CC25D1">
        <w:rPr>
          <w:rFonts w:ascii="Calibri" w:hAnsi="Calibri"/>
          <w:sz w:val="24"/>
          <w:szCs w:val="24"/>
        </w:rPr>
        <w:t>Mr Luke Goodfellow</w:t>
      </w:r>
    </w:p>
    <w:bookmarkEnd w:id="0"/>
    <w:p w14:paraId="19ED7A1C" w14:textId="77777777" w:rsidR="00CC25D1" w:rsidRDefault="00CC25D1" w:rsidP="009F3984">
      <w:pPr>
        <w:pStyle w:val="TableText"/>
        <w:rPr>
          <w:rFonts w:ascii="Calibri" w:hAnsi="Calibri"/>
          <w:sz w:val="24"/>
          <w:szCs w:val="24"/>
        </w:rPr>
      </w:pPr>
      <w:r>
        <w:rPr>
          <w:rFonts w:ascii="Calibri" w:hAnsi="Calibri"/>
          <w:sz w:val="24"/>
          <w:szCs w:val="24"/>
        </w:rPr>
        <w:t>Tru Metric</w:t>
      </w:r>
    </w:p>
    <w:p w14:paraId="25F616AE" w14:textId="77777777" w:rsidR="00CC25D1" w:rsidRDefault="00CC25D1" w:rsidP="009F3984">
      <w:pPr>
        <w:pStyle w:val="TableText"/>
        <w:rPr>
          <w:rFonts w:ascii="Calibri" w:hAnsi="Calibri"/>
          <w:sz w:val="24"/>
          <w:szCs w:val="24"/>
        </w:rPr>
      </w:pPr>
      <w:r>
        <w:rPr>
          <w:rFonts w:ascii="Calibri" w:hAnsi="Calibri"/>
          <w:sz w:val="24"/>
          <w:szCs w:val="24"/>
        </w:rPr>
        <w:t>1-2 Cross Street</w:t>
      </w:r>
    </w:p>
    <w:p w14:paraId="205882A3" w14:textId="77777777" w:rsidR="00CC25D1" w:rsidRDefault="00CC25D1" w:rsidP="009F3984">
      <w:pPr>
        <w:pStyle w:val="TableText"/>
        <w:rPr>
          <w:rFonts w:ascii="Calibri" w:hAnsi="Calibri"/>
          <w:sz w:val="24"/>
          <w:szCs w:val="24"/>
        </w:rPr>
      </w:pPr>
      <w:r>
        <w:rPr>
          <w:rFonts w:ascii="Calibri" w:hAnsi="Calibri"/>
          <w:sz w:val="24"/>
          <w:szCs w:val="24"/>
        </w:rPr>
        <w:t>Preston</w:t>
      </w:r>
    </w:p>
    <w:p w14:paraId="35253128" w14:textId="7E986E9E" w:rsidR="009F3984" w:rsidRDefault="00CC25D1" w:rsidP="009F3984">
      <w:pPr>
        <w:pStyle w:val="TableText"/>
        <w:rPr>
          <w:rFonts w:ascii="Calibri" w:hAnsi="Calibri"/>
          <w:sz w:val="24"/>
          <w:szCs w:val="24"/>
        </w:rPr>
      </w:pPr>
      <w:r>
        <w:rPr>
          <w:rFonts w:ascii="Calibri" w:hAnsi="Calibri"/>
          <w:sz w:val="24"/>
          <w:szCs w:val="24"/>
        </w:rPr>
        <w:t>PR1 3LT</w:t>
      </w:r>
    </w:p>
    <w:p w14:paraId="6EDB9FAC" w14:textId="77777777" w:rsidR="00740309" w:rsidRDefault="00740309" w:rsidP="009F3984">
      <w:pPr>
        <w:pStyle w:val="TableText"/>
        <w:rPr>
          <w:rFonts w:ascii="Calibri" w:hAnsi="Calibri"/>
          <w:sz w:val="24"/>
          <w:szCs w:val="24"/>
        </w:rPr>
      </w:pPr>
    </w:p>
    <w:p w14:paraId="7A898902" w14:textId="77777777" w:rsidR="00851611" w:rsidRDefault="00851611" w:rsidP="00851611">
      <w:pPr>
        <w:rPr>
          <w:rFonts w:ascii="Calibri" w:hAnsi="Calibri" w:cs="Calibri"/>
          <w:b/>
          <w:bCs/>
          <w:szCs w:val="22"/>
        </w:rPr>
      </w:pPr>
      <w:r>
        <w:rPr>
          <w:rFonts w:ascii="Calibri" w:hAnsi="Calibri" w:cs="Calibri"/>
          <w:b/>
          <w:bCs/>
          <w:szCs w:val="22"/>
        </w:rPr>
        <w:t xml:space="preserve">Right of Appeal </w:t>
      </w:r>
    </w:p>
    <w:p w14:paraId="095A17ED" w14:textId="77777777" w:rsidR="00851611" w:rsidRDefault="00851611" w:rsidP="00851611">
      <w:pPr>
        <w:rPr>
          <w:rFonts w:ascii="Calibri" w:hAnsi="Calibri" w:cs="Calibri"/>
          <w:b/>
          <w:bCs/>
          <w:szCs w:val="22"/>
        </w:rPr>
      </w:pPr>
    </w:p>
    <w:p w14:paraId="60549EDC" w14:textId="77777777" w:rsidR="00851611" w:rsidRDefault="00851611" w:rsidP="0085161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95F4DDE" w14:textId="77777777" w:rsidR="00851611" w:rsidRDefault="00851611" w:rsidP="0085161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483AFF5C"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1A6351BA"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F431639" w14:textId="77777777" w:rsidR="00851611" w:rsidRDefault="00851611" w:rsidP="00851611">
      <w:pPr>
        <w:rPr>
          <w:rFonts w:ascii="Calibri" w:hAnsi="Calibri" w:cs="Calibri"/>
          <w:szCs w:val="22"/>
        </w:rPr>
      </w:pPr>
    </w:p>
    <w:p w14:paraId="7BB877BF" w14:textId="77777777" w:rsidR="00851611" w:rsidRDefault="00851611" w:rsidP="00851611">
      <w:pPr>
        <w:rPr>
          <w:rFonts w:ascii="Calibri" w:hAnsi="Calibri" w:cs="Calibri"/>
          <w:szCs w:val="22"/>
        </w:rPr>
      </w:pPr>
      <w:r>
        <w:rPr>
          <w:rFonts w:ascii="Calibri" w:hAnsi="Calibri" w:cs="Calibri"/>
          <w:szCs w:val="22"/>
        </w:rPr>
        <w:t xml:space="preserve">Appeals can be made online at: </w:t>
      </w:r>
      <w:hyperlink r:id="rId8"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9" w:history="1">
        <w:r w:rsidRPr="0038684D">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6ED6E214" w14:textId="77777777" w:rsidR="00851611" w:rsidRDefault="00851611" w:rsidP="00851611">
      <w:pPr>
        <w:rPr>
          <w:rFonts w:ascii="Calibri" w:hAnsi="Calibri" w:cs="Calibri"/>
          <w:szCs w:val="22"/>
        </w:rPr>
      </w:pPr>
    </w:p>
    <w:p w14:paraId="44AC17AB" w14:textId="77777777" w:rsidR="00851611" w:rsidRDefault="00851611" w:rsidP="00851611">
      <w:pPr>
        <w:rPr>
          <w:rFonts w:ascii="Calibri" w:hAnsi="Calibri" w:cs="Calibri"/>
          <w:b/>
          <w:bCs/>
          <w:szCs w:val="22"/>
        </w:rPr>
      </w:pPr>
      <w:r>
        <w:rPr>
          <w:rFonts w:ascii="Calibri" w:hAnsi="Calibri" w:cs="Calibri"/>
          <w:b/>
          <w:bCs/>
          <w:szCs w:val="22"/>
        </w:rPr>
        <w:t xml:space="preserve">Purchase Notices </w:t>
      </w:r>
    </w:p>
    <w:p w14:paraId="1914E572" w14:textId="77777777" w:rsidR="00851611" w:rsidRDefault="00851611" w:rsidP="0085161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1B31696" w14:textId="77777777" w:rsidR="00851611" w:rsidRDefault="00851611" w:rsidP="009F3984">
      <w:pPr>
        <w:pStyle w:val="TableText"/>
        <w:rPr>
          <w:rFonts w:ascii="Calibri" w:hAnsi="Calibri"/>
          <w:sz w:val="24"/>
          <w:szCs w:val="24"/>
        </w:rPr>
      </w:pPr>
    </w:p>
    <w:sectPr w:rsidR="00851611">
      <w:headerReference w:type="even" r:id="rId10"/>
      <w:headerReference w:type="default" r:id="rId11"/>
      <w:footerReference w:type="even" r:id="rId12"/>
      <w:footerReference w:type="default" r:id="rId13"/>
      <w:headerReference w:type="first" r:id="rId14"/>
      <w:footerReference w:type="first" r:id="rId15"/>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B61E" w14:textId="77777777" w:rsidR="00CC25D1" w:rsidRDefault="00CC25D1">
      <w:r>
        <w:separator/>
      </w:r>
    </w:p>
  </w:endnote>
  <w:endnote w:type="continuationSeparator" w:id="0">
    <w:p w14:paraId="0E7C0EF0" w14:textId="77777777" w:rsidR="00CC25D1" w:rsidRDefault="00CC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BCDE" w14:textId="77777777" w:rsidR="005F71C3" w:rsidRDefault="005F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0A19"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E8C" w14:textId="77777777" w:rsidR="005F71C3" w:rsidRDefault="005F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5FF7" w14:textId="77777777" w:rsidR="00CC25D1" w:rsidRDefault="00CC25D1">
      <w:r>
        <w:separator/>
      </w:r>
    </w:p>
  </w:footnote>
  <w:footnote w:type="continuationSeparator" w:id="0">
    <w:p w14:paraId="57FE3AB6" w14:textId="77777777" w:rsidR="00CC25D1" w:rsidRDefault="00CC2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4FE3" w14:textId="77777777" w:rsidR="005F71C3" w:rsidRDefault="005F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8A1C"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0CEE3116"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28DDD576" w14:textId="77777777" w:rsidR="005522D3" w:rsidRPr="00641E0F" w:rsidRDefault="005522D3">
    <w:pPr>
      <w:pStyle w:val="addresses"/>
      <w:rPr>
        <w:rFonts w:ascii="Calibri" w:hAnsi="Calibri"/>
        <w:sz w:val="24"/>
        <w:szCs w:val="24"/>
      </w:rPr>
    </w:pPr>
  </w:p>
  <w:p w14:paraId="6152D9BF" w14:textId="27BEC5EB"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CC25D1">
      <w:rPr>
        <w:rFonts w:ascii="Calibri" w:hAnsi="Calibri"/>
        <w:noProof/>
      </w:rPr>
      <w:t>3/2023/0740</w:t>
    </w:r>
    <w:r w:rsidRPr="00641E0F">
      <w:rPr>
        <w:rFonts w:ascii="Calibri" w:hAnsi="Calibri"/>
        <w:b/>
        <w:bCs/>
        <w:sz w:val="24"/>
        <w:szCs w:val="24"/>
      </w:rPr>
      <w:t xml:space="preserve">                                                                  DECISION DATE: </w:t>
    </w:r>
    <w:r w:rsidR="00CC25D1">
      <w:rPr>
        <w:rFonts w:ascii="Calibri" w:hAnsi="Calibri"/>
        <w:b/>
        <w:bCs/>
        <w:sz w:val="24"/>
        <w:szCs w:val="24"/>
      </w:rPr>
      <w:t>26 October 2023</w:t>
    </w:r>
  </w:p>
  <w:p w14:paraId="427851F9" w14:textId="77777777" w:rsidR="005522D3" w:rsidRDefault="005522D3">
    <w:pPr>
      <w:pBdr>
        <w:bottom w:val="single" w:sz="4" w:space="1" w:color="auto"/>
      </w:pBdr>
    </w:pPr>
  </w:p>
  <w:p w14:paraId="1CED9247" w14:textId="77777777" w:rsidR="005522D3" w:rsidRDefault="005522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8E14"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299682E3" w14:textId="77777777"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14:paraId="0E280E6B"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D1"/>
    <w:rsid w:val="000434B1"/>
    <w:rsid w:val="000C3E7C"/>
    <w:rsid w:val="00150A6F"/>
    <w:rsid w:val="001A087C"/>
    <w:rsid w:val="001A0F1B"/>
    <w:rsid w:val="0025344E"/>
    <w:rsid w:val="00297B24"/>
    <w:rsid w:val="003449FF"/>
    <w:rsid w:val="00382199"/>
    <w:rsid w:val="00441735"/>
    <w:rsid w:val="005522D3"/>
    <w:rsid w:val="00566271"/>
    <w:rsid w:val="00577DC1"/>
    <w:rsid w:val="005F71C3"/>
    <w:rsid w:val="00641E0F"/>
    <w:rsid w:val="00661558"/>
    <w:rsid w:val="0070667B"/>
    <w:rsid w:val="00740309"/>
    <w:rsid w:val="007526EC"/>
    <w:rsid w:val="00793E91"/>
    <w:rsid w:val="007A7F6F"/>
    <w:rsid w:val="00851611"/>
    <w:rsid w:val="00851E6F"/>
    <w:rsid w:val="008D7675"/>
    <w:rsid w:val="00940816"/>
    <w:rsid w:val="009C2053"/>
    <w:rsid w:val="009F3984"/>
    <w:rsid w:val="00B05C9C"/>
    <w:rsid w:val="00B52864"/>
    <w:rsid w:val="00B6354F"/>
    <w:rsid w:val="00BB5956"/>
    <w:rsid w:val="00CC25D1"/>
    <w:rsid w:val="00D405F4"/>
    <w:rsid w:val="00D93F8F"/>
    <w:rsid w:val="00DE6561"/>
    <w:rsid w:val="00E92439"/>
    <w:rsid w:val="00EC3181"/>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29358"/>
  <w15:chartTrackingRefBased/>
  <w15:docId w15:val="{0B70A57F-415B-475D-8DAA-A30BD1A9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character" w:styleId="UnresolvedMention">
    <w:name w:val="Unresolved Mention"/>
    <w:uiPriority w:val="99"/>
    <w:semiHidden/>
    <w:unhideWhenUsed/>
    <w:rsid w:val="0085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833371662">
      <w:bodyDiv w:val="1"/>
      <w:marLeft w:val="0"/>
      <w:marRight w:val="0"/>
      <w:marTop w:val="0"/>
      <w:marBottom w:val="0"/>
      <w:divBdr>
        <w:top w:val="none" w:sz="0" w:space="0" w:color="auto"/>
        <w:left w:val="none" w:sz="0" w:space="0" w:color="auto"/>
        <w:bottom w:val="none" w:sz="0" w:space="0" w:color="auto"/>
        <w:right w:val="none" w:sz="0" w:space="0" w:color="auto"/>
      </w:divBdr>
    </w:div>
    <w:div w:id="1430200760">
      <w:bodyDiv w:val="1"/>
      <w:marLeft w:val="0"/>
      <w:marRight w:val="0"/>
      <w:marTop w:val="0"/>
      <w:marBottom w:val="0"/>
      <w:divBdr>
        <w:top w:val="none" w:sz="0" w:space="0" w:color="auto"/>
        <w:left w:val="none" w:sz="0" w:space="0" w:color="auto"/>
        <w:bottom w:val="none" w:sz="0" w:space="0" w:color="auto"/>
        <w:right w:val="none" w:sz="0" w:space="0" w:color="auto"/>
      </w:divBdr>
    </w:div>
    <w:div w:id="1585143816">
      <w:bodyDiv w:val="1"/>
      <w:marLeft w:val="0"/>
      <w:marRight w:val="0"/>
      <w:marTop w:val="0"/>
      <w:marBottom w:val="0"/>
      <w:divBdr>
        <w:top w:val="none" w:sz="0" w:space="0" w:color="auto"/>
        <w:left w:val="none" w:sz="0" w:space="0" w:color="auto"/>
        <w:bottom w:val="none" w:sz="0" w:space="0" w:color="auto"/>
        <w:right w:val="none" w:sz="0" w:space="0" w:color="auto"/>
      </w:divBdr>
    </w:div>
    <w:div w:id="1585455820">
      <w:bodyDiv w:val="1"/>
      <w:marLeft w:val="0"/>
      <w:marRight w:val="0"/>
      <w:marTop w:val="0"/>
      <w:marBottom w:val="0"/>
      <w:divBdr>
        <w:top w:val="none" w:sz="0" w:space="0" w:color="auto"/>
        <w:left w:val="none" w:sz="0" w:space="0" w:color="auto"/>
        <w:bottom w:val="none" w:sz="0" w:space="0" w:color="auto"/>
        <w:right w:val="none" w:sz="0" w:space="0" w:color="auto"/>
      </w:divBdr>
    </w:div>
    <w:div w:id="1911771185">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planning-decisio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v.uk/appeal-householder-planning-decision"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1</TotalTime>
  <Pages>2</Pages>
  <Words>692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4571</CharactersWithSpaces>
  <SharedDoc>false</SharedDoc>
  <HLinks>
    <vt:vector size="18" baseType="variant">
      <vt:variant>
        <vt:i4>7864362</vt:i4>
      </vt:variant>
      <vt:variant>
        <vt:i4>9</vt:i4>
      </vt:variant>
      <vt:variant>
        <vt:i4>0</vt:i4>
      </vt:variant>
      <vt:variant>
        <vt:i4>5</vt:i4>
      </vt:variant>
      <vt:variant>
        <vt:lpwstr>https://www.gov.uk/appeal-householder-planning-decision</vt:lpwstr>
      </vt:variant>
      <vt:variant>
        <vt:lpwstr/>
      </vt:variant>
      <vt:variant>
        <vt:i4>2621483</vt:i4>
      </vt:variant>
      <vt:variant>
        <vt:i4>6</vt:i4>
      </vt:variant>
      <vt:variant>
        <vt:i4>0</vt:i4>
      </vt:variant>
      <vt:variant>
        <vt:i4>5</vt:i4>
      </vt:variant>
      <vt:variant>
        <vt:lpwstr>https://www.gov.uk/appeal-planning-decision</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2023-10-26T09:00:00Z</cp:lastPrinted>
  <dcterms:created xsi:type="dcterms:W3CDTF">2023-10-26T09:05:00Z</dcterms:created>
  <dcterms:modified xsi:type="dcterms:W3CDTF">2023-10-26T09:05:00Z</dcterms:modified>
</cp:coreProperties>
</file>