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846"/>
        <w:gridCol w:w="184"/>
        <w:gridCol w:w="1030"/>
        <w:gridCol w:w="139"/>
        <w:gridCol w:w="36"/>
        <w:gridCol w:w="658"/>
        <w:gridCol w:w="197"/>
        <w:gridCol w:w="307"/>
        <w:gridCol w:w="723"/>
        <w:gridCol w:w="566"/>
        <w:gridCol w:w="489"/>
        <w:gridCol w:w="699"/>
        <w:gridCol w:w="579"/>
        <w:gridCol w:w="1030"/>
        <w:gridCol w:w="1030"/>
        <w:gridCol w:w="1075"/>
      </w:tblGrid>
      <w:tr w:rsidR="00C04153" w:rsidRPr="00C04153" w14:paraId="230E00AF" w14:textId="77777777" w:rsidTr="00C04153">
        <w:trPr>
          <w:jc w:val="center"/>
        </w:trPr>
        <w:tc>
          <w:tcPr>
            <w:tcW w:w="9544"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C04153" w:rsidRDefault="00D2449B" w:rsidP="00D2449B">
            <w:pPr>
              <w:jc w:val="center"/>
              <w:rPr>
                <w:rFonts w:ascii="Calibri" w:hAnsi="Calibri"/>
                <w:b/>
                <w:szCs w:val="22"/>
              </w:rPr>
            </w:pPr>
            <w:r w:rsidRPr="00C04153">
              <w:rPr>
                <w:rFonts w:ascii="Calibri" w:hAnsi="Calibri"/>
                <w:b/>
                <w:szCs w:val="22"/>
              </w:rPr>
              <w:t>R</w:t>
            </w:r>
            <w:r w:rsidR="004A5EA9" w:rsidRPr="00C04153">
              <w:rPr>
                <w:rFonts w:ascii="Calibri" w:hAnsi="Calibri"/>
                <w:b/>
                <w:szCs w:val="22"/>
              </w:rPr>
              <w:t>eport to be read in conjunction with the Decision Notice.</w:t>
            </w:r>
          </w:p>
        </w:tc>
      </w:tr>
      <w:tr w:rsidR="00C04153" w:rsidRPr="00C04153" w14:paraId="10F7DD32" w14:textId="77777777" w:rsidTr="00C04153">
        <w:trPr>
          <w:jc w:val="center"/>
        </w:trPr>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C04153" w:rsidRDefault="00837F4F" w:rsidP="00D2449B">
            <w:pPr>
              <w:jc w:val="center"/>
              <w:rPr>
                <w:rFonts w:ascii="Calibri" w:hAnsi="Calibri"/>
                <w:b/>
                <w:szCs w:val="22"/>
              </w:rPr>
            </w:pPr>
            <w:r w:rsidRPr="00C04153">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C04153" w:rsidRDefault="00837F4F" w:rsidP="00D2449B">
            <w:pPr>
              <w:jc w:val="center"/>
              <w:rPr>
                <w:rFonts w:ascii="Calibri" w:hAnsi="Calibri"/>
                <w:b/>
                <w:szCs w:val="22"/>
              </w:rPr>
            </w:pPr>
            <w:r w:rsidRPr="00C04153">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2DC91AD3" w:rsidR="00837F4F" w:rsidRPr="00C04153" w:rsidRDefault="007C1362" w:rsidP="00D2449B">
            <w:pPr>
              <w:jc w:val="center"/>
              <w:rPr>
                <w:rFonts w:ascii="Calibri" w:hAnsi="Calibri"/>
                <w:bCs/>
                <w:szCs w:val="22"/>
              </w:rPr>
            </w:pPr>
            <w:r w:rsidRPr="00C04153">
              <w:rPr>
                <w:rFonts w:ascii="Calibri" w:hAnsi="Calibri"/>
                <w:bCs/>
                <w:szCs w:val="22"/>
              </w:rPr>
              <w:t>BT</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C04153" w:rsidRDefault="00837F4F" w:rsidP="00D2449B">
            <w:pPr>
              <w:jc w:val="center"/>
              <w:rPr>
                <w:rFonts w:ascii="Calibri" w:hAnsi="Calibri"/>
                <w:b/>
                <w:szCs w:val="22"/>
              </w:rPr>
            </w:pPr>
            <w:r w:rsidRPr="00C04153">
              <w:rPr>
                <w:rFonts w:ascii="Calibri" w:hAnsi="Calibri"/>
                <w:b/>
                <w:szCs w:val="22"/>
              </w:rPr>
              <w:t>Date:</w:t>
            </w:r>
          </w:p>
        </w:tc>
        <w:tc>
          <w:tcPr>
            <w:tcW w:w="105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568BD69B" w:rsidR="00837F4F" w:rsidRPr="00C04153" w:rsidRDefault="00C04153" w:rsidP="00D2449B">
            <w:pPr>
              <w:jc w:val="center"/>
              <w:rPr>
                <w:rFonts w:ascii="Calibri" w:hAnsi="Calibri"/>
                <w:bCs/>
                <w:szCs w:val="22"/>
              </w:rPr>
            </w:pPr>
            <w:r w:rsidRPr="00C04153">
              <w:rPr>
                <w:rFonts w:ascii="Calibri" w:hAnsi="Calibri"/>
                <w:bCs/>
                <w:szCs w:val="22"/>
              </w:rPr>
              <w:t>14/11/23</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C04153" w:rsidRDefault="00837F4F" w:rsidP="00D2449B">
            <w:pPr>
              <w:jc w:val="center"/>
              <w:rPr>
                <w:rFonts w:ascii="Calibri" w:hAnsi="Calibri"/>
                <w:b/>
                <w:szCs w:val="22"/>
              </w:rPr>
            </w:pPr>
            <w:r w:rsidRPr="00C04153">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5962718D" w:rsidR="00837F4F" w:rsidRPr="00C04153" w:rsidRDefault="002B6A53" w:rsidP="00D2449B">
            <w:pPr>
              <w:jc w:val="center"/>
              <w:rPr>
                <w:rFonts w:ascii="Calibri" w:hAnsi="Calibri"/>
                <w:b/>
                <w:szCs w:val="22"/>
              </w:rPr>
            </w:pPr>
            <w:r>
              <w:rPr>
                <w:rFonts w:ascii="Calibri" w:hAnsi="Calibri"/>
                <w:b/>
                <w:szCs w:val="22"/>
              </w:rPr>
              <w:t>LH</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C04153" w:rsidRDefault="00837F4F" w:rsidP="00D2449B">
            <w:pPr>
              <w:jc w:val="center"/>
              <w:rPr>
                <w:rFonts w:ascii="Calibri" w:hAnsi="Calibri"/>
                <w:b/>
                <w:szCs w:val="22"/>
              </w:rPr>
            </w:pPr>
            <w:r w:rsidRPr="00C04153">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3A517E14" w:rsidR="00837F4F" w:rsidRPr="00C04153" w:rsidRDefault="002B6A53" w:rsidP="00D2449B">
            <w:pPr>
              <w:jc w:val="center"/>
              <w:rPr>
                <w:rFonts w:ascii="Calibri" w:hAnsi="Calibri"/>
                <w:b/>
                <w:szCs w:val="22"/>
              </w:rPr>
            </w:pPr>
            <w:r>
              <w:rPr>
                <w:rFonts w:ascii="Calibri" w:hAnsi="Calibri"/>
                <w:b/>
                <w:szCs w:val="22"/>
              </w:rPr>
              <w:t>1</w:t>
            </w:r>
            <w:r w:rsidR="00AF5D87">
              <w:rPr>
                <w:rFonts w:ascii="Calibri" w:hAnsi="Calibri"/>
                <w:b/>
                <w:szCs w:val="22"/>
              </w:rPr>
              <w:t>6</w:t>
            </w:r>
            <w:r>
              <w:rPr>
                <w:rFonts w:ascii="Calibri" w:hAnsi="Calibri"/>
                <w:b/>
                <w:szCs w:val="22"/>
              </w:rPr>
              <w:t>/11/23</w:t>
            </w:r>
          </w:p>
        </w:tc>
      </w:tr>
      <w:tr w:rsidR="00C04153" w:rsidRPr="00C04153" w14:paraId="2094A164" w14:textId="77777777" w:rsidTr="00C04153">
        <w:trPr>
          <w:jc w:val="center"/>
        </w:trPr>
        <w:tc>
          <w:tcPr>
            <w:tcW w:w="9544"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C04153" w:rsidRDefault="004A5EA9" w:rsidP="004A5EA9">
            <w:pPr>
              <w:jc w:val="center"/>
              <w:rPr>
                <w:rFonts w:ascii="Calibri" w:hAnsi="Calibri"/>
                <w:b/>
                <w:szCs w:val="22"/>
              </w:rPr>
            </w:pPr>
          </w:p>
        </w:tc>
      </w:tr>
      <w:tr w:rsidR="00C04153" w:rsidRPr="00C04153" w14:paraId="0EA0E6A7" w14:textId="77777777" w:rsidTr="00C04153">
        <w:trPr>
          <w:jc w:val="center"/>
        </w:trPr>
        <w:tc>
          <w:tcPr>
            <w:tcW w:w="2235"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C04153" w:rsidRDefault="004A5EA9">
            <w:pPr>
              <w:rPr>
                <w:rFonts w:ascii="Calibri" w:hAnsi="Calibri"/>
                <w:b/>
                <w:szCs w:val="22"/>
              </w:rPr>
            </w:pPr>
            <w:r w:rsidRPr="00C04153">
              <w:rPr>
                <w:rFonts w:ascii="Calibri" w:hAnsi="Calibri"/>
                <w:b/>
                <w:szCs w:val="22"/>
              </w:rPr>
              <w:t>Application Ref:</w:t>
            </w:r>
          </w:p>
        </w:tc>
        <w:tc>
          <w:tcPr>
            <w:tcW w:w="3639"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51443CA0" w:rsidR="004A5EA9" w:rsidRPr="00C04153" w:rsidRDefault="00C04153" w:rsidP="008542DE">
            <w:pPr>
              <w:rPr>
                <w:rFonts w:ascii="Calibri" w:hAnsi="Calibri"/>
                <w:szCs w:val="22"/>
              </w:rPr>
            </w:pPr>
            <w:r w:rsidRPr="00C04153">
              <w:rPr>
                <w:rFonts w:ascii="Calibri" w:hAnsi="Calibri"/>
                <w:szCs w:val="22"/>
              </w:rPr>
              <w:t>3/2023/0759</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C04153" w:rsidRDefault="004A5EA9">
            <w:pPr>
              <w:rPr>
                <w:rFonts w:ascii="Calibri" w:hAnsi="Calibri"/>
                <w:szCs w:val="22"/>
              </w:rPr>
            </w:pPr>
            <w:r w:rsidRPr="00C04153">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C04153" w:rsidRPr="00C04153" w14:paraId="311D78EF" w14:textId="77777777" w:rsidTr="00C04153">
        <w:trPr>
          <w:jc w:val="center"/>
        </w:trPr>
        <w:tc>
          <w:tcPr>
            <w:tcW w:w="2235"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C04153" w:rsidRDefault="00824DB6">
            <w:pPr>
              <w:rPr>
                <w:rFonts w:ascii="Calibri" w:hAnsi="Calibri"/>
                <w:b/>
                <w:szCs w:val="22"/>
              </w:rPr>
            </w:pPr>
            <w:r w:rsidRPr="00C04153">
              <w:rPr>
                <w:rFonts w:ascii="Calibri" w:hAnsi="Calibri"/>
                <w:b/>
                <w:szCs w:val="22"/>
              </w:rPr>
              <w:t>Date Inspected:</w:t>
            </w:r>
          </w:p>
        </w:tc>
        <w:tc>
          <w:tcPr>
            <w:tcW w:w="116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2FD71FCD" w:rsidR="00824DB6" w:rsidRPr="00C04153" w:rsidRDefault="00C04153" w:rsidP="002C6277">
            <w:pPr>
              <w:rPr>
                <w:rFonts w:ascii="Calibri" w:hAnsi="Calibri"/>
                <w:szCs w:val="22"/>
              </w:rPr>
            </w:pPr>
            <w:r>
              <w:rPr>
                <w:rFonts w:ascii="Calibri" w:hAnsi="Calibri"/>
                <w:szCs w:val="22"/>
              </w:rPr>
              <w:t>17/10/23</w:t>
            </w:r>
          </w:p>
        </w:tc>
        <w:tc>
          <w:tcPr>
            <w:tcW w:w="1289"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C04153" w:rsidRDefault="00824DB6" w:rsidP="002C6277">
            <w:pPr>
              <w:rPr>
                <w:rFonts w:ascii="Calibri" w:hAnsi="Calibri"/>
                <w:b/>
                <w:bCs/>
                <w:szCs w:val="22"/>
              </w:rPr>
            </w:pPr>
            <w:r w:rsidRPr="00C04153">
              <w:rPr>
                <w:rFonts w:ascii="Calibri" w:hAnsi="Calibri"/>
                <w:b/>
                <w:bCs/>
                <w:szCs w:val="22"/>
              </w:rPr>
              <w:t>Site Notice:</w:t>
            </w:r>
          </w:p>
        </w:tc>
        <w:tc>
          <w:tcPr>
            <w:tcW w:w="118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33DC85FD" w:rsidR="00824DB6" w:rsidRPr="00C04153" w:rsidRDefault="00C04153" w:rsidP="002C6277">
            <w:pPr>
              <w:rPr>
                <w:rFonts w:ascii="Calibri" w:hAnsi="Calibri"/>
                <w:szCs w:val="22"/>
              </w:rPr>
            </w:pPr>
            <w:r>
              <w:rPr>
                <w:rFonts w:ascii="Calibri" w:hAnsi="Calibri"/>
                <w:szCs w:val="22"/>
              </w:rPr>
              <w:t>17/10/23</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C04153" w:rsidRDefault="00824DB6">
            <w:pPr>
              <w:rPr>
                <w:rFonts w:ascii="Calibri" w:hAnsi="Calibri"/>
                <w:szCs w:val="22"/>
              </w:rPr>
            </w:pPr>
          </w:p>
        </w:tc>
      </w:tr>
      <w:tr w:rsidR="00C04153" w:rsidRPr="00C04153" w14:paraId="03FA8232" w14:textId="77777777" w:rsidTr="00C04153">
        <w:trPr>
          <w:jc w:val="center"/>
        </w:trPr>
        <w:tc>
          <w:tcPr>
            <w:tcW w:w="2235"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C04153" w:rsidRDefault="00D2449B">
            <w:pPr>
              <w:rPr>
                <w:rFonts w:ascii="Calibri" w:hAnsi="Calibri"/>
                <w:b/>
                <w:szCs w:val="22"/>
              </w:rPr>
            </w:pPr>
            <w:r w:rsidRPr="00C04153">
              <w:rPr>
                <w:rFonts w:ascii="Calibri" w:hAnsi="Calibri"/>
                <w:b/>
                <w:szCs w:val="22"/>
              </w:rPr>
              <w:t>Officer</w:t>
            </w:r>
            <w:r w:rsidR="004A5EA9" w:rsidRPr="00C04153">
              <w:rPr>
                <w:rFonts w:ascii="Calibri" w:hAnsi="Calibri"/>
                <w:b/>
                <w:szCs w:val="22"/>
              </w:rPr>
              <w:t>:</w:t>
            </w:r>
          </w:p>
        </w:tc>
        <w:tc>
          <w:tcPr>
            <w:tcW w:w="3639"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71610A30" w:rsidR="004A5EA9" w:rsidRPr="00C04153" w:rsidRDefault="00C04153" w:rsidP="00811771">
            <w:pPr>
              <w:rPr>
                <w:rFonts w:ascii="Calibri" w:hAnsi="Calibri"/>
                <w:szCs w:val="22"/>
              </w:rPr>
            </w:pPr>
            <w:r>
              <w:rPr>
                <w:rFonts w:ascii="Calibri" w:hAnsi="Calibri"/>
                <w:szCs w:val="22"/>
              </w:rPr>
              <w:t>BT</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C04153" w:rsidRDefault="004A5EA9">
            <w:pPr>
              <w:rPr>
                <w:rFonts w:ascii="Calibri" w:hAnsi="Calibri"/>
                <w:szCs w:val="22"/>
              </w:rPr>
            </w:pPr>
          </w:p>
        </w:tc>
      </w:tr>
      <w:tr w:rsidR="00C04153" w:rsidRPr="00C04153" w14:paraId="4B874D58" w14:textId="77777777" w:rsidTr="00C04153">
        <w:trPr>
          <w:jc w:val="center"/>
        </w:trPr>
        <w:tc>
          <w:tcPr>
            <w:tcW w:w="5874"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C04153" w:rsidRDefault="004A5EA9" w:rsidP="004A5EA9">
            <w:pPr>
              <w:rPr>
                <w:rFonts w:ascii="Calibri" w:hAnsi="Calibri"/>
                <w:b/>
                <w:szCs w:val="22"/>
              </w:rPr>
            </w:pPr>
            <w:r w:rsidRPr="00C04153">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62BBF07A" w:rsidR="004A5EA9" w:rsidRPr="00C04153" w:rsidRDefault="009F4443" w:rsidP="002A01CF">
            <w:pPr>
              <w:jc w:val="center"/>
              <w:rPr>
                <w:rFonts w:ascii="Calibri" w:hAnsi="Calibri"/>
                <w:b/>
                <w:szCs w:val="22"/>
              </w:rPr>
            </w:pPr>
            <w:r w:rsidRPr="00C04153">
              <w:rPr>
                <w:rFonts w:ascii="Calibri" w:hAnsi="Calibri"/>
                <w:b/>
                <w:szCs w:val="22"/>
              </w:rPr>
              <w:t>REFUSAL</w:t>
            </w:r>
          </w:p>
        </w:tc>
      </w:tr>
      <w:tr w:rsidR="00C04153" w:rsidRPr="00C04153" w14:paraId="7813B96A" w14:textId="77777777" w:rsidTr="00C04153">
        <w:trPr>
          <w:trHeight w:hRule="exact" w:val="170"/>
          <w:jc w:val="center"/>
        </w:trPr>
        <w:tc>
          <w:tcPr>
            <w:tcW w:w="9544"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C04153" w:rsidRDefault="007E0D23" w:rsidP="007E0D23">
            <w:pPr>
              <w:tabs>
                <w:tab w:val="left" w:pos="4007"/>
              </w:tabs>
              <w:rPr>
                <w:rFonts w:ascii="Calibri" w:hAnsi="Calibri"/>
                <w:b/>
                <w:szCs w:val="22"/>
              </w:rPr>
            </w:pPr>
            <w:r w:rsidRPr="00C04153">
              <w:rPr>
                <w:rFonts w:ascii="Calibri" w:hAnsi="Calibri"/>
                <w:b/>
                <w:szCs w:val="22"/>
              </w:rPr>
              <w:tab/>
            </w:r>
          </w:p>
        </w:tc>
      </w:tr>
      <w:tr w:rsidR="00C04153" w:rsidRPr="00C04153" w14:paraId="58F5F758" w14:textId="77777777" w:rsidTr="00C04153">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C04153" w:rsidRDefault="004A5EA9" w:rsidP="00A95D89">
            <w:pPr>
              <w:rPr>
                <w:rFonts w:ascii="Calibri" w:hAnsi="Calibri"/>
                <w:b/>
                <w:szCs w:val="22"/>
              </w:rPr>
            </w:pPr>
            <w:r w:rsidRPr="00C04153">
              <w:rPr>
                <w:rFonts w:ascii="Calibri" w:hAnsi="Calibri"/>
                <w:b/>
                <w:szCs w:val="22"/>
              </w:rPr>
              <w:t xml:space="preserve">Development </w:t>
            </w:r>
            <w:r w:rsidR="00A95D89" w:rsidRPr="00C04153">
              <w:rPr>
                <w:rFonts w:ascii="Calibri" w:hAnsi="Calibri"/>
                <w:b/>
                <w:szCs w:val="22"/>
              </w:rPr>
              <w:t>Description</w:t>
            </w:r>
            <w:r w:rsidRPr="00C04153">
              <w:rPr>
                <w:rFonts w:ascii="Calibri" w:hAnsi="Calibri"/>
                <w:b/>
                <w:szCs w:val="22"/>
              </w:rPr>
              <w:t>:</w:t>
            </w:r>
          </w:p>
        </w:tc>
        <w:tc>
          <w:tcPr>
            <w:tcW w:w="665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1DFAD691" w:rsidR="004A5EA9" w:rsidRPr="00C04153" w:rsidRDefault="00C04153">
            <w:pPr>
              <w:rPr>
                <w:rFonts w:ascii="Calibri" w:hAnsi="Calibri"/>
                <w:szCs w:val="22"/>
              </w:rPr>
            </w:pPr>
            <w:r w:rsidRPr="00C04153">
              <w:rPr>
                <w:rFonts w:ascii="Calibri" w:hAnsi="Calibri"/>
                <w:szCs w:val="22"/>
              </w:rPr>
              <w:t xml:space="preserve">Demolition of existing dwelling. Construction of replacement two-storey dwelling with rooms in the </w:t>
            </w:r>
            <w:proofErr w:type="spellStart"/>
            <w:r w:rsidRPr="00C04153">
              <w:rPr>
                <w:rFonts w:ascii="Calibri" w:hAnsi="Calibri"/>
                <w:szCs w:val="22"/>
              </w:rPr>
              <w:t>roofspace</w:t>
            </w:r>
            <w:proofErr w:type="spellEnd"/>
            <w:r w:rsidRPr="00C04153">
              <w:rPr>
                <w:rFonts w:ascii="Calibri" w:hAnsi="Calibri"/>
                <w:szCs w:val="22"/>
              </w:rPr>
              <w:t>, single-storey annex and relocation of site access.</w:t>
            </w:r>
          </w:p>
        </w:tc>
      </w:tr>
      <w:tr w:rsidR="00C04153" w:rsidRPr="00C04153" w14:paraId="52988241" w14:textId="77777777" w:rsidTr="00C04153">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C04153" w:rsidRDefault="002A01CF">
            <w:pPr>
              <w:rPr>
                <w:rFonts w:ascii="Calibri" w:hAnsi="Calibri"/>
                <w:b/>
                <w:szCs w:val="22"/>
              </w:rPr>
            </w:pPr>
            <w:r w:rsidRPr="00C04153">
              <w:rPr>
                <w:rFonts w:ascii="Calibri" w:hAnsi="Calibri"/>
                <w:b/>
                <w:szCs w:val="22"/>
              </w:rPr>
              <w:t>Site Address</w:t>
            </w:r>
            <w:r w:rsidR="00A95D89" w:rsidRPr="00C04153">
              <w:rPr>
                <w:rFonts w:ascii="Calibri" w:hAnsi="Calibri"/>
                <w:b/>
                <w:szCs w:val="22"/>
              </w:rPr>
              <w:t>/Location</w:t>
            </w:r>
            <w:r w:rsidRPr="00C04153">
              <w:rPr>
                <w:rFonts w:ascii="Calibri" w:hAnsi="Calibri"/>
                <w:b/>
                <w:szCs w:val="22"/>
              </w:rPr>
              <w:t>:</w:t>
            </w:r>
          </w:p>
        </w:tc>
        <w:tc>
          <w:tcPr>
            <w:tcW w:w="665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565D40E0" w:rsidR="002A01CF" w:rsidRPr="00C04153" w:rsidRDefault="00C04153" w:rsidP="00A42E82">
            <w:pPr>
              <w:rPr>
                <w:rFonts w:ascii="Calibri" w:hAnsi="Calibri"/>
                <w:szCs w:val="22"/>
              </w:rPr>
            </w:pPr>
            <w:r w:rsidRPr="00C04153">
              <w:rPr>
                <w:rFonts w:ascii="Calibri" w:hAnsi="Calibri"/>
                <w:szCs w:val="22"/>
              </w:rPr>
              <w:t>The Hawthorns, West Bradford Road, Waddington, BB7 3JE.</w:t>
            </w:r>
          </w:p>
        </w:tc>
      </w:tr>
      <w:tr w:rsidR="00C04153" w:rsidRPr="00C04153" w14:paraId="3FB99B2E" w14:textId="77777777" w:rsidTr="00C04153">
        <w:trPr>
          <w:trHeight w:hRule="exact" w:val="170"/>
          <w:jc w:val="center"/>
        </w:trPr>
        <w:tc>
          <w:tcPr>
            <w:tcW w:w="9544"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C04153" w:rsidRDefault="007E0D23" w:rsidP="007E0D23">
            <w:pPr>
              <w:tabs>
                <w:tab w:val="left" w:pos="2667"/>
              </w:tabs>
              <w:rPr>
                <w:rFonts w:ascii="Calibri" w:hAnsi="Calibri"/>
                <w:b/>
                <w:szCs w:val="22"/>
              </w:rPr>
            </w:pPr>
            <w:r w:rsidRPr="00C04153">
              <w:rPr>
                <w:rFonts w:ascii="Calibri" w:hAnsi="Calibri"/>
                <w:b/>
                <w:szCs w:val="22"/>
              </w:rPr>
              <w:tab/>
            </w:r>
          </w:p>
        </w:tc>
      </w:tr>
      <w:tr w:rsidR="00C04153" w:rsidRPr="00C04153" w14:paraId="38B2CAC8" w14:textId="77777777" w:rsidTr="00C04153">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C04153" w:rsidRDefault="00C618DB">
            <w:pPr>
              <w:rPr>
                <w:rFonts w:ascii="Calibri" w:hAnsi="Calibri"/>
                <w:b/>
                <w:szCs w:val="22"/>
              </w:rPr>
            </w:pPr>
            <w:r w:rsidRPr="00C04153">
              <w:rPr>
                <w:rFonts w:ascii="Calibri" w:hAnsi="Calibri"/>
                <w:b/>
                <w:szCs w:val="22"/>
              </w:rPr>
              <w:t xml:space="preserve">CONSULTATIONS: </w:t>
            </w:r>
          </w:p>
        </w:tc>
        <w:tc>
          <w:tcPr>
            <w:tcW w:w="665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C04153" w:rsidRDefault="00C618DB">
            <w:pPr>
              <w:rPr>
                <w:rFonts w:ascii="Calibri" w:hAnsi="Calibri"/>
                <w:b/>
                <w:szCs w:val="22"/>
              </w:rPr>
            </w:pPr>
            <w:r w:rsidRPr="00C04153">
              <w:rPr>
                <w:rFonts w:ascii="Calibri" w:hAnsi="Calibri"/>
                <w:b/>
                <w:szCs w:val="22"/>
              </w:rPr>
              <w:t>Parish/Town Council</w:t>
            </w:r>
          </w:p>
        </w:tc>
      </w:tr>
      <w:tr w:rsidR="00C04153" w:rsidRPr="00C04153" w14:paraId="1CC9BFCA" w14:textId="77777777" w:rsidTr="00C04153">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88AF966" w14:textId="6E761B7A" w:rsidR="00C04153" w:rsidRPr="00C04153" w:rsidRDefault="00C04153">
            <w:pPr>
              <w:rPr>
                <w:rFonts w:ascii="Calibri" w:hAnsi="Calibri"/>
                <w:b/>
                <w:szCs w:val="22"/>
              </w:rPr>
            </w:pPr>
            <w:r w:rsidRPr="00C04153">
              <w:rPr>
                <w:rFonts w:ascii="Calibri" w:hAnsi="Calibri"/>
                <w:b/>
                <w:szCs w:val="22"/>
              </w:rPr>
              <w:t>Waddington Parish Council</w:t>
            </w:r>
            <w:r>
              <w:rPr>
                <w:rFonts w:ascii="Calibri" w:hAnsi="Calibri"/>
                <w:b/>
                <w:szCs w:val="22"/>
              </w:rPr>
              <w:t>:</w:t>
            </w:r>
          </w:p>
        </w:tc>
        <w:tc>
          <w:tcPr>
            <w:tcW w:w="665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68EBBDC" w14:textId="2D8909F5" w:rsidR="00C04153" w:rsidRPr="00C04153" w:rsidRDefault="00C04153">
            <w:pPr>
              <w:rPr>
                <w:rFonts w:ascii="Calibri" w:hAnsi="Calibri"/>
                <w:bCs/>
                <w:szCs w:val="22"/>
              </w:rPr>
            </w:pPr>
            <w:r w:rsidRPr="00C04153">
              <w:rPr>
                <w:rFonts w:ascii="Calibri" w:hAnsi="Calibri"/>
                <w:bCs/>
                <w:szCs w:val="22"/>
              </w:rPr>
              <w:t>Consulted 6/10/23 – no response.</w:t>
            </w:r>
          </w:p>
        </w:tc>
      </w:tr>
      <w:tr w:rsidR="00C04153" w:rsidRPr="00C04153" w14:paraId="639E958B" w14:textId="77777777" w:rsidTr="00C04153">
        <w:trPr>
          <w:trHeight w:hRule="exact" w:val="170"/>
          <w:jc w:val="center"/>
        </w:trPr>
        <w:tc>
          <w:tcPr>
            <w:tcW w:w="9544"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C04153" w:rsidRDefault="00C618DB">
            <w:pPr>
              <w:rPr>
                <w:rFonts w:ascii="Calibri" w:hAnsi="Calibri"/>
                <w:bCs/>
                <w:szCs w:val="22"/>
              </w:rPr>
            </w:pPr>
          </w:p>
        </w:tc>
      </w:tr>
      <w:tr w:rsidR="00C04153" w:rsidRPr="00C04153" w14:paraId="5C2B7839" w14:textId="77777777" w:rsidTr="00C04153">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C04153" w:rsidRDefault="00C618DB" w:rsidP="00C618DB">
            <w:pPr>
              <w:rPr>
                <w:rFonts w:ascii="Calibri" w:hAnsi="Calibri"/>
                <w:b/>
                <w:szCs w:val="22"/>
              </w:rPr>
            </w:pPr>
            <w:r w:rsidRPr="00C04153">
              <w:rPr>
                <w:rFonts w:ascii="Calibri" w:hAnsi="Calibri"/>
                <w:b/>
                <w:szCs w:val="22"/>
              </w:rPr>
              <w:t xml:space="preserve">CONSULTATIONS: </w:t>
            </w:r>
          </w:p>
        </w:tc>
        <w:tc>
          <w:tcPr>
            <w:tcW w:w="665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C04153" w:rsidRDefault="00C618DB" w:rsidP="00C618DB">
            <w:pPr>
              <w:rPr>
                <w:rFonts w:ascii="Calibri" w:hAnsi="Calibri"/>
                <w:b/>
                <w:szCs w:val="22"/>
              </w:rPr>
            </w:pPr>
            <w:r w:rsidRPr="00C04153">
              <w:rPr>
                <w:rFonts w:ascii="Calibri" w:hAnsi="Calibri"/>
                <w:b/>
                <w:szCs w:val="22"/>
              </w:rPr>
              <w:t>Highways/Water Authority/Other Bodies</w:t>
            </w:r>
          </w:p>
        </w:tc>
      </w:tr>
      <w:tr w:rsidR="00C04153" w:rsidRPr="00C04153" w14:paraId="1EA955B4" w14:textId="77777777" w:rsidTr="00C04153">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C04153" w:rsidRDefault="002A01CF">
            <w:pPr>
              <w:rPr>
                <w:rFonts w:ascii="Calibri" w:hAnsi="Calibri"/>
                <w:b/>
                <w:szCs w:val="22"/>
              </w:rPr>
            </w:pPr>
            <w:r w:rsidRPr="00C04153">
              <w:rPr>
                <w:rFonts w:ascii="Calibri" w:hAnsi="Calibri"/>
                <w:b/>
                <w:szCs w:val="22"/>
              </w:rPr>
              <w:t>LCC Highways:</w:t>
            </w:r>
          </w:p>
        </w:tc>
        <w:tc>
          <w:tcPr>
            <w:tcW w:w="665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4178EDE9" w:rsidR="002A01CF" w:rsidRPr="00C04153" w:rsidRDefault="00C04153">
            <w:pPr>
              <w:rPr>
                <w:rFonts w:ascii="Calibri" w:hAnsi="Calibri"/>
                <w:bCs/>
                <w:szCs w:val="22"/>
              </w:rPr>
            </w:pPr>
            <w:r w:rsidRPr="00C04153">
              <w:rPr>
                <w:rFonts w:ascii="Calibri" w:hAnsi="Calibri"/>
                <w:bCs/>
                <w:szCs w:val="22"/>
              </w:rPr>
              <w:t>No objections subject to conditions.</w:t>
            </w:r>
          </w:p>
        </w:tc>
      </w:tr>
      <w:tr w:rsidR="00C04153" w:rsidRPr="00C04153" w14:paraId="012114E5" w14:textId="77777777" w:rsidTr="005E3D11">
        <w:trPr>
          <w:jc w:val="center"/>
        </w:trPr>
        <w:tc>
          <w:tcPr>
            <w:tcW w:w="9544"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23D9F9D" w14:textId="77777777" w:rsidR="00C04153" w:rsidRPr="00C04153" w:rsidRDefault="00C04153">
            <w:pPr>
              <w:rPr>
                <w:rFonts w:ascii="Calibri" w:hAnsi="Calibri"/>
                <w:bCs/>
                <w:szCs w:val="22"/>
              </w:rPr>
            </w:pPr>
          </w:p>
        </w:tc>
      </w:tr>
      <w:tr w:rsidR="00C04153" w:rsidRPr="00C04153" w14:paraId="36608325" w14:textId="77777777" w:rsidTr="00C04153">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DDB5209" w14:textId="2BF8D31F" w:rsidR="00C04153" w:rsidRPr="00C04153" w:rsidRDefault="00C04153">
            <w:pPr>
              <w:rPr>
                <w:rFonts w:ascii="Calibri" w:hAnsi="Calibri"/>
                <w:b/>
                <w:szCs w:val="22"/>
              </w:rPr>
            </w:pPr>
            <w:r>
              <w:rPr>
                <w:rFonts w:ascii="Calibri" w:hAnsi="Calibri"/>
                <w:b/>
                <w:szCs w:val="22"/>
              </w:rPr>
              <w:t>United Utilities:</w:t>
            </w:r>
          </w:p>
        </w:tc>
        <w:tc>
          <w:tcPr>
            <w:tcW w:w="665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1E702BB" w14:textId="025E8B65" w:rsidR="00C04153" w:rsidRPr="00C04153" w:rsidRDefault="00C04153">
            <w:pPr>
              <w:rPr>
                <w:rFonts w:ascii="Calibri" w:hAnsi="Calibri"/>
                <w:bCs/>
                <w:szCs w:val="22"/>
              </w:rPr>
            </w:pPr>
            <w:r>
              <w:rPr>
                <w:rFonts w:ascii="Calibri" w:hAnsi="Calibri"/>
                <w:bCs/>
                <w:szCs w:val="22"/>
              </w:rPr>
              <w:t>No objections subject to adherence with standing advice.</w:t>
            </w:r>
          </w:p>
        </w:tc>
      </w:tr>
      <w:tr w:rsidR="00C04153" w:rsidRPr="00C04153" w14:paraId="62663AAF" w14:textId="77777777" w:rsidTr="00C04153">
        <w:trPr>
          <w:jc w:val="center"/>
        </w:trPr>
        <w:tc>
          <w:tcPr>
            <w:tcW w:w="9544"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0B20A6D1" w:rsidR="00C0704D" w:rsidRPr="00C04153" w:rsidRDefault="00C0704D" w:rsidP="00D74711">
            <w:pPr>
              <w:rPr>
                <w:rFonts w:ascii="Calibri" w:hAnsi="Calibri"/>
                <w:szCs w:val="22"/>
              </w:rPr>
            </w:pPr>
          </w:p>
        </w:tc>
      </w:tr>
      <w:tr w:rsidR="00C04153" w:rsidRPr="00C04153" w14:paraId="29EBDA1F" w14:textId="77777777" w:rsidTr="00C04153">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4153" w:rsidRDefault="00C0704D" w:rsidP="00C618DB">
            <w:pPr>
              <w:rPr>
                <w:rFonts w:ascii="Calibri" w:hAnsi="Calibri"/>
                <w:b/>
                <w:szCs w:val="22"/>
              </w:rPr>
            </w:pPr>
            <w:r w:rsidRPr="00C04153">
              <w:rPr>
                <w:rFonts w:ascii="Calibri" w:hAnsi="Calibri"/>
                <w:b/>
                <w:szCs w:val="22"/>
              </w:rPr>
              <w:t xml:space="preserve">CONSULTATIONS: </w:t>
            </w:r>
          </w:p>
        </w:tc>
        <w:tc>
          <w:tcPr>
            <w:tcW w:w="665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4153" w:rsidRDefault="00C0704D" w:rsidP="00C618DB">
            <w:pPr>
              <w:rPr>
                <w:rFonts w:ascii="Calibri" w:hAnsi="Calibri"/>
                <w:b/>
                <w:szCs w:val="22"/>
              </w:rPr>
            </w:pPr>
            <w:r w:rsidRPr="00C04153">
              <w:rPr>
                <w:rFonts w:ascii="Calibri" w:hAnsi="Calibri"/>
                <w:b/>
                <w:szCs w:val="22"/>
              </w:rPr>
              <w:t>Additional Representations.</w:t>
            </w:r>
          </w:p>
        </w:tc>
      </w:tr>
      <w:tr w:rsidR="00C04153" w:rsidRPr="00C04153" w14:paraId="3999C1CA" w14:textId="77777777" w:rsidTr="00C04153">
        <w:trPr>
          <w:jc w:val="center"/>
        </w:trPr>
        <w:tc>
          <w:tcPr>
            <w:tcW w:w="9544"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541F59D" w14:textId="7C46C702" w:rsidR="00AF5174" w:rsidRDefault="00AF5174" w:rsidP="00AF5174">
            <w:pPr>
              <w:rPr>
                <w:rFonts w:ascii="Calibri" w:hAnsi="Calibri"/>
                <w:szCs w:val="22"/>
              </w:rPr>
            </w:pPr>
            <w:r>
              <w:rPr>
                <w:rFonts w:ascii="Calibri" w:hAnsi="Calibri"/>
                <w:szCs w:val="22"/>
              </w:rPr>
              <w:t>No objections have been made with respect to the proposed development however representations have been received from two households which comprise comments and observations in relation to both material planning considerations and non-planning issues. The comments / observations received are summarised as follows:</w:t>
            </w:r>
          </w:p>
          <w:p w14:paraId="0BF95FD0" w14:textId="77777777" w:rsidR="00AF5174" w:rsidRDefault="00AF5174" w:rsidP="00AF5174">
            <w:pPr>
              <w:rPr>
                <w:rFonts w:ascii="Calibri" w:hAnsi="Calibri"/>
                <w:szCs w:val="22"/>
              </w:rPr>
            </w:pPr>
          </w:p>
          <w:p w14:paraId="620F33E5" w14:textId="2AE4A3CF" w:rsidR="00AF5174" w:rsidRDefault="00AF5174" w:rsidP="00AF5174">
            <w:pPr>
              <w:pStyle w:val="ListParagraph"/>
              <w:numPr>
                <w:ilvl w:val="0"/>
                <w:numId w:val="3"/>
              </w:numPr>
              <w:rPr>
                <w:rFonts w:ascii="Calibri" w:hAnsi="Calibri"/>
                <w:szCs w:val="22"/>
              </w:rPr>
            </w:pPr>
            <w:r>
              <w:rPr>
                <w:rFonts w:ascii="Calibri" w:hAnsi="Calibri"/>
                <w:szCs w:val="22"/>
              </w:rPr>
              <w:t>Observations with respect to existing parking problems in the locality</w:t>
            </w:r>
          </w:p>
          <w:p w14:paraId="2C3569ED" w14:textId="77777777" w:rsidR="0066675F" w:rsidRDefault="0066675F" w:rsidP="0066675F">
            <w:pPr>
              <w:pStyle w:val="ListParagraph"/>
              <w:rPr>
                <w:rFonts w:ascii="Calibri" w:hAnsi="Calibri"/>
                <w:szCs w:val="22"/>
              </w:rPr>
            </w:pPr>
          </w:p>
          <w:p w14:paraId="1D07020B" w14:textId="41065D48" w:rsidR="0066675F" w:rsidRDefault="0066675F" w:rsidP="00AF5174">
            <w:pPr>
              <w:pStyle w:val="ListParagraph"/>
              <w:numPr>
                <w:ilvl w:val="0"/>
                <w:numId w:val="3"/>
              </w:numPr>
              <w:rPr>
                <w:rFonts w:ascii="Calibri" w:hAnsi="Calibri"/>
                <w:szCs w:val="22"/>
              </w:rPr>
            </w:pPr>
            <w:r>
              <w:rPr>
                <w:rFonts w:ascii="Calibri" w:hAnsi="Calibri"/>
                <w:szCs w:val="22"/>
              </w:rPr>
              <w:t>Comments with respect to separation distances between the proposed dwelling and existing adjacent neighbouring dwelling</w:t>
            </w:r>
          </w:p>
          <w:p w14:paraId="19ECB8FD" w14:textId="77777777" w:rsidR="0066675F" w:rsidRDefault="0066675F" w:rsidP="0066675F">
            <w:pPr>
              <w:pStyle w:val="ListParagraph"/>
              <w:rPr>
                <w:rFonts w:ascii="Calibri" w:hAnsi="Calibri"/>
                <w:szCs w:val="22"/>
              </w:rPr>
            </w:pPr>
          </w:p>
          <w:p w14:paraId="13947393" w14:textId="7DF422EC" w:rsidR="00AF5174" w:rsidRPr="0066675F" w:rsidRDefault="00AF5174" w:rsidP="0066675F">
            <w:pPr>
              <w:pStyle w:val="ListParagraph"/>
              <w:numPr>
                <w:ilvl w:val="0"/>
                <w:numId w:val="3"/>
              </w:numPr>
              <w:rPr>
                <w:rFonts w:ascii="Calibri" w:hAnsi="Calibri"/>
                <w:szCs w:val="22"/>
              </w:rPr>
            </w:pPr>
            <w:r w:rsidRPr="0066675F">
              <w:rPr>
                <w:rFonts w:ascii="Calibri" w:hAnsi="Calibri"/>
                <w:szCs w:val="22"/>
              </w:rPr>
              <w:t>Concerns / queries with respect to foul water drainage from the proposed dwelling</w:t>
            </w:r>
          </w:p>
          <w:p w14:paraId="6869D2A6" w14:textId="77777777" w:rsidR="0066675F" w:rsidRDefault="0066675F" w:rsidP="0066675F">
            <w:pPr>
              <w:pStyle w:val="ListParagraph"/>
              <w:rPr>
                <w:rFonts w:ascii="Calibri" w:hAnsi="Calibri"/>
                <w:szCs w:val="22"/>
              </w:rPr>
            </w:pPr>
          </w:p>
          <w:p w14:paraId="76E3DA37" w14:textId="29818220" w:rsidR="00AF5174" w:rsidRDefault="0066675F" w:rsidP="00AF5174">
            <w:pPr>
              <w:pStyle w:val="ListParagraph"/>
              <w:numPr>
                <w:ilvl w:val="0"/>
                <w:numId w:val="3"/>
              </w:numPr>
              <w:rPr>
                <w:rFonts w:ascii="Calibri" w:hAnsi="Calibri"/>
                <w:szCs w:val="22"/>
              </w:rPr>
            </w:pPr>
            <w:r>
              <w:rPr>
                <w:rFonts w:ascii="Calibri" w:hAnsi="Calibri"/>
                <w:szCs w:val="22"/>
              </w:rPr>
              <w:t>Concerns with respect to potential loss of property value from the proposed development</w:t>
            </w:r>
          </w:p>
          <w:p w14:paraId="581BB273" w14:textId="3A66645F" w:rsidR="00AF5174" w:rsidRPr="00AF5174" w:rsidRDefault="00AF5174" w:rsidP="00AF5174">
            <w:pPr>
              <w:rPr>
                <w:rFonts w:ascii="Calibri" w:hAnsi="Calibri"/>
                <w:szCs w:val="22"/>
              </w:rPr>
            </w:pPr>
          </w:p>
        </w:tc>
      </w:tr>
      <w:tr w:rsidR="00C04153" w:rsidRPr="00C04153" w14:paraId="1CDFA4C3" w14:textId="77777777" w:rsidTr="00C04153">
        <w:trPr>
          <w:trHeight w:hRule="exact" w:val="170"/>
          <w:jc w:val="center"/>
        </w:trPr>
        <w:tc>
          <w:tcPr>
            <w:tcW w:w="9544"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C04153" w:rsidRDefault="00C0704D">
            <w:pPr>
              <w:rPr>
                <w:rFonts w:ascii="Calibri" w:hAnsi="Calibri"/>
                <w:szCs w:val="22"/>
              </w:rPr>
            </w:pPr>
          </w:p>
        </w:tc>
      </w:tr>
      <w:tr w:rsidR="00C04153" w:rsidRPr="00C04153" w14:paraId="55EAB664" w14:textId="77777777" w:rsidTr="00C04153">
        <w:trPr>
          <w:jc w:val="center"/>
        </w:trPr>
        <w:tc>
          <w:tcPr>
            <w:tcW w:w="9544"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C04153" w:rsidRDefault="00C0704D">
            <w:pPr>
              <w:rPr>
                <w:rFonts w:ascii="Calibri" w:hAnsi="Calibri"/>
                <w:b/>
                <w:szCs w:val="22"/>
              </w:rPr>
            </w:pPr>
            <w:r w:rsidRPr="00C04153">
              <w:rPr>
                <w:rFonts w:ascii="Calibri" w:hAnsi="Calibri"/>
                <w:b/>
                <w:szCs w:val="22"/>
              </w:rPr>
              <w:t>RELEVANT POLICIES AND SITE PLANNING HISTORY:</w:t>
            </w:r>
          </w:p>
        </w:tc>
      </w:tr>
      <w:tr w:rsidR="00C04153" w:rsidRPr="00C04153" w14:paraId="421609D9" w14:textId="77777777" w:rsidTr="00C04153">
        <w:trPr>
          <w:jc w:val="center"/>
        </w:trPr>
        <w:tc>
          <w:tcPr>
            <w:tcW w:w="9544"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3B4CA34" w14:textId="00164F67" w:rsidR="00992C6F" w:rsidRPr="00C04153" w:rsidRDefault="00992C6F" w:rsidP="00992C6F">
            <w:pPr>
              <w:pStyle w:val="PLANNING"/>
              <w:rPr>
                <w:rFonts w:ascii="Calibri" w:hAnsi="Calibri"/>
                <w:b/>
                <w:bCs/>
                <w:szCs w:val="22"/>
              </w:rPr>
            </w:pPr>
            <w:r w:rsidRPr="00C04153">
              <w:rPr>
                <w:rFonts w:ascii="Calibri" w:hAnsi="Calibri"/>
                <w:b/>
                <w:bCs/>
                <w:szCs w:val="22"/>
              </w:rPr>
              <w:t>Ribble Valley Core Strategy:</w:t>
            </w:r>
          </w:p>
          <w:p w14:paraId="69BDE1B6" w14:textId="77777777" w:rsidR="00992C6F" w:rsidRPr="00C04153" w:rsidRDefault="00992C6F" w:rsidP="00992C6F">
            <w:pPr>
              <w:rPr>
                <w:rFonts w:ascii="Calibri" w:hAnsi="Calibri"/>
                <w:b/>
                <w:szCs w:val="22"/>
              </w:rPr>
            </w:pPr>
          </w:p>
          <w:p w14:paraId="3489057E" w14:textId="05159EE8" w:rsidR="00992C6F" w:rsidRPr="00C04153" w:rsidRDefault="00992C6F" w:rsidP="00992C6F">
            <w:pPr>
              <w:pStyle w:val="PLANNING"/>
              <w:rPr>
                <w:rFonts w:ascii="Calibri" w:hAnsi="Calibri"/>
                <w:szCs w:val="22"/>
              </w:rPr>
            </w:pPr>
            <w:r w:rsidRPr="00C04153">
              <w:rPr>
                <w:rFonts w:ascii="Calibri" w:hAnsi="Calibri"/>
                <w:szCs w:val="22"/>
              </w:rPr>
              <w:t>Key Statement DS1:</w:t>
            </w:r>
            <w:r w:rsidR="00C04153">
              <w:rPr>
                <w:rFonts w:ascii="Calibri" w:hAnsi="Calibri"/>
                <w:szCs w:val="22"/>
              </w:rPr>
              <w:t xml:space="preserve"> </w:t>
            </w:r>
            <w:r w:rsidRPr="00C04153">
              <w:rPr>
                <w:rFonts w:ascii="Calibri" w:hAnsi="Calibri"/>
                <w:szCs w:val="22"/>
              </w:rPr>
              <w:t>Development Strategy</w:t>
            </w:r>
          </w:p>
          <w:p w14:paraId="07A48EB7" w14:textId="5BD996D9" w:rsidR="00992C6F" w:rsidRPr="00C04153" w:rsidRDefault="00992C6F" w:rsidP="00992C6F">
            <w:pPr>
              <w:pStyle w:val="PLANNING"/>
              <w:rPr>
                <w:rFonts w:ascii="Calibri" w:hAnsi="Calibri"/>
                <w:szCs w:val="22"/>
              </w:rPr>
            </w:pPr>
            <w:r w:rsidRPr="00C04153">
              <w:rPr>
                <w:rFonts w:ascii="Calibri" w:hAnsi="Calibri"/>
                <w:szCs w:val="22"/>
              </w:rPr>
              <w:t xml:space="preserve">Key Statement DS2: </w:t>
            </w:r>
            <w:r w:rsidR="00C04153">
              <w:rPr>
                <w:rFonts w:ascii="Calibri" w:hAnsi="Calibri"/>
                <w:szCs w:val="22"/>
              </w:rPr>
              <w:t xml:space="preserve"> </w:t>
            </w:r>
            <w:r w:rsidRPr="00C04153">
              <w:rPr>
                <w:rFonts w:ascii="Calibri" w:hAnsi="Calibri"/>
                <w:szCs w:val="22"/>
              </w:rPr>
              <w:t>Sustainable Development</w:t>
            </w:r>
          </w:p>
          <w:p w14:paraId="45F598FD" w14:textId="626CA12E" w:rsidR="00992C6F" w:rsidRPr="00C04153" w:rsidRDefault="00992C6F" w:rsidP="00992C6F">
            <w:pPr>
              <w:pStyle w:val="PLANNING"/>
              <w:rPr>
                <w:rFonts w:ascii="Calibri" w:hAnsi="Calibri"/>
                <w:szCs w:val="22"/>
              </w:rPr>
            </w:pPr>
            <w:r w:rsidRPr="00C04153">
              <w:rPr>
                <w:rFonts w:ascii="Calibri" w:hAnsi="Calibri"/>
                <w:szCs w:val="22"/>
              </w:rPr>
              <w:t>Key Statement DMI2:</w:t>
            </w:r>
            <w:r w:rsidR="00C04153">
              <w:rPr>
                <w:rFonts w:ascii="Calibri" w:hAnsi="Calibri"/>
                <w:szCs w:val="22"/>
              </w:rPr>
              <w:t xml:space="preserve"> </w:t>
            </w:r>
            <w:r w:rsidRPr="00C04153">
              <w:rPr>
                <w:rFonts w:ascii="Calibri" w:hAnsi="Calibri"/>
                <w:szCs w:val="22"/>
              </w:rPr>
              <w:t>Transport Considerations</w:t>
            </w:r>
          </w:p>
          <w:p w14:paraId="2D3F7EEC" w14:textId="7BA31F9F" w:rsidR="00992C6F" w:rsidRPr="00C04153" w:rsidRDefault="00992C6F" w:rsidP="00992C6F">
            <w:pPr>
              <w:pStyle w:val="PLANNING"/>
              <w:rPr>
                <w:rFonts w:ascii="Calibri" w:hAnsi="Calibri"/>
                <w:szCs w:val="22"/>
              </w:rPr>
            </w:pPr>
            <w:r w:rsidRPr="00C04153">
              <w:rPr>
                <w:rFonts w:ascii="Calibri" w:hAnsi="Calibri"/>
                <w:szCs w:val="22"/>
              </w:rPr>
              <w:t>Policy DMG1:</w:t>
            </w:r>
            <w:r w:rsidR="00C04153">
              <w:rPr>
                <w:rFonts w:ascii="Calibri" w:hAnsi="Calibri"/>
                <w:szCs w:val="22"/>
              </w:rPr>
              <w:t xml:space="preserve"> </w:t>
            </w:r>
            <w:r w:rsidRPr="00C04153">
              <w:rPr>
                <w:rFonts w:ascii="Calibri" w:hAnsi="Calibri"/>
                <w:szCs w:val="22"/>
              </w:rPr>
              <w:t>General Considerations</w:t>
            </w:r>
          </w:p>
          <w:p w14:paraId="77F4F447" w14:textId="0E1D7309" w:rsidR="00992C6F" w:rsidRPr="00C04153" w:rsidRDefault="00992C6F" w:rsidP="00992C6F">
            <w:pPr>
              <w:pStyle w:val="PLANNING"/>
              <w:rPr>
                <w:rFonts w:ascii="Calibri" w:hAnsi="Calibri"/>
                <w:szCs w:val="22"/>
              </w:rPr>
            </w:pPr>
            <w:r w:rsidRPr="00C04153">
              <w:rPr>
                <w:rFonts w:ascii="Calibri" w:hAnsi="Calibri"/>
                <w:szCs w:val="22"/>
              </w:rPr>
              <w:t>Policy DMG2:</w:t>
            </w:r>
            <w:r w:rsidR="00C04153">
              <w:rPr>
                <w:rFonts w:ascii="Calibri" w:hAnsi="Calibri"/>
                <w:szCs w:val="22"/>
              </w:rPr>
              <w:t xml:space="preserve"> </w:t>
            </w:r>
            <w:r w:rsidRPr="00C04153">
              <w:rPr>
                <w:rFonts w:ascii="Calibri" w:hAnsi="Calibri"/>
                <w:szCs w:val="22"/>
              </w:rPr>
              <w:t>Strategic Considerations</w:t>
            </w:r>
          </w:p>
          <w:p w14:paraId="0B4C521D" w14:textId="27429ED8" w:rsidR="00992C6F" w:rsidRPr="00C04153" w:rsidRDefault="00992C6F" w:rsidP="00992C6F">
            <w:pPr>
              <w:pStyle w:val="PLANNING"/>
              <w:rPr>
                <w:rFonts w:ascii="Calibri" w:hAnsi="Calibri"/>
                <w:szCs w:val="22"/>
              </w:rPr>
            </w:pPr>
            <w:r w:rsidRPr="00C04153">
              <w:rPr>
                <w:rFonts w:ascii="Calibri" w:hAnsi="Calibri"/>
                <w:szCs w:val="22"/>
              </w:rPr>
              <w:t>Policy DMG3:</w:t>
            </w:r>
            <w:r w:rsidR="00C04153">
              <w:rPr>
                <w:rFonts w:ascii="Calibri" w:hAnsi="Calibri"/>
                <w:szCs w:val="22"/>
              </w:rPr>
              <w:t xml:space="preserve"> </w:t>
            </w:r>
            <w:r w:rsidRPr="00C04153">
              <w:rPr>
                <w:rFonts w:ascii="Calibri" w:hAnsi="Calibri"/>
                <w:szCs w:val="22"/>
              </w:rPr>
              <w:t>Transport &amp; Mobility</w:t>
            </w:r>
          </w:p>
          <w:p w14:paraId="0BE1FABD" w14:textId="0F46ADE0" w:rsidR="00992C6F" w:rsidRPr="00C04153" w:rsidRDefault="00992C6F" w:rsidP="00992C6F">
            <w:pPr>
              <w:pStyle w:val="PLANNING"/>
              <w:rPr>
                <w:rFonts w:ascii="Calibri" w:hAnsi="Calibri"/>
                <w:szCs w:val="22"/>
              </w:rPr>
            </w:pPr>
            <w:r w:rsidRPr="00C04153">
              <w:rPr>
                <w:rFonts w:ascii="Calibri" w:hAnsi="Calibri"/>
                <w:szCs w:val="22"/>
              </w:rPr>
              <w:lastRenderedPageBreak/>
              <w:t>Policy DME3:</w:t>
            </w:r>
            <w:r w:rsidR="00C04153">
              <w:rPr>
                <w:rFonts w:ascii="Calibri" w:hAnsi="Calibri"/>
                <w:szCs w:val="22"/>
              </w:rPr>
              <w:t xml:space="preserve"> </w:t>
            </w:r>
            <w:r w:rsidRPr="00C04153">
              <w:rPr>
                <w:rFonts w:ascii="Calibri" w:hAnsi="Calibri"/>
                <w:szCs w:val="22"/>
              </w:rPr>
              <w:t>Site and Species Protection and Conservation</w:t>
            </w:r>
          </w:p>
          <w:p w14:paraId="7840D42A" w14:textId="16C13796" w:rsidR="00992C6F" w:rsidRPr="00C04153" w:rsidRDefault="00992C6F" w:rsidP="00992C6F">
            <w:pPr>
              <w:pStyle w:val="PLANNING"/>
              <w:rPr>
                <w:rFonts w:ascii="Calibri" w:hAnsi="Calibri"/>
                <w:szCs w:val="22"/>
              </w:rPr>
            </w:pPr>
            <w:r w:rsidRPr="00C04153">
              <w:rPr>
                <w:rFonts w:ascii="Calibri" w:hAnsi="Calibri"/>
                <w:szCs w:val="22"/>
              </w:rPr>
              <w:t>Policy DMH3:</w:t>
            </w:r>
            <w:r w:rsidR="00C04153">
              <w:rPr>
                <w:rFonts w:ascii="Calibri" w:hAnsi="Calibri"/>
                <w:szCs w:val="22"/>
              </w:rPr>
              <w:t xml:space="preserve"> </w:t>
            </w:r>
            <w:r w:rsidRPr="00C04153">
              <w:rPr>
                <w:rFonts w:ascii="Calibri" w:hAnsi="Calibri"/>
                <w:szCs w:val="22"/>
              </w:rPr>
              <w:t>Dwellings in the Open Countryside and AONB</w:t>
            </w:r>
          </w:p>
          <w:p w14:paraId="7447CCED" w14:textId="40043514" w:rsidR="00992C6F" w:rsidRPr="00C04153" w:rsidRDefault="00992C6F" w:rsidP="00992C6F">
            <w:pPr>
              <w:pStyle w:val="PLANNING"/>
              <w:rPr>
                <w:rFonts w:ascii="Calibri" w:hAnsi="Calibri"/>
                <w:szCs w:val="22"/>
              </w:rPr>
            </w:pPr>
            <w:r w:rsidRPr="00C04153">
              <w:rPr>
                <w:rFonts w:ascii="Calibri" w:hAnsi="Calibri"/>
                <w:szCs w:val="22"/>
              </w:rPr>
              <w:t>Policy DMB5:</w:t>
            </w:r>
            <w:r w:rsidR="00C04153">
              <w:rPr>
                <w:rFonts w:ascii="Calibri" w:hAnsi="Calibri"/>
                <w:szCs w:val="22"/>
              </w:rPr>
              <w:t xml:space="preserve"> </w:t>
            </w:r>
            <w:r w:rsidRPr="00C04153">
              <w:rPr>
                <w:rFonts w:ascii="Calibri" w:hAnsi="Calibri"/>
                <w:szCs w:val="22"/>
              </w:rPr>
              <w:t>Footpaths and Bridleways</w:t>
            </w:r>
          </w:p>
          <w:p w14:paraId="33F6EE5A" w14:textId="77777777" w:rsidR="00992C6F" w:rsidRPr="00C04153" w:rsidRDefault="00992C6F" w:rsidP="00992C6F">
            <w:pPr>
              <w:pStyle w:val="PLANNING"/>
              <w:rPr>
                <w:rFonts w:ascii="Calibri" w:hAnsi="Calibri"/>
                <w:szCs w:val="22"/>
              </w:rPr>
            </w:pPr>
          </w:p>
          <w:p w14:paraId="0A0D49EF" w14:textId="77777777" w:rsidR="00992C6F" w:rsidRPr="00C04153" w:rsidRDefault="00992C6F" w:rsidP="00992C6F">
            <w:pPr>
              <w:rPr>
                <w:rFonts w:ascii="Calibri" w:hAnsi="Calibri"/>
                <w:szCs w:val="22"/>
              </w:rPr>
            </w:pPr>
            <w:r w:rsidRPr="00C04153">
              <w:rPr>
                <w:rFonts w:ascii="Calibri" w:hAnsi="Calibri"/>
                <w:szCs w:val="22"/>
              </w:rPr>
              <w:t>National Planning Policy Framework (NPPF)</w:t>
            </w:r>
          </w:p>
          <w:p w14:paraId="6C4C318E" w14:textId="77777777" w:rsidR="008542DE" w:rsidRPr="00C04153" w:rsidRDefault="008542DE" w:rsidP="00C0704D">
            <w:pPr>
              <w:rPr>
                <w:rFonts w:ascii="Calibri" w:hAnsi="Calibri"/>
                <w:b/>
                <w:szCs w:val="22"/>
              </w:rPr>
            </w:pPr>
          </w:p>
        </w:tc>
      </w:tr>
      <w:tr w:rsidR="00C04153" w:rsidRPr="00C04153" w14:paraId="08181FD6" w14:textId="77777777" w:rsidTr="00C04153">
        <w:trPr>
          <w:jc w:val="center"/>
        </w:trPr>
        <w:tc>
          <w:tcPr>
            <w:tcW w:w="9544"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C04153" w:rsidRDefault="00C0704D" w:rsidP="006A71AD">
            <w:pPr>
              <w:pStyle w:val="PLANNING"/>
              <w:rPr>
                <w:rFonts w:ascii="Calibri" w:hAnsi="Calibri"/>
                <w:b/>
                <w:bCs/>
                <w:szCs w:val="22"/>
              </w:rPr>
            </w:pPr>
            <w:r w:rsidRPr="00C04153">
              <w:rPr>
                <w:rFonts w:ascii="Calibri" w:hAnsi="Calibri"/>
                <w:b/>
                <w:bCs/>
                <w:szCs w:val="22"/>
              </w:rPr>
              <w:lastRenderedPageBreak/>
              <w:t>Relevant Planning History:</w:t>
            </w:r>
          </w:p>
          <w:p w14:paraId="1D356246" w14:textId="77777777" w:rsidR="00C0704D" w:rsidRPr="00C04153" w:rsidRDefault="00C0704D" w:rsidP="00C0704D">
            <w:pPr>
              <w:pStyle w:val="PLANNING"/>
              <w:rPr>
                <w:rFonts w:ascii="Calibri" w:hAnsi="Calibri"/>
                <w:b/>
                <w:bCs/>
                <w:szCs w:val="22"/>
              </w:rPr>
            </w:pPr>
          </w:p>
          <w:p w14:paraId="21B0EA50" w14:textId="2E7EF82E" w:rsidR="0046548C" w:rsidRDefault="0066675F" w:rsidP="00C0704D">
            <w:pPr>
              <w:pStyle w:val="PLANNING"/>
              <w:rPr>
                <w:rFonts w:ascii="Calibri" w:hAnsi="Calibri"/>
                <w:b/>
                <w:bCs/>
                <w:szCs w:val="22"/>
              </w:rPr>
            </w:pPr>
            <w:r>
              <w:rPr>
                <w:rFonts w:ascii="Calibri" w:hAnsi="Calibri"/>
                <w:b/>
                <w:bCs/>
                <w:szCs w:val="22"/>
              </w:rPr>
              <w:t>3/2023/0142:</w:t>
            </w:r>
          </w:p>
          <w:p w14:paraId="223CFF95" w14:textId="4F4D11C3" w:rsidR="0066675F" w:rsidRPr="0066675F" w:rsidRDefault="0066675F" w:rsidP="00C0704D">
            <w:pPr>
              <w:pStyle w:val="PLANNING"/>
              <w:rPr>
                <w:rFonts w:ascii="Calibri" w:hAnsi="Calibri"/>
                <w:szCs w:val="22"/>
              </w:rPr>
            </w:pPr>
            <w:r w:rsidRPr="0066675F">
              <w:rPr>
                <w:rFonts w:ascii="Calibri" w:hAnsi="Calibri"/>
                <w:szCs w:val="22"/>
              </w:rPr>
              <w:t>Demolition of existing dwelling. Creation of two new semi-detached dwellings with associated access, parking and garden areas</w:t>
            </w:r>
            <w:r>
              <w:rPr>
                <w:rFonts w:ascii="Calibri" w:hAnsi="Calibri"/>
                <w:szCs w:val="22"/>
              </w:rPr>
              <w:t xml:space="preserve"> (Refused)</w:t>
            </w:r>
          </w:p>
          <w:p w14:paraId="17147D50" w14:textId="1B19B3D1" w:rsidR="0046548C" w:rsidRPr="00C04153" w:rsidRDefault="0046548C" w:rsidP="00C0704D">
            <w:pPr>
              <w:pStyle w:val="PLANNING"/>
              <w:rPr>
                <w:rFonts w:ascii="Calibri" w:hAnsi="Calibri"/>
                <w:b/>
                <w:bCs/>
                <w:szCs w:val="22"/>
              </w:rPr>
            </w:pPr>
          </w:p>
        </w:tc>
      </w:tr>
      <w:tr w:rsidR="00C04153" w:rsidRPr="00C04153" w14:paraId="6AAC3B0A" w14:textId="77777777" w:rsidTr="00C04153">
        <w:trPr>
          <w:trHeight w:hRule="exact" w:val="170"/>
          <w:jc w:val="center"/>
        </w:trPr>
        <w:tc>
          <w:tcPr>
            <w:tcW w:w="9544"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C04153" w:rsidRDefault="00C0704D" w:rsidP="006A71AD">
            <w:pPr>
              <w:pStyle w:val="PLANNING"/>
              <w:rPr>
                <w:rFonts w:ascii="Calibri" w:hAnsi="Calibri"/>
                <w:b/>
                <w:bCs/>
                <w:szCs w:val="22"/>
              </w:rPr>
            </w:pPr>
          </w:p>
        </w:tc>
      </w:tr>
      <w:tr w:rsidR="00C04153" w:rsidRPr="00C04153" w14:paraId="014E595D" w14:textId="77777777" w:rsidTr="00C04153">
        <w:trPr>
          <w:jc w:val="center"/>
        </w:trPr>
        <w:tc>
          <w:tcPr>
            <w:tcW w:w="9544"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C04153" w:rsidRDefault="00C0704D" w:rsidP="006C2BFA">
            <w:pPr>
              <w:rPr>
                <w:rFonts w:ascii="Calibri" w:hAnsi="Calibri"/>
                <w:b/>
                <w:szCs w:val="22"/>
              </w:rPr>
            </w:pPr>
            <w:r w:rsidRPr="00C04153">
              <w:rPr>
                <w:rFonts w:ascii="Calibri" w:hAnsi="Calibri"/>
                <w:b/>
                <w:bCs/>
                <w:szCs w:val="22"/>
              </w:rPr>
              <w:t>ASSESSMENT OF PROPOSED DEVELOPMENT:</w:t>
            </w:r>
          </w:p>
        </w:tc>
      </w:tr>
      <w:tr w:rsidR="00C04153" w:rsidRPr="00C04153" w14:paraId="7538C7A5" w14:textId="77777777" w:rsidTr="00C04153">
        <w:trPr>
          <w:jc w:val="center"/>
        </w:trPr>
        <w:tc>
          <w:tcPr>
            <w:tcW w:w="9544"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Pr="00C04153" w:rsidRDefault="00C0704D" w:rsidP="00440CB6">
            <w:pPr>
              <w:pStyle w:val="Header"/>
              <w:tabs>
                <w:tab w:val="clear" w:pos="4153"/>
                <w:tab w:val="clear" w:pos="8306"/>
              </w:tabs>
              <w:contextualSpacing/>
              <w:jc w:val="both"/>
              <w:rPr>
                <w:rFonts w:ascii="Calibri" w:hAnsi="Calibri"/>
                <w:b/>
                <w:szCs w:val="22"/>
              </w:rPr>
            </w:pPr>
            <w:r w:rsidRPr="00C04153">
              <w:rPr>
                <w:rFonts w:ascii="Calibri" w:hAnsi="Calibri"/>
                <w:b/>
                <w:szCs w:val="22"/>
              </w:rPr>
              <w:t>Site Description and Surrounding Area:</w:t>
            </w:r>
          </w:p>
          <w:p w14:paraId="2A719392" w14:textId="77777777" w:rsidR="00C0704D" w:rsidRDefault="00C0704D" w:rsidP="00811771">
            <w:pPr>
              <w:pStyle w:val="Header"/>
              <w:tabs>
                <w:tab w:val="clear" w:pos="4153"/>
                <w:tab w:val="clear" w:pos="8306"/>
              </w:tabs>
              <w:contextualSpacing/>
              <w:jc w:val="both"/>
              <w:rPr>
                <w:rFonts w:ascii="Calibri" w:hAnsi="Calibri"/>
                <w:bCs/>
                <w:szCs w:val="22"/>
              </w:rPr>
            </w:pPr>
          </w:p>
          <w:p w14:paraId="5B9A0A91" w14:textId="73EA121B" w:rsidR="00C04153" w:rsidRPr="00C04153" w:rsidRDefault="00110E0B" w:rsidP="00811771">
            <w:pPr>
              <w:pStyle w:val="Header"/>
              <w:tabs>
                <w:tab w:val="clear" w:pos="4153"/>
                <w:tab w:val="clear" w:pos="8306"/>
              </w:tabs>
              <w:contextualSpacing/>
              <w:jc w:val="both"/>
              <w:rPr>
                <w:rFonts w:ascii="Calibri" w:hAnsi="Calibri"/>
                <w:bCs/>
                <w:szCs w:val="22"/>
              </w:rPr>
            </w:pPr>
            <w:r>
              <w:rPr>
                <w:rFonts w:ascii="Calibri" w:hAnsi="Calibri"/>
                <w:bCs/>
                <w:szCs w:val="22"/>
              </w:rPr>
              <w:t xml:space="preserve">The application relates to a </w:t>
            </w:r>
            <w:r w:rsidR="00B229A2">
              <w:rPr>
                <w:rFonts w:ascii="Calibri" w:hAnsi="Calibri"/>
                <w:bCs/>
                <w:szCs w:val="22"/>
              </w:rPr>
              <w:t>link</w:t>
            </w:r>
            <w:r w:rsidR="005B0466">
              <w:rPr>
                <w:rFonts w:ascii="Calibri" w:hAnsi="Calibri"/>
                <w:bCs/>
                <w:szCs w:val="22"/>
              </w:rPr>
              <w:t xml:space="preserve">-detached property </w:t>
            </w:r>
            <w:r w:rsidR="003A650E">
              <w:rPr>
                <w:rFonts w:ascii="Calibri" w:hAnsi="Calibri"/>
                <w:bCs/>
                <w:szCs w:val="22"/>
              </w:rPr>
              <w:t>in Waddington</w:t>
            </w:r>
            <w:r w:rsidR="005B0466">
              <w:rPr>
                <w:rFonts w:ascii="Calibri" w:hAnsi="Calibri"/>
                <w:bCs/>
                <w:szCs w:val="22"/>
              </w:rPr>
              <w:t xml:space="preserve">. The property comprises a slated gabled roof, stone and rendered elevations and timber and UPVC windows. The North-eastern portion of the property comprises a single storey flat roof integral garage which adjoins to an identical integral garage feature serving the adjoining neighbouring property of Hunters Gate which largely bears the same physical appearance as the application property. The front North-western elevation of the property faces into West Bradford Road </w:t>
            </w:r>
            <w:r w:rsidR="003A650E">
              <w:rPr>
                <w:rFonts w:ascii="Calibri" w:hAnsi="Calibri"/>
                <w:bCs/>
                <w:szCs w:val="22"/>
              </w:rPr>
              <w:t xml:space="preserve">with a front driveway providing off-street parking. The property comprises a sizeable rear garden area which extends South-eastwards towards open countryside. The application property sits amongst a small cluster of residential dwellings </w:t>
            </w:r>
            <w:r w:rsidR="003A650E" w:rsidRPr="003A650E">
              <w:rPr>
                <w:rFonts w:ascii="Calibri" w:hAnsi="Calibri"/>
                <w:bCs/>
                <w:szCs w:val="22"/>
              </w:rPr>
              <w:t xml:space="preserve">on the Eastern outskirts of Waddington </w:t>
            </w:r>
            <w:r w:rsidR="003A650E">
              <w:rPr>
                <w:rFonts w:ascii="Calibri" w:hAnsi="Calibri"/>
                <w:bCs/>
                <w:szCs w:val="22"/>
              </w:rPr>
              <w:t>with the wider area comprising a mixture of woodland, agricultural land and open countryside.</w:t>
            </w:r>
          </w:p>
          <w:p w14:paraId="62370E9F" w14:textId="77777777" w:rsidR="00C0704D" w:rsidRPr="00C04153" w:rsidRDefault="00C0704D" w:rsidP="00B93EB5">
            <w:pPr>
              <w:pStyle w:val="Header"/>
              <w:tabs>
                <w:tab w:val="clear" w:pos="4153"/>
                <w:tab w:val="clear" w:pos="8306"/>
              </w:tabs>
              <w:contextualSpacing/>
              <w:jc w:val="both"/>
              <w:rPr>
                <w:rFonts w:ascii="Calibri" w:hAnsi="Calibri"/>
                <w:bCs/>
                <w:szCs w:val="22"/>
              </w:rPr>
            </w:pPr>
          </w:p>
        </w:tc>
      </w:tr>
      <w:tr w:rsidR="00C04153" w:rsidRPr="00C04153" w14:paraId="408C6380" w14:textId="77777777" w:rsidTr="00C04153">
        <w:trPr>
          <w:jc w:val="center"/>
        </w:trPr>
        <w:tc>
          <w:tcPr>
            <w:tcW w:w="9544"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Pr="00C04153" w:rsidRDefault="00C0704D" w:rsidP="00440CB6">
            <w:pPr>
              <w:pStyle w:val="Header"/>
              <w:tabs>
                <w:tab w:val="clear" w:pos="4153"/>
                <w:tab w:val="clear" w:pos="8306"/>
              </w:tabs>
              <w:jc w:val="both"/>
              <w:rPr>
                <w:rFonts w:ascii="Calibri" w:hAnsi="Calibri"/>
                <w:b/>
                <w:szCs w:val="22"/>
              </w:rPr>
            </w:pPr>
            <w:r w:rsidRPr="00C04153">
              <w:rPr>
                <w:rFonts w:ascii="Calibri" w:hAnsi="Calibri"/>
                <w:b/>
                <w:szCs w:val="22"/>
              </w:rPr>
              <w:t>Proposed Development for which consent is sought:</w:t>
            </w:r>
          </w:p>
          <w:p w14:paraId="7C8F28E1" w14:textId="77777777" w:rsidR="00C0704D" w:rsidRDefault="00C0704D" w:rsidP="00440CB6">
            <w:pPr>
              <w:pStyle w:val="Header"/>
              <w:tabs>
                <w:tab w:val="clear" w:pos="4153"/>
                <w:tab w:val="clear" w:pos="8306"/>
              </w:tabs>
              <w:jc w:val="both"/>
              <w:rPr>
                <w:rFonts w:ascii="Calibri" w:hAnsi="Calibri"/>
                <w:b/>
                <w:szCs w:val="22"/>
              </w:rPr>
            </w:pPr>
          </w:p>
          <w:p w14:paraId="370FD431" w14:textId="2DB51F55" w:rsidR="00C04153" w:rsidRPr="003A650E" w:rsidRDefault="003A650E" w:rsidP="00440CB6">
            <w:pPr>
              <w:pStyle w:val="Header"/>
              <w:tabs>
                <w:tab w:val="clear" w:pos="4153"/>
                <w:tab w:val="clear" w:pos="8306"/>
              </w:tabs>
              <w:jc w:val="both"/>
              <w:rPr>
                <w:rFonts w:ascii="Calibri" w:hAnsi="Calibri"/>
                <w:bCs/>
                <w:szCs w:val="22"/>
              </w:rPr>
            </w:pPr>
            <w:r w:rsidRPr="003A650E">
              <w:rPr>
                <w:rFonts w:ascii="Calibri" w:hAnsi="Calibri"/>
                <w:bCs/>
                <w:szCs w:val="22"/>
              </w:rPr>
              <w:t>Consent is sought for the demolition and replacement of the application property with a new three storey four bedroom dwelling</w:t>
            </w:r>
            <w:r>
              <w:rPr>
                <w:rFonts w:ascii="Calibri" w:hAnsi="Calibri"/>
                <w:bCs/>
                <w:szCs w:val="22"/>
              </w:rPr>
              <w:t xml:space="preserve"> and detached annex. Additional works include the creation of a new </w:t>
            </w:r>
            <w:r w:rsidR="008B070A">
              <w:rPr>
                <w:rFonts w:ascii="Calibri" w:hAnsi="Calibri"/>
                <w:bCs/>
                <w:szCs w:val="22"/>
              </w:rPr>
              <w:t xml:space="preserve">four bay </w:t>
            </w:r>
            <w:r>
              <w:rPr>
                <w:rFonts w:ascii="Calibri" w:hAnsi="Calibri"/>
                <w:bCs/>
                <w:szCs w:val="22"/>
              </w:rPr>
              <w:t xml:space="preserve">parking area </w:t>
            </w:r>
            <w:r w:rsidR="008B070A">
              <w:rPr>
                <w:rFonts w:ascii="Calibri" w:hAnsi="Calibri"/>
                <w:bCs/>
                <w:szCs w:val="22"/>
              </w:rPr>
              <w:t>to the front of the proposed dwelling.</w:t>
            </w:r>
          </w:p>
          <w:p w14:paraId="1B20488F" w14:textId="77777777" w:rsidR="00C0704D" w:rsidRPr="00C04153" w:rsidRDefault="00C0704D" w:rsidP="002F2580">
            <w:pPr>
              <w:rPr>
                <w:rFonts w:ascii="Calibri" w:hAnsi="Calibri"/>
                <w:szCs w:val="22"/>
              </w:rPr>
            </w:pPr>
          </w:p>
        </w:tc>
      </w:tr>
      <w:tr w:rsidR="00C04153" w:rsidRPr="00C04153" w14:paraId="06BBE02F" w14:textId="77777777" w:rsidTr="00C04153">
        <w:trPr>
          <w:jc w:val="center"/>
        </w:trPr>
        <w:tc>
          <w:tcPr>
            <w:tcW w:w="9544"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D481A2F" w14:textId="77777777" w:rsidR="0046548C" w:rsidRPr="00C04153" w:rsidRDefault="0046548C" w:rsidP="0046548C">
            <w:pPr>
              <w:pStyle w:val="Header"/>
              <w:tabs>
                <w:tab w:val="clear" w:pos="4153"/>
                <w:tab w:val="clear" w:pos="8306"/>
              </w:tabs>
              <w:contextualSpacing/>
              <w:jc w:val="both"/>
              <w:rPr>
                <w:rFonts w:ascii="Calibri" w:hAnsi="Calibri"/>
                <w:b/>
                <w:szCs w:val="22"/>
              </w:rPr>
            </w:pPr>
            <w:r w:rsidRPr="00C04153">
              <w:rPr>
                <w:rFonts w:ascii="Calibri" w:hAnsi="Calibri"/>
                <w:b/>
                <w:szCs w:val="22"/>
              </w:rPr>
              <w:t>Principle of Development:</w:t>
            </w:r>
          </w:p>
          <w:p w14:paraId="0809965F" w14:textId="77777777" w:rsidR="0046548C" w:rsidRDefault="0046548C" w:rsidP="008542DE">
            <w:pPr>
              <w:pStyle w:val="Header"/>
              <w:tabs>
                <w:tab w:val="clear" w:pos="4153"/>
                <w:tab w:val="clear" w:pos="8306"/>
              </w:tabs>
              <w:contextualSpacing/>
              <w:jc w:val="both"/>
              <w:rPr>
                <w:rFonts w:ascii="Calibri" w:hAnsi="Calibri"/>
                <w:b/>
                <w:szCs w:val="22"/>
              </w:rPr>
            </w:pPr>
          </w:p>
          <w:p w14:paraId="431911F4" w14:textId="498D36D3" w:rsidR="00970264" w:rsidRPr="00970264" w:rsidRDefault="00970264" w:rsidP="00970264">
            <w:pPr>
              <w:pStyle w:val="Header"/>
              <w:tabs>
                <w:tab w:val="clear" w:pos="4153"/>
                <w:tab w:val="clear" w:pos="8306"/>
              </w:tabs>
              <w:contextualSpacing/>
              <w:rPr>
                <w:rFonts w:ascii="Calibri" w:hAnsi="Calibri"/>
                <w:bCs/>
                <w:szCs w:val="22"/>
              </w:rPr>
            </w:pPr>
            <w:r w:rsidRPr="00970264">
              <w:rPr>
                <w:rFonts w:ascii="Calibri" w:hAnsi="Calibri"/>
                <w:bCs/>
                <w:szCs w:val="22"/>
              </w:rPr>
              <w:t xml:space="preserve">The application property is situated outside of the defined settlement area of </w:t>
            </w:r>
            <w:r>
              <w:rPr>
                <w:rFonts w:ascii="Calibri" w:hAnsi="Calibri"/>
                <w:bCs/>
                <w:szCs w:val="22"/>
              </w:rPr>
              <w:t>Waddington</w:t>
            </w:r>
            <w:r w:rsidRPr="00970264">
              <w:rPr>
                <w:rFonts w:ascii="Calibri" w:hAnsi="Calibri"/>
                <w:bCs/>
                <w:szCs w:val="22"/>
              </w:rPr>
              <w:t xml:space="preserve"> and as such lies within the open countryside. Policy DMH3 of the Core Strategy regards the rebuilding or replacement of existing dwellings within the open countryside as permissible provided that the residential use of the existing property has not been abandoned and that there are no adverse impacts to the surrounding landscape or requirements to extend an existing curtilage as a result of the development.</w:t>
            </w:r>
          </w:p>
          <w:p w14:paraId="33D28652" w14:textId="77777777" w:rsidR="00970264" w:rsidRPr="00970264" w:rsidRDefault="00970264" w:rsidP="00970264">
            <w:pPr>
              <w:pStyle w:val="Header"/>
              <w:tabs>
                <w:tab w:val="clear" w:pos="4153"/>
                <w:tab w:val="clear" w:pos="8306"/>
              </w:tabs>
              <w:contextualSpacing/>
              <w:rPr>
                <w:rFonts w:ascii="Calibri" w:hAnsi="Calibri"/>
                <w:bCs/>
                <w:szCs w:val="22"/>
              </w:rPr>
            </w:pPr>
          </w:p>
          <w:p w14:paraId="2E77D8F9" w14:textId="2403C2A0" w:rsidR="00970264" w:rsidRPr="00970264" w:rsidRDefault="00970264" w:rsidP="00970264">
            <w:pPr>
              <w:pStyle w:val="Header"/>
              <w:tabs>
                <w:tab w:val="clear" w:pos="4153"/>
                <w:tab w:val="clear" w:pos="8306"/>
              </w:tabs>
              <w:contextualSpacing/>
              <w:rPr>
                <w:rFonts w:ascii="Calibri" w:hAnsi="Calibri"/>
                <w:bCs/>
                <w:szCs w:val="22"/>
              </w:rPr>
            </w:pPr>
            <w:r w:rsidRPr="00970264">
              <w:rPr>
                <w:rFonts w:ascii="Calibri" w:hAnsi="Calibri"/>
                <w:bCs/>
                <w:szCs w:val="22"/>
              </w:rPr>
              <w:t xml:space="preserve">In this instance, the proposal involves the replacement of an existing dwelling </w:t>
            </w:r>
            <w:r w:rsidR="00110E0B">
              <w:rPr>
                <w:rFonts w:ascii="Calibri" w:hAnsi="Calibri"/>
                <w:bCs/>
                <w:szCs w:val="22"/>
              </w:rPr>
              <w:t>of which the residential use has not been abandoned</w:t>
            </w:r>
            <w:r w:rsidRPr="00970264">
              <w:rPr>
                <w:rFonts w:ascii="Calibri" w:hAnsi="Calibri"/>
                <w:bCs/>
                <w:szCs w:val="22"/>
              </w:rPr>
              <w:t>. In addition, it is not considered that there would be any adverse impacts upon the surrounding landscape and no extension of the site’s existing curtilage is proposed. As such, the proposal satisfies the requirements of Policy DMH3 of the Core Strategy and is therefore considered to be acceptable in principle subject to an assessment of additional material planning considerations.</w:t>
            </w:r>
          </w:p>
          <w:p w14:paraId="07A958AF" w14:textId="2F6670FE" w:rsidR="0046548C" w:rsidRPr="00C04153" w:rsidRDefault="0046548C" w:rsidP="008542DE">
            <w:pPr>
              <w:pStyle w:val="Header"/>
              <w:tabs>
                <w:tab w:val="clear" w:pos="4153"/>
                <w:tab w:val="clear" w:pos="8306"/>
              </w:tabs>
              <w:contextualSpacing/>
              <w:jc w:val="both"/>
              <w:rPr>
                <w:rFonts w:ascii="Calibri" w:hAnsi="Calibri"/>
                <w:b/>
                <w:szCs w:val="22"/>
              </w:rPr>
            </w:pPr>
          </w:p>
        </w:tc>
      </w:tr>
      <w:tr w:rsidR="00C04153" w:rsidRPr="00C04153" w14:paraId="617768FF" w14:textId="77777777" w:rsidTr="00C04153">
        <w:trPr>
          <w:jc w:val="center"/>
        </w:trPr>
        <w:tc>
          <w:tcPr>
            <w:tcW w:w="9544"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C0704D" w:rsidRPr="00C04153" w:rsidRDefault="00C0704D" w:rsidP="00EA09F9">
            <w:pPr>
              <w:pStyle w:val="Header"/>
              <w:tabs>
                <w:tab w:val="clear" w:pos="4153"/>
                <w:tab w:val="clear" w:pos="8306"/>
              </w:tabs>
              <w:contextualSpacing/>
              <w:jc w:val="both"/>
              <w:rPr>
                <w:rFonts w:ascii="Calibri" w:hAnsi="Calibri"/>
                <w:b/>
                <w:szCs w:val="22"/>
              </w:rPr>
            </w:pPr>
            <w:r w:rsidRPr="00C04153">
              <w:rPr>
                <w:rFonts w:ascii="Calibri" w:hAnsi="Calibri"/>
                <w:b/>
                <w:szCs w:val="22"/>
              </w:rPr>
              <w:t>Impact Upon Residential Amenity:</w:t>
            </w:r>
          </w:p>
          <w:p w14:paraId="520B11BE" w14:textId="77777777" w:rsidR="00C0704D" w:rsidRDefault="00C0704D" w:rsidP="00EA09F9">
            <w:pPr>
              <w:pStyle w:val="Header"/>
              <w:tabs>
                <w:tab w:val="clear" w:pos="4153"/>
                <w:tab w:val="clear" w:pos="8306"/>
              </w:tabs>
              <w:contextualSpacing/>
              <w:jc w:val="both"/>
              <w:rPr>
                <w:rFonts w:ascii="Calibri" w:hAnsi="Calibri"/>
                <w:b/>
                <w:szCs w:val="22"/>
              </w:rPr>
            </w:pPr>
          </w:p>
          <w:p w14:paraId="20CCB951" w14:textId="4FB9AB79" w:rsidR="00C04153" w:rsidRPr="002027FC" w:rsidRDefault="002027FC"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The increased roof ridge height of the proposed dwelling has the potential to lead to some additional overshadowing towards the neighbouring property of Hunters Gate however desktop analysis shows that any additional overshadowing would likely not project beyond the flat roof profile of the neighbouring </w:t>
            </w:r>
            <w:r>
              <w:rPr>
                <w:rFonts w:ascii="Calibri" w:hAnsi="Calibri"/>
                <w:bCs/>
                <w:szCs w:val="22"/>
              </w:rPr>
              <w:lastRenderedPageBreak/>
              <w:t xml:space="preserve">integral garage. </w:t>
            </w:r>
            <w:r w:rsidR="00302D66">
              <w:rPr>
                <w:rFonts w:ascii="Calibri" w:hAnsi="Calibri"/>
                <w:bCs/>
                <w:szCs w:val="22"/>
              </w:rPr>
              <w:t xml:space="preserve">A sufficient separation distance would otherwise be in place between the North-eastern and South-western </w:t>
            </w:r>
            <w:r w:rsidR="008C0C95">
              <w:rPr>
                <w:rFonts w:ascii="Calibri" w:hAnsi="Calibri"/>
                <w:bCs/>
                <w:szCs w:val="22"/>
              </w:rPr>
              <w:t>elevations</w:t>
            </w:r>
            <w:r w:rsidR="00302D66">
              <w:rPr>
                <w:rFonts w:ascii="Calibri" w:hAnsi="Calibri"/>
                <w:bCs/>
                <w:szCs w:val="22"/>
              </w:rPr>
              <w:t xml:space="preserve"> of the proposed dwelling and Hunters Gate respectively so as to ensure no loss of outlook to the adjacent neighbouring property. </w:t>
            </w:r>
            <w:r w:rsidR="00104FE2">
              <w:rPr>
                <w:rFonts w:ascii="Calibri" w:hAnsi="Calibri"/>
                <w:bCs/>
                <w:szCs w:val="22"/>
              </w:rPr>
              <w:t xml:space="preserve">The proposed dwelling would incorporate two ground floor windows within its North-eastern side elevation however these would face towards the side elevation of the adjacent neighbouring integral garage and as such would not </w:t>
            </w:r>
            <w:r w:rsidR="0045392F">
              <w:rPr>
                <w:rFonts w:ascii="Calibri" w:hAnsi="Calibri"/>
                <w:bCs/>
                <w:szCs w:val="22"/>
              </w:rPr>
              <w:t xml:space="preserve">compromise the privacy of the adjacent </w:t>
            </w:r>
            <w:r w:rsidR="00104FE2">
              <w:rPr>
                <w:rFonts w:ascii="Calibri" w:hAnsi="Calibri"/>
                <w:bCs/>
                <w:szCs w:val="22"/>
              </w:rPr>
              <w:t>neighbouring property</w:t>
            </w:r>
            <w:r w:rsidR="0045392F">
              <w:rPr>
                <w:rFonts w:ascii="Calibri" w:hAnsi="Calibri"/>
                <w:bCs/>
                <w:szCs w:val="22"/>
              </w:rPr>
              <w:t xml:space="preserve">. </w:t>
            </w:r>
            <w:r w:rsidR="00BF3EF4">
              <w:rPr>
                <w:rFonts w:ascii="Calibri" w:hAnsi="Calibri"/>
                <w:bCs/>
                <w:szCs w:val="22"/>
              </w:rPr>
              <w:t>The proposed annex building would be sited well away from neighbouring residential receptors and would solely provide views into the rear garden area of the application site. Accordingly, it is not considered that the proposed development would have any undue impact upon the amenity of any neighbouring residents.</w:t>
            </w:r>
          </w:p>
          <w:p w14:paraId="0DB485A3" w14:textId="77777777" w:rsidR="00ED00B7" w:rsidRPr="00C04153" w:rsidRDefault="00ED00B7" w:rsidP="00C0704D">
            <w:pPr>
              <w:contextualSpacing/>
              <w:rPr>
                <w:rFonts w:ascii="Calibri" w:hAnsi="Calibri"/>
                <w:szCs w:val="22"/>
              </w:rPr>
            </w:pPr>
            <w:r w:rsidRPr="00C04153">
              <w:rPr>
                <w:rFonts w:ascii="Calibri" w:hAnsi="Calibri"/>
                <w:szCs w:val="22"/>
              </w:rPr>
              <w:t xml:space="preserve"> </w:t>
            </w:r>
          </w:p>
        </w:tc>
      </w:tr>
      <w:tr w:rsidR="00C04153" w:rsidRPr="00C04153" w14:paraId="6754C065" w14:textId="77777777" w:rsidTr="00C04153">
        <w:trPr>
          <w:jc w:val="center"/>
        </w:trPr>
        <w:tc>
          <w:tcPr>
            <w:tcW w:w="9544"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D03F3FA" w14:textId="77777777" w:rsidR="00C0704D" w:rsidRPr="00C04153" w:rsidRDefault="00C0704D" w:rsidP="00EA09F9">
            <w:pPr>
              <w:pStyle w:val="Header"/>
              <w:tabs>
                <w:tab w:val="clear" w:pos="4153"/>
                <w:tab w:val="clear" w:pos="8306"/>
              </w:tabs>
              <w:contextualSpacing/>
              <w:jc w:val="both"/>
              <w:rPr>
                <w:rFonts w:ascii="Calibri" w:hAnsi="Calibri"/>
                <w:b/>
                <w:szCs w:val="22"/>
              </w:rPr>
            </w:pPr>
            <w:r w:rsidRPr="00C04153">
              <w:rPr>
                <w:rFonts w:ascii="Calibri" w:hAnsi="Calibri"/>
                <w:b/>
                <w:szCs w:val="22"/>
              </w:rPr>
              <w:lastRenderedPageBreak/>
              <w:t>Visual Amenity/External Appearance:</w:t>
            </w:r>
          </w:p>
          <w:p w14:paraId="5BB38287" w14:textId="77777777" w:rsidR="00C0704D" w:rsidRDefault="00C0704D" w:rsidP="00EA09F9">
            <w:pPr>
              <w:pStyle w:val="Header"/>
              <w:tabs>
                <w:tab w:val="clear" w:pos="4153"/>
                <w:tab w:val="clear" w:pos="8306"/>
              </w:tabs>
              <w:contextualSpacing/>
              <w:jc w:val="both"/>
              <w:rPr>
                <w:rFonts w:ascii="Calibri" w:hAnsi="Calibri"/>
                <w:b/>
                <w:szCs w:val="22"/>
              </w:rPr>
            </w:pPr>
          </w:p>
          <w:p w14:paraId="4B4EA5FC" w14:textId="77777777" w:rsidR="00B9761E" w:rsidRPr="00B9761E" w:rsidRDefault="00B9761E" w:rsidP="00B9761E">
            <w:pPr>
              <w:pStyle w:val="Header"/>
              <w:rPr>
                <w:rFonts w:ascii="Calibri" w:hAnsi="Calibri"/>
                <w:bCs/>
                <w:szCs w:val="22"/>
              </w:rPr>
            </w:pPr>
            <w:r w:rsidRPr="00B9761E">
              <w:rPr>
                <w:rFonts w:ascii="Calibri" w:hAnsi="Calibri"/>
                <w:bCs/>
                <w:szCs w:val="22"/>
              </w:rPr>
              <w:t>Paragraph 130 of the NPPF states:</w:t>
            </w:r>
          </w:p>
          <w:p w14:paraId="234284A6" w14:textId="77777777" w:rsidR="00B9761E" w:rsidRPr="00B9761E" w:rsidRDefault="00B9761E" w:rsidP="00B9761E">
            <w:pPr>
              <w:pStyle w:val="Header"/>
              <w:rPr>
                <w:rFonts w:ascii="Calibri" w:hAnsi="Calibri"/>
                <w:bCs/>
                <w:szCs w:val="22"/>
              </w:rPr>
            </w:pPr>
          </w:p>
          <w:p w14:paraId="49E78E73" w14:textId="77777777" w:rsidR="00B9761E" w:rsidRPr="00B9761E" w:rsidRDefault="00B9761E" w:rsidP="00B9761E">
            <w:pPr>
              <w:pStyle w:val="Header"/>
              <w:rPr>
                <w:rFonts w:ascii="Calibri" w:hAnsi="Calibri"/>
                <w:bCs/>
                <w:i/>
                <w:iCs/>
                <w:szCs w:val="22"/>
              </w:rPr>
            </w:pPr>
            <w:r w:rsidRPr="00B9761E">
              <w:rPr>
                <w:rFonts w:ascii="Calibri" w:hAnsi="Calibri"/>
                <w:bCs/>
                <w:i/>
                <w:iCs/>
                <w:szCs w:val="22"/>
              </w:rPr>
              <w:t>‘Planning policies and decisions should ensure that developments are sympathetic to local character and history, including the surrounding built environment and landscape setting’.</w:t>
            </w:r>
          </w:p>
          <w:p w14:paraId="5350A9D1" w14:textId="77777777" w:rsidR="00B9761E" w:rsidRPr="00B9761E" w:rsidRDefault="00B9761E" w:rsidP="00B9761E">
            <w:pPr>
              <w:pStyle w:val="Header"/>
              <w:rPr>
                <w:rFonts w:ascii="Calibri" w:hAnsi="Calibri"/>
                <w:bCs/>
                <w:szCs w:val="22"/>
              </w:rPr>
            </w:pPr>
          </w:p>
          <w:p w14:paraId="588FA12C" w14:textId="77777777" w:rsidR="00B9761E" w:rsidRPr="00B9761E" w:rsidRDefault="00B9761E" w:rsidP="00B9761E">
            <w:pPr>
              <w:pStyle w:val="Header"/>
              <w:rPr>
                <w:rFonts w:ascii="Calibri" w:hAnsi="Calibri"/>
                <w:bCs/>
                <w:szCs w:val="22"/>
              </w:rPr>
            </w:pPr>
            <w:r w:rsidRPr="00B9761E">
              <w:rPr>
                <w:rFonts w:ascii="Calibri" w:hAnsi="Calibri"/>
                <w:bCs/>
                <w:szCs w:val="22"/>
              </w:rPr>
              <w:t>In addition, Policy DMG1 of the Ribble Valley Core Strategy states:</w:t>
            </w:r>
          </w:p>
          <w:p w14:paraId="1927048E" w14:textId="77777777" w:rsidR="00B9761E" w:rsidRPr="00B9761E" w:rsidRDefault="00B9761E" w:rsidP="00B9761E">
            <w:pPr>
              <w:pStyle w:val="Header"/>
              <w:rPr>
                <w:rFonts w:ascii="Calibri" w:hAnsi="Calibri"/>
                <w:bCs/>
                <w:szCs w:val="22"/>
              </w:rPr>
            </w:pPr>
          </w:p>
          <w:p w14:paraId="08E680D3" w14:textId="77777777" w:rsidR="00B9761E" w:rsidRPr="00B9761E" w:rsidRDefault="00B9761E" w:rsidP="00B9761E">
            <w:pPr>
              <w:pStyle w:val="Header"/>
              <w:rPr>
                <w:rFonts w:ascii="Calibri" w:hAnsi="Calibri"/>
                <w:bCs/>
                <w:i/>
                <w:iCs/>
                <w:szCs w:val="22"/>
              </w:rPr>
            </w:pPr>
            <w:r w:rsidRPr="00B9761E">
              <w:rPr>
                <w:rFonts w:ascii="Calibri" w:hAnsi="Calibri"/>
                <w:bCs/>
                <w:i/>
                <w:iCs/>
                <w:szCs w:val="22"/>
              </w:rPr>
              <w:t>‘All</w:t>
            </w:r>
            <w:r w:rsidRPr="00B9761E">
              <w:rPr>
                <w:rFonts w:ascii="Calibri" w:hAnsi="Calibri"/>
                <w:bCs/>
                <w:szCs w:val="22"/>
              </w:rPr>
              <w:t xml:space="preserve"> </w:t>
            </w:r>
            <w:r w:rsidRPr="00B9761E">
              <w:rPr>
                <w:rFonts w:ascii="Calibri" w:hAnsi="Calibri"/>
                <w:bCs/>
                <w:i/>
                <w:iCs/>
                <w:szCs w:val="22"/>
              </w:rPr>
              <w:t>development must</w:t>
            </w:r>
            <w:r w:rsidRPr="00B9761E">
              <w:rPr>
                <w:rFonts w:ascii="Calibri" w:hAnsi="Calibri"/>
                <w:bCs/>
                <w:szCs w:val="22"/>
              </w:rPr>
              <w:t xml:space="preserve"> </w:t>
            </w:r>
            <w:r w:rsidRPr="00B9761E">
              <w:rPr>
                <w:rFonts w:ascii="Calibri" w:hAnsi="Calibri"/>
                <w:bCs/>
                <w:i/>
                <w:szCs w:val="22"/>
              </w:rPr>
              <w:t>be sympathetic to existing and proposed land uses in terms of its size, intensity and nature as well as scale, massing and style…</w:t>
            </w:r>
            <w:r w:rsidRPr="00B9761E">
              <w:rPr>
                <w:rFonts w:ascii="Calibri" w:hAnsi="Calibri"/>
                <w:bCs/>
                <w:i/>
                <w:iCs/>
                <w:szCs w:val="22"/>
              </w:rPr>
              <w:t>particular emphasis will be placed on visual appearance and the relationship to surroundings, including impact on landscape character.’</w:t>
            </w:r>
          </w:p>
          <w:p w14:paraId="0C0487EE" w14:textId="77777777" w:rsidR="00B9761E" w:rsidRDefault="00B9761E" w:rsidP="008C0C95">
            <w:pPr>
              <w:pStyle w:val="Header"/>
              <w:rPr>
                <w:rFonts w:ascii="Calibri" w:hAnsi="Calibri"/>
                <w:bCs/>
                <w:szCs w:val="22"/>
              </w:rPr>
            </w:pPr>
          </w:p>
          <w:p w14:paraId="7A7F1AD1" w14:textId="17E97C6C" w:rsidR="000152AA" w:rsidRDefault="00C800C8" w:rsidP="008C0C95">
            <w:pPr>
              <w:pStyle w:val="Header"/>
              <w:rPr>
                <w:rFonts w:ascii="Calibri" w:hAnsi="Calibri"/>
                <w:bCs/>
                <w:szCs w:val="22"/>
              </w:rPr>
            </w:pPr>
            <w:r>
              <w:rPr>
                <w:rFonts w:ascii="Calibri" w:hAnsi="Calibri"/>
                <w:bCs/>
                <w:szCs w:val="22"/>
              </w:rPr>
              <w:t>In this instance, the application property</w:t>
            </w:r>
            <w:r w:rsidRPr="00C800C8">
              <w:rPr>
                <w:rFonts w:ascii="Calibri" w:hAnsi="Calibri"/>
                <w:bCs/>
                <w:szCs w:val="22"/>
              </w:rPr>
              <w:t xml:space="preserve"> forms one half of a pair of </w:t>
            </w:r>
            <w:r w:rsidR="00B229A2">
              <w:rPr>
                <w:rFonts w:ascii="Calibri" w:hAnsi="Calibri"/>
                <w:bCs/>
                <w:szCs w:val="22"/>
              </w:rPr>
              <w:t>link</w:t>
            </w:r>
            <w:r w:rsidRPr="00C800C8">
              <w:rPr>
                <w:rFonts w:ascii="Calibri" w:hAnsi="Calibri"/>
                <w:bCs/>
                <w:szCs w:val="22"/>
              </w:rPr>
              <w:t xml:space="preserve">-detached </w:t>
            </w:r>
            <w:r>
              <w:rPr>
                <w:rFonts w:ascii="Calibri" w:hAnsi="Calibri"/>
                <w:bCs/>
                <w:szCs w:val="22"/>
              </w:rPr>
              <w:t>gabled</w:t>
            </w:r>
            <w:r w:rsidRPr="00C800C8">
              <w:rPr>
                <w:rFonts w:ascii="Calibri" w:hAnsi="Calibri"/>
                <w:bCs/>
                <w:szCs w:val="22"/>
              </w:rPr>
              <w:t xml:space="preserve"> roof properties situated on the </w:t>
            </w:r>
            <w:r>
              <w:rPr>
                <w:rFonts w:ascii="Calibri" w:hAnsi="Calibri"/>
                <w:bCs/>
                <w:szCs w:val="22"/>
              </w:rPr>
              <w:t>South-eastern</w:t>
            </w:r>
            <w:r w:rsidRPr="00C800C8">
              <w:rPr>
                <w:rFonts w:ascii="Calibri" w:hAnsi="Calibri"/>
                <w:bCs/>
                <w:szCs w:val="22"/>
              </w:rPr>
              <w:t xml:space="preserve"> side of </w:t>
            </w:r>
            <w:r>
              <w:rPr>
                <w:rFonts w:ascii="Calibri" w:hAnsi="Calibri"/>
                <w:bCs/>
                <w:szCs w:val="22"/>
              </w:rPr>
              <w:t>West Bradford</w:t>
            </w:r>
            <w:r w:rsidRPr="00C800C8">
              <w:rPr>
                <w:rFonts w:ascii="Calibri" w:hAnsi="Calibri"/>
                <w:bCs/>
                <w:szCs w:val="22"/>
              </w:rPr>
              <w:t xml:space="preserve"> Road</w:t>
            </w:r>
            <w:r w:rsidR="003F429F">
              <w:rPr>
                <w:rFonts w:ascii="Calibri" w:hAnsi="Calibri"/>
                <w:bCs/>
                <w:szCs w:val="22"/>
              </w:rPr>
              <w:t xml:space="preserve"> </w:t>
            </w:r>
            <w:r w:rsidR="009D1DCE">
              <w:rPr>
                <w:rFonts w:ascii="Calibri" w:hAnsi="Calibri"/>
                <w:bCs/>
                <w:szCs w:val="22"/>
              </w:rPr>
              <w:t xml:space="preserve">with the front gable ends of both properties facing into the public realm. </w:t>
            </w:r>
            <w:r w:rsidR="00FF2163">
              <w:rPr>
                <w:rFonts w:ascii="Calibri" w:hAnsi="Calibri"/>
                <w:bCs/>
                <w:szCs w:val="22"/>
              </w:rPr>
              <w:t xml:space="preserve">Both </w:t>
            </w:r>
            <w:r w:rsidR="008C0C95">
              <w:rPr>
                <w:rFonts w:ascii="Calibri" w:hAnsi="Calibri"/>
                <w:bCs/>
                <w:szCs w:val="22"/>
              </w:rPr>
              <w:t xml:space="preserve">the application property and adjoining neighbouring </w:t>
            </w:r>
            <w:r w:rsidR="00FF2163">
              <w:rPr>
                <w:rFonts w:ascii="Calibri" w:hAnsi="Calibri"/>
                <w:bCs/>
                <w:szCs w:val="22"/>
              </w:rPr>
              <w:t>property</w:t>
            </w:r>
            <w:r w:rsidR="008C0C95">
              <w:rPr>
                <w:rFonts w:ascii="Calibri" w:hAnsi="Calibri"/>
                <w:bCs/>
                <w:szCs w:val="22"/>
              </w:rPr>
              <w:t xml:space="preserve"> </w:t>
            </w:r>
            <w:r w:rsidR="00FF2163">
              <w:rPr>
                <w:rFonts w:ascii="Calibri" w:hAnsi="Calibri"/>
                <w:bCs/>
                <w:szCs w:val="22"/>
              </w:rPr>
              <w:t>comprise identical</w:t>
            </w:r>
            <w:r w:rsidR="008C0C95">
              <w:rPr>
                <w:rFonts w:ascii="Calibri" w:hAnsi="Calibri"/>
                <w:bCs/>
                <w:szCs w:val="22"/>
              </w:rPr>
              <w:t xml:space="preserve"> principal elevation</w:t>
            </w:r>
            <w:r w:rsidR="00FF2163">
              <w:rPr>
                <w:rFonts w:ascii="Calibri" w:hAnsi="Calibri"/>
                <w:bCs/>
                <w:szCs w:val="22"/>
              </w:rPr>
              <w:t xml:space="preserve">s characterised by </w:t>
            </w:r>
            <w:r w:rsidR="008C0C95">
              <w:rPr>
                <w:rFonts w:ascii="Calibri" w:hAnsi="Calibri"/>
                <w:bCs/>
                <w:szCs w:val="22"/>
              </w:rPr>
              <w:t>ground floor bay window</w:t>
            </w:r>
            <w:r w:rsidR="00FF2163">
              <w:rPr>
                <w:rFonts w:ascii="Calibri" w:hAnsi="Calibri"/>
                <w:bCs/>
                <w:szCs w:val="22"/>
              </w:rPr>
              <w:t xml:space="preserve"> features</w:t>
            </w:r>
            <w:r w:rsidR="008C0C95">
              <w:rPr>
                <w:rFonts w:ascii="Calibri" w:hAnsi="Calibri"/>
                <w:bCs/>
                <w:szCs w:val="22"/>
              </w:rPr>
              <w:t>, adjoining integral garage components</w:t>
            </w:r>
            <w:r w:rsidR="00FF2163">
              <w:rPr>
                <w:rFonts w:ascii="Calibri" w:hAnsi="Calibri"/>
                <w:bCs/>
                <w:szCs w:val="22"/>
              </w:rPr>
              <w:t>, first floor windows</w:t>
            </w:r>
            <w:r w:rsidR="008C0C95">
              <w:rPr>
                <w:rFonts w:ascii="Calibri" w:hAnsi="Calibri"/>
                <w:bCs/>
                <w:szCs w:val="22"/>
              </w:rPr>
              <w:t xml:space="preserve"> and </w:t>
            </w:r>
            <w:r w:rsidR="00FF2163">
              <w:rPr>
                <w:rFonts w:ascii="Calibri" w:hAnsi="Calibri"/>
                <w:bCs/>
                <w:szCs w:val="22"/>
              </w:rPr>
              <w:t>side elevation chimney stacks</w:t>
            </w:r>
            <w:r w:rsidR="007C12EB">
              <w:rPr>
                <w:rFonts w:ascii="Calibri" w:hAnsi="Calibri"/>
                <w:bCs/>
                <w:szCs w:val="22"/>
              </w:rPr>
              <w:t>,</w:t>
            </w:r>
            <w:r w:rsidR="00FF2163">
              <w:rPr>
                <w:rFonts w:ascii="Calibri" w:hAnsi="Calibri"/>
                <w:bCs/>
                <w:szCs w:val="22"/>
              </w:rPr>
              <w:t xml:space="preserve"> with both properties </w:t>
            </w:r>
            <w:r w:rsidR="007C12EB">
              <w:rPr>
                <w:rFonts w:ascii="Calibri" w:hAnsi="Calibri"/>
                <w:bCs/>
                <w:szCs w:val="22"/>
              </w:rPr>
              <w:t xml:space="preserve">being equal in terms of their roof ridgeline height. </w:t>
            </w:r>
            <w:r w:rsidR="00FF2163">
              <w:rPr>
                <w:rFonts w:ascii="Calibri" w:hAnsi="Calibri"/>
                <w:bCs/>
                <w:szCs w:val="22"/>
              </w:rPr>
              <w:t xml:space="preserve">The </w:t>
            </w:r>
            <w:r w:rsidR="0020625B">
              <w:rPr>
                <w:rFonts w:ascii="Calibri" w:hAnsi="Calibri"/>
                <w:bCs/>
                <w:szCs w:val="22"/>
              </w:rPr>
              <w:t>identically</w:t>
            </w:r>
            <w:r w:rsidR="00FF2163">
              <w:rPr>
                <w:rFonts w:ascii="Calibri" w:hAnsi="Calibri"/>
                <w:bCs/>
                <w:szCs w:val="22"/>
              </w:rPr>
              <w:t xml:space="preserve"> proportioned </w:t>
            </w:r>
            <w:r w:rsidR="0020625B">
              <w:rPr>
                <w:rFonts w:ascii="Calibri" w:hAnsi="Calibri"/>
                <w:bCs/>
                <w:szCs w:val="22"/>
              </w:rPr>
              <w:t xml:space="preserve">front </w:t>
            </w:r>
            <w:r w:rsidR="00FF2163">
              <w:rPr>
                <w:rFonts w:ascii="Calibri" w:hAnsi="Calibri"/>
                <w:bCs/>
                <w:szCs w:val="22"/>
              </w:rPr>
              <w:t xml:space="preserve">driveway spaces </w:t>
            </w:r>
            <w:r w:rsidR="0020625B">
              <w:rPr>
                <w:rFonts w:ascii="Calibri" w:hAnsi="Calibri"/>
                <w:bCs/>
                <w:szCs w:val="22"/>
              </w:rPr>
              <w:t>and integral garage widths of both properties</w:t>
            </w:r>
            <w:r w:rsidR="00FF2163">
              <w:rPr>
                <w:rFonts w:ascii="Calibri" w:hAnsi="Calibri"/>
                <w:bCs/>
                <w:szCs w:val="22"/>
              </w:rPr>
              <w:t xml:space="preserve"> further reinforce</w:t>
            </w:r>
            <w:r w:rsidR="004C6817">
              <w:rPr>
                <w:rFonts w:ascii="Calibri" w:hAnsi="Calibri"/>
                <w:bCs/>
                <w:szCs w:val="22"/>
              </w:rPr>
              <w:t xml:space="preserve"> </w:t>
            </w:r>
            <w:r w:rsidR="00FF2163">
              <w:rPr>
                <w:rFonts w:ascii="Calibri" w:hAnsi="Calibri"/>
                <w:bCs/>
                <w:szCs w:val="22"/>
              </w:rPr>
              <w:t>the symmetr</w:t>
            </w:r>
            <w:r w:rsidR="0020625B">
              <w:rPr>
                <w:rFonts w:ascii="Calibri" w:hAnsi="Calibri"/>
                <w:bCs/>
                <w:szCs w:val="22"/>
              </w:rPr>
              <w:t xml:space="preserve">ical uniformity </w:t>
            </w:r>
            <w:r w:rsidR="00FF2163">
              <w:rPr>
                <w:rFonts w:ascii="Calibri" w:hAnsi="Calibri"/>
                <w:bCs/>
                <w:szCs w:val="22"/>
              </w:rPr>
              <w:t xml:space="preserve">shared between </w:t>
            </w:r>
            <w:r w:rsidR="000152AA">
              <w:rPr>
                <w:rFonts w:ascii="Calibri" w:hAnsi="Calibri"/>
                <w:bCs/>
                <w:szCs w:val="22"/>
              </w:rPr>
              <w:t xml:space="preserve">the application property and adjoining neighbouring property of Hunters Gate. </w:t>
            </w:r>
          </w:p>
          <w:p w14:paraId="137DC22C" w14:textId="77777777" w:rsidR="00B9761E" w:rsidRDefault="00B9761E" w:rsidP="008C0C95">
            <w:pPr>
              <w:pStyle w:val="Header"/>
              <w:rPr>
                <w:rFonts w:ascii="Calibri" w:hAnsi="Calibri"/>
                <w:bCs/>
                <w:szCs w:val="22"/>
              </w:rPr>
            </w:pPr>
          </w:p>
          <w:p w14:paraId="7425C8F1" w14:textId="4C434210" w:rsidR="00F32BE0" w:rsidRDefault="00EE6588" w:rsidP="004C6817">
            <w:pPr>
              <w:pStyle w:val="Header"/>
              <w:rPr>
                <w:rFonts w:ascii="Calibri" w:hAnsi="Calibri"/>
                <w:bCs/>
                <w:szCs w:val="22"/>
              </w:rPr>
            </w:pPr>
            <w:r>
              <w:rPr>
                <w:rFonts w:ascii="Calibri" w:hAnsi="Calibri"/>
                <w:bCs/>
                <w:szCs w:val="22"/>
              </w:rPr>
              <w:t>The proposed development would involve the demolition and replacement of the application property with a detached three storey dwelling. T</w:t>
            </w:r>
            <w:r w:rsidRPr="00EE6588">
              <w:rPr>
                <w:rFonts w:ascii="Calibri" w:hAnsi="Calibri"/>
                <w:bCs/>
                <w:szCs w:val="22"/>
              </w:rPr>
              <w:t xml:space="preserve">he gable ends of the </w:t>
            </w:r>
            <w:r>
              <w:rPr>
                <w:rFonts w:ascii="Calibri" w:hAnsi="Calibri"/>
                <w:bCs/>
                <w:szCs w:val="22"/>
              </w:rPr>
              <w:t>replacement</w:t>
            </w:r>
            <w:r w:rsidRPr="00EE6588">
              <w:rPr>
                <w:rFonts w:ascii="Calibri" w:hAnsi="Calibri"/>
                <w:bCs/>
                <w:szCs w:val="22"/>
              </w:rPr>
              <w:t xml:space="preserve"> dwelling would be orientated towards the North-east and South-west </w:t>
            </w:r>
            <w:r w:rsidR="00DF789B">
              <w:rPr>
                <w:rFonts w:ascii="Calibri" w:hAnsi="Calibri"/>
                <w:bCs/>
                <w:szCs w:val="22"/>
              </w:rPr>
              <w:t>with its</w:t>
            </w:r>
            <w:r w:rsidR="00DF789B" w:rsidRPr="00F32BE0">
              <w:rPr>
                <w:rFonts w:ascii="Calibri" w:hAnsi="Calibri"/>
                <w:bCs/>
                <w:szCs w:val="22"/>
              </w:rPr>
              <w:t xml:space="preserve"> </w:t>
            </w:r>
            <w:r w:rsidR="00DF789B">
              <w:rPr>
                <w:rFonts w:ascii="Calibri" w:hAnsi="Calibri"/>
                <w:bCs/>
                <w:szCs w:val="22"/>
              </w:rPr>
              <w:t xml:space="preserve">front North-western roof slope and projecting gable features </w:t>
            </w:r>
            <w:r w:rsidR="00F32BE0" w:rsidRPr="00F32BE0">
              <w:rPr>
                <w:rFonts w:ascii="Calibri" w:hAnsi="Calibri"/>
                <w:bCs/>
                <w:szCs w:val="22"/>
              </w:rPr>
              <w:t>appear</w:t>
            </w:r>
            <w:r w:rsidR="00DF789B">
              <w:rPr>
                <w:rFonts w:ascii="Calibri" w:hAnsi="Calibri"/>
                <w:bCs/>
                <w:szCs w:val="22"/>
              </w:rPr>
              <w:t>ing</w:t>
            </w:r>
            <w:r w:rsidR="00F32BE0" w:rsidRPr="00F32BE0">
              <w:rPr>
                <w:rFonts w:ascii="Calibri" w:hAnsi="Calibri"/>
                <w:bCs/>
                <w:szCs w:val="22"/>
              </w:rPr>
              <w:t xml:space="preserve"> overly incongruous with the </w:t>
            </w:r>
            <w:r w:rsidR="00DF789B">
              <w:rPr>
                <w:rFonts w:ascii="Calibri" w:hAnsi="Calibri"/>
                <w:bCs/>
                <w:szCs w:val="22"/>
              </w:rPr>
              <w:t xml:space="preserve">directly adjacent </w:t>
            </w:r>
            <w:r w:rsidR="00F32BE0" w:rsidRPr="00F32BE0">
              <w:rPr>
                <w:rFonts w:ascii="Calibri" w:hAnsi="Calibri"/>
                <w:bCs/>
                <w:szCs w:val="22"/>
              </w:rPr>
              <w:t xml:space="preserve">low profile gable of </w:t>
            </w:r>
            <w:r w:rsidR="00F32BE0">
              <w:rPr>
                <w:rFonts w:ascii="Calibri" w:hAnsi="Calibri"/>
                <w:bCs/>
                <w:szCs w:val="22"/>
              </w:rPr>
              <w:t>Hunters Gate.</w:t>
            </w:r>
          </w:p>
          <w:p w14:paraId="1114F7BB" w14:textId="77777777" w:rsidR="00F32BE0" w:rsidRDefault="00F32BE0" w:rsidP="004C6817">
            <w:pPr>
              <w:pStyle w:val="Header"/>
              <w:rPr>
                <w:rFonts w:ascii="Calibri" w:hAnsi="Calibri"/>
                <w:bCs/>
                <w:szCs w:val="22"/>
              </w:rPr>
            </w:pPr>
          </w:p>
          <w:p w14:paraId="37B0C397" w14:textId="689AAE13" w:rsidR="004C6817" w:rsidRPr="004C6817" w:rsidRDefault="00EE6588" w:rsidP="004C6817">
            <w:pPr>
              <w:pStyle w:val="Header"/>
              <w:rPr>
                <w:rFonts w:ascii="Calibri" w:hAnsi="Calibri"/>
                <w:bCs/>
                <w:szCs w:val="22"/>
              </w:rPr>
            </w:pPr>
            <w:r>
              <w:rPr>
                <w:rFonts w:ascii="Calibri" w:hAnsi="Calibri"/>
                <w:bCs/>
                <w:szCs w:val="22"/>
              </w:rPr>
              <w:t>In addition, t</w:t>
            </w:r>
            <w:r w:rsidR="00CA3B1E">
              <w:rPr>
                <w:rFonts w:ascii="Calibri" w:hAnsi="Calibri"/>
                <w:bCs/>
                <w:szCs w:val="22"/>
              </w:rPr>
              <w:t xml:space="preserve">he replacement dwelling would exceed both the width and height of the existing and adjoined neighbouring property </w:t>
            </w:r>
            <w:r>
              <w:rPr>
                <w:rFonts w:ascii="Calibri" w:hAnsi="Calibri"/>
                <w:bCs/>
                <w:szCs w:val="22"/>
              </w:rPr>
              <w:t>with the</w:t>
            </w:r>
            <w:r w:rsidR="006237BC">
              <w:rPr>
                <w:rFonts w:ascii="Calibri" w:hAnsi="Calibri"/>
                <w:bCs/>
                <w:szCs w:val="22"/>
              </w:rPr>
              <w:t xml:space="preserve"> front and rear gable and porch features </w:t>
            </w:r>
            <w:r w:rsidR="006C47BB">
              <w:rPr>
                <w:rFonts w:ascii="Calibri" w:hAnsi="Calibri"/>
                <w:bCs/>
                <w:szCs w:val="22"/>
              </w:rPr>
              <w:t xml:space="preserve">proposed </w:t>
            </w:r>
            <w:r w:rsidR="006237BC">
              <w:rPr>
                <w:rFonts w:ascii="Calibri" w:hAnsi="Calibri"/>
                <w:bCs/>
                <w:szCs w:val="22"/>
              </w:rPr>
              <w:t>further exacerbat</w:t>
            </w:r>
            <w:r>
              <w:rPr>
                <w:rFonts w:ascii="Calibri" w:hAnsi="Calibri"/>
                <w:bCs/>
                <w:szCs w:val="22"/>
              </w:rPr>
              <w:t>ing its</w:t>
            </w:r>
            <w:r w:rsidR="006237BC">
              <w:rPr>
                <w:rFonts w:ascii="Calibri" w:hAnsi="Calibri"/>
                <w:bCs/>
                <w:szCs w:val="22"/>
              </w:rPr>
              <w:t xml:space="preserve"> overall bulk and ma</w:t>
            </w:r>
            <w:r>
              <w:rPr>
                <w:rFonts w:ascii="Calibri" w:hAnsi="Calibri"/>
                <w:bCs/>
                <w:szCs w:val="22"/>
              </w:rPr>
              <w:t>s</w:t>
            </w:r>
            <w:r w:rsidR="006237BC">
              <w:rPr>
                <w:rFonts w:ascii="Calibri" w:hAnsi="Calibri"/>
                <w:bCs/>
                <w:szCs w:val="22"/>
              </w:rPr>
              <w:t xml:space="preserve">sing. </w:t>
            </w:r>
            <w:r w:rsidR="0032500B">
              <w:rPr>
                <w:rFonts w:ascii="Calibri" w:hAnsi="Calibri"/>
                <w:bCs/>
                <w:szCs w:val="22"/>
              </w:rPr>
              <w:t>As such, the proposed dwelling would read as an over dominant</w:t>
            </w:r>
            <w:r>
              <w:rPr>
                <w:rFonts w:ascii="Calibri" w:hAnsi="Calibri"/>
                <w:bCs/>
                <w:szCs w:val="22"/>
              </w:rPr>
              <w:t xml:space="preserve"> and incongruous addition to the application site and existing street scene by virtue of its width, height, bulk, massing and orientation, </w:t>
            </w:r>
            <w:r w:rsidR="006C47BB">
              <w:rPr>
                <w:rFonts w:ascii="Calibri" w:hAnsi="Calibri"/>
                <w:bCs/>
                <w:szCs w:val="22"/>
              </w:rPr>
              <w:t>with the aforementioned features</w:t>
            </w:r>
            <w:r w:rsidR="00385462">
              <w:rPr>
                <w:rFonts w:ascii="Calibri" w:hAnsi="Calibri"/>
                <w:bCs/>
                <w:szCs w:val="22"/>
              </w:rPr>
              <w:t xml:space="preserve"> </w:t>
            </w:r>
            <w:r w:rsidR="004C6817">
              <w:rPr>
                <w:rFonts w:ascii="Calibri" w:hAnsi="Calibri"/>
                <w:bCs/>
                <w:szCs w:val="22"/>
              </w:rPr>
              <w:t xml:space="preserve">disrupting the </w:t>
            </w:r>
            <w:r w:rsidR="004C6817" w:rsidRPr="004C6817">
              <w:rPr>
                <w:rFonts w:ascii="Calibri" w:hAnsi="Calibri"/>
                <w:bCs/>
                <w:szCs w:val="22"/>
              </w:rPr>
              <w:t xml:space="preserve">symmetrical uniformity shared between the application property and adjoining neighbouring property of Hunters Gate. </w:t>
            </w:r>
          </w:p>
          <w:p w14:paraId="38426D55" w14:textId="77777777" w:rsidR="0032500B" w:rsidRDefault="0032500B" w:rsidP="008C0C95">
            <w:pPr>
              <w:pStyle w:val="Header"/>
              <w:rPr>
                <w:rFonts w:ascii="Calibri" w:hAnsi="Calibri"/>
                <w:bCs/>
                <w:szCs w:val="22"/>
              </w:rPr>
            </w:pPr>
          </w:p>
          <w:p w14:paraId="066227C8" w14:textId="4F5FA9D9" w:rsidR="006C47BB" w:rsidRPr="006C47BB" w:rsidRDefault="006C47BB" w:rsidP="006C47BB">
            <w:pPr>
              <w:pStyle w:val="Header"/>
              <w:rPr>
                <w:rFonts w:ascii="Calibri" w:hAnsi="Calibri"/>
                <w:bCs/>
                <w:szCs w:val="22"/>
              </w:rPr>
            </w:pPr>
            <w:r w:rsidRPr="006C47BB">
              <w:rPr>
                <w:rFonts w:ascii="Calibri" w:hAnsi="Calibri"/>
                <w:bCs/>
                <w:szCs w:val="22"/>
              </w:rPr>
              <w:t>Policy DMH5 of the Core Strategy allows for the construction of annex accommodation on the basis of the development in question providing a modest level of accommodation capable of integration into the host dwelling in the event of changes to future circumstances</w:t>
            </w:r>
            <w:r>
              <w:rPr>
                <w:rFonts w:ascii="Calibri" w:hAnsi="Calibri"/>
                <w:bCs/>
                <w:szCs w:val="22"/>
              </w:rPr>
              <w:t xml:space="preserve">. </w:t>
            </w:r>
            <w:r w:rsidRPr="006C47BB">
              <w:rPr>
                <w:rFonts w:ascii="Calibri" w:hAnsi="Calibri"/>
                <w:bCs/>
                <w:szCs w:val="22"/>
              </w:rPr>
              <w:t xml:space="preserve">In this instance, the proposed annex </w:t>
            </w:r>
            <w:r>
              <w:rPr>
                <w:rFonts w:ascii="Calibri" w:hAnsi="Calibri"/>
                <w:bCs/>
                <w:szCs w:val="22"/>
              </w:rPr>
              <w:t>building</w:t>
            </w:r>
            <w:r w:rsidRPr="006C47BB">
              <w:rPr>
                <w:rFonts w:ascii="Calibri" w:hAnsi="Calibri"/>
                <w:bCs/>
                <w:szCs w:val="22"/>
              </w:rPr>
              <w:t xml:space="preserve"> would be relatively modest in terms of height however the annex would comprise a sizeable footprint relative to the footprint of the </w:t>
            </w:r>
            <w:r>
              <w:rPr>
                <w:rFonts w:ascii="Calibri" w:hAnsi="Calibri"/>
                <w:bCs/>
                <w:szCs w:val="22"/>
              </w:rPr>
              <w:t>proposed dwelling</w:t>
            </w:r>
            <w:r w:rsidRPr="006C47BB">
              <w:rPr>
                <w:rFonts w:ascii="Calibri" w:hAnsi="Calibri"/>
                <w:bCs/>
                <w:szCs w:val="22"/>
              </w:rPr>
              <w:t xml:space="preserve"> </w:t>
            </w:r>
            <w:r>
              <w:rPr>
                <w:rFonts w:ascii="Calibri" w:hAnsi="Calibri"/>
                <w:bCs/>
                <w:szCs w:val="22"/>
              </w:rPr>
              <w:t xml:space="preserve">and </w:t>
            </w:r>
            <w:r w:rsidRPr="006C47BB">
              <w:rPr>
                <w:rFonts w:ascii="Calibri" w:hAnsi="Calibri"/>
                <w:bCs/>
                <w:szCs w:val="22"/>
              </w:rPr>
              <w:t xml:space="preserve">would read as an oversized addition to the property’s </w:t>
            </w:r>
            <w:r w:rsidR="00B229A2">
              <w:rPr>
                <w:rFonts w:ascii="Calibri" w:hAnsi="Calibri"/>
                <w:bCs/>
                <w:szCs w:val="22"/>
              </w:rPr>
              <w:t>rear garden area</w:t>
            </w:r>
            <w:r w:rsidRPr="006C47BB">
              <w:rPr>
                <w:rFonts w:ascii="Calibri" w:hAnsi="Calibri"/>
                <w:bCs/>
                <w:szCs w:val="22"/>
              </w:rPr>
              <w:t xml:space="preserve">. </w:t>
            </w:r>
            <w:r w:rsidR="00916B64">
              <w:rPr>
                <w:rFonts w:ascii="Calibri" w:hAnsi="Calibri"/>
                <w:bCs/>
                <w:szCs w:val="22"/>
              </w:rPr>
              <w:t xml:space="preserve">As such, the annex building proposed is </w:t>
            </w:r>
            <w:r w:rsidR="00916B64" w:rsidRPr="00916B64">
              <w:rPr>
                <w:rFonts w:ascii="Calibri" w:hAnsi="Calibri"/>
                <w:bCs/>
                <w:szCs w:val="22"/>
              </w:rPr>
              <w:t xml:space="preserve">considered to exceed a modest level of accommodation capable of future integration with the host property.  </w:t>
            </w:r>
          </w:p>
          <w:p w14:paraId="662C2203" w14:textId="4E126491" w:rsidR="008C0C95" w:rsidRPr="00C800C8" w:rsidRDefault="008C0C95" w:rsidP="008C0C95">
            <w:pPr>
              <w:pStyle w:val="Header"/>
              <w:rPr>
                <w:rFonts w:ascii="Calibri" w:hAnsi="Calibri"/>
                <w:bCs/>
                <w:szCs w:val="22"/>
              </w:rPr>
            </w:pPr>
          </w:p>
          <w:p w14:paraId="3961BB1A" w14:textId="1FBBC24C" w:rsidR="006C47BB" w:rsidRPr="006C47BB" w:rsidRDefault="006C47BB" w:rsidP="006C47BB">
            <w:pPr>
              <w:pStyle w:val="Header"/>
              <w:rPr>
                <w:rFonts w:ascii="Calibri" w:hAnsi="Calibri"/>
                <w:bCs/>
                <w:szCs w:val="22"/>
              </w:rPr>
            </w:pPr>
            <w:r w:rsidRPr="006C47BB">
              <w:rPr>
                <w:rFonts w:ascii="Calibri" w:hAnsi="Calibri"/>
                <w:bCs/>
                <w:szCs w:val="22"/>
              </w:rPr>
              <w:lastRenderedPageBreak/>
              <w:t xml:space="preserve">Accordingly, the </w:t>
            </w:r>
            <w:r w:rsidR="00916B64">
              <w:rPr>
                <w:rFonts w:ascii="Calibri" w:hAnsi="Calibri"/>
                <w:bCs/>
                <w:szCs w:val="22"/>
              </w:rPr>
              <w:t>proposed dwelling and annex building</w:t>
            </w:r>
            <w:r w:rsidRPr="006C47BB">
              <w:rPr>
                <w:rFonts w:ascii="Calibri" w:hAnsi="Calibri"/>
                <w:bCs/>
                <w:szCs w:val="22"/>
              </w:rPr>
              <w:t xml:space="preserve">, by virtue of their collective scale, bulk, massing, </w:t>
            </w:r>
            <w:r w:rsidR="00916B64">
              <w:rPr>
                <w:rFonts w:ascii="Calibri" w:hAnsi="Calibri"/>
                <w:bCs/>
                <w:szCs w:val="22"/>
              </w:rPr>
              <w:t>orientation and symmetry</w:t>
            </w:r>
            <w:r w:rsidRPr="006C47BB">
              <w:rPr>
                <w:rFonts w:ascii="Calibri" w:hAnsi="Calibri"/>
                <w:bCs/>
                <w:szCs w:val="22"/>
              </w:rPr>
              <w:t xml:space="preserve"> would read as over dominant</w:t>
            </w:r>
            <w:r w:rsidR="00F32BE0">
              <w:rPr>
                <w:rFonts w:ascii="Calibri" w:hAnsi="Calibri"/>
                <w:bCs/>
                <w:szCs w:val="22"/>
              </w:rPr>
              <w:t xml:space="preserve">, </w:t>
            </w:r>
            <w:r w:rsidR="00916B64">
              <w:rPr>
                <w:rFonts w:ascii="Calibri" w:hAnsi="Calibri"/>
                <w:bCs/>
                <w:szCs w:val="22"/>
              </w:rPr>
              <w:t xml:space="preserve">incongruous </w:t>
            </w:r>
            <w:r w:rsidR="00F32BE0">
              <w:rPr>
                <w:rFonts w:ascii="Calibri" w:hAnsi="Calibri"/>
                <w:bCs/>
                <w:szCs w:val="22"/>
              </w:rPr>
              <w:t xml:space="preserve">and harmful </w:t>
            </w:r>
            <w:r w:rsidR="00916B64" w:rsidRPr="006C47BB">
              <w:rPr>
                <w:rFonts w:ascii="Calibri" w:hAnsi="Calibri"/>
                <w:bCs/>
                <w:szCs w:val="22"/>
              </w:rPr>
              <w:t xml:space="preserve">additions </w:t>
            </w:r>
            <w:r w:rsidRPr="006C47BB">
              <w:rPr>
                <w:rFonts w:ascii="Calibri" w:hAnsi="Calibri"/>
                <w:bCs/>
                <w:szCs w:val="22"/>
              </w:rPr>
              <w:t xml:space="preserve">to the </w:t>
            </w:r>
            <w:r w:rsidR="00916B64">
              <w:rPr>
                <w:rFonts w:ascii="Calibri" w:hAnsi="Calibri"/>
                <w:bCs/>
                <w:szCs w:val="22"/>
              </w:rPr>
              <w:t>application site and existing street scene</w:t>
            </w:r>
            <w:r w:rsidRPr="006C47BB">
              <w:rPr>
                <w:rFonts w:ascii="Calibri" w:hAnsi="Calibri"/>
                <w:bCs/>
                <w:szCs w:val="22"/>
              </w:rPr>
              <w:t xml:space="preserve">. Furthermore, the application site is publicly viewable from </w:t>
            </w:r>
            <w:r w:rsidR="00916B64">
              <w:rPr>
                <w:rFonts w:ascii="Calibri" w:hAnsi="Calibri"/>
                <w:bCs/>
                <w:szCs w:val="22"/>
              </w:rPr>
              <w:t>West Bradford Road</w:t>
            </w:r>
            <w:r w:rsidRPr="006C47BB">
              <w:rPr>
                <w:rFonts w:ascii="Calibri" w:hAnsi="Calibri"/>
                <w:bCs/>
                <w:szCs w:val="22"/>
              </w:rPr>
              <w:t xml:space="preserve"> and </w:t>
            </w:r>
            <w:r w:rsidR="00916B64">
              <w:rPr>
                <w:rFonts w:ascii="Calibri" w:hAnsi="Calibri"/>
                <w:bCs/>
                <w:szCs w:val="22"/>
              </w:rPr>
              <w:t>an adjacent</w:t>
            </w:r>
            <w:r w:rsidRPr="006C47BB">
              <w:rPr>
                <w:rFonts w:ascii="Calibri" w:hAnsi="Calibri"/>
                <w:bCs/>
                <w:szCs w:val="22"/>
              </w:rPr>
              <w:t xml:space="preserve"> Public Right Of Way therefore the proposed development would have a discernible visual impact. The proposed development would therefore fail to satisfy the requirements of Paragraph 130 of the NPPF and Policies DMG1 and DMH5 of the Core Strategy.</w:t>
            </w:r>
          </w:p>
          <w:p w14:paraId="10A3648A" w14:textId="77777777" w:rsidR="00C0704D" w:rsidRPr="00C04153" w:rsidRDefault="00C0704D" w:rsidP="005E1C6C">
            <w:pPr>
              <w:contextualSpacing/>
              <w:rPr>
                <w:rFonts w:ascii="Calibri" w:hAnsi="Calibri"/>
                <w:b/>
                <w:szCs w:val="22"/>
              </w:rPr>
            </w:pPr>
          </w:p>
        </w:tc>
      </w:tr>
      <w:tr w:rsidR="00C04153" w:rsidRPr="00C04153" w14:paraId="673C0DDB" w14:textId="77777777" w:rsidTr="00C04153">
        <w:trPr>
          <w:jc w:val="center"/>
        </w:trPr>
        <w:tc>
          <w:tcPr>
            <w:tcW w:w="9544"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F58354" w14:textId="77777777" w:rsidR="00824DB6" w:rsidRPr="00C04153" w:rsidRDefault="00824DB6" w:rsidP="00EA09F9">
            <w:pPr>
              <w:pStyle w:val="Header"/>
              <w:tabs>
                <w:tab w:val="clear" w:pos="4153"/>
                <w:tab w:val="clear" w:pos="8306"/>
              </w:tabs>
              <w:contextualSpacing/>
              <w:jc w:val="both"/>
              <w:rPr>
                <w:rFonts w:ascii="Calibri" w:hAnsi="Calibri"/>
                <w:b/>
                <w:szCs w:val="22"/>
              </w:rPr>
            </w:pPr>
            <w:r w:rsidRPr="00C04153">
              <w:rPr>
                <w:rFonts w:ascii="Calibri" w:hAnsi="Calibri"/>
                <w:b/>
                <w:szCs w:val="22"/>
              </w:rPr>
              <w:lastRenderedPageBreak/>
              <w:t>Highways and Parking:</w:t>
            </w:r>
          </w:p>
          <w:p w14:paraId="3A005BED" w14:textId="77777777" w:rsidR="00824DB6" w:rsidRDefault="00824DB6" w:rsidP="00EA09F9">
            <w:pPr>
              <w:pStyle w:val="Header"/>
              <w:tabs>
                <w:tab w:val="clear" w:pos="4153"/>
                <w:tab w:val="clear" w:pos="8306"/>
              </w:tabs>
              <w:contextualSpacing/>
              <w:jc w:val="both"/>
              <w:rPr>
                <w:rFonts w:ascii="Calibri" w:hAnsi="Calibri"/>
                <w:b/>
                <w:szCs w:val="22"/>
              </w:rPr>
            </w:pPr>
          </w:p>
          <w:p w14:paraId="64E62FFA" w14:textId="79480917" w:rsidR="008B070A" w:rsidRPr="008B070A" w:rsidRDefault="008B070A" w:rsidP="008B070A">
            <w:pPr>
              <w:pStyle w:val="Header"/>
              <w:rPr>
                <w:rFonts w:ascii="Calibri" w:hAnsi="Calibri"/>
                <w:bCs/>
                <w:szCs w:val="22"/>
              </w:rPr>
            </w:pPr>
            <w:r w:rsidRPr="008B070A">
              <w:rPr>
                <w:rFonts w:ascii="Calibri" w:hAnsi="Calibri"/>
                <w:bCs/>
                <w:szCs w:val="22"/>
              </w:rPr>
              <w:t xml:space="preserve">LCC Highways have reviewed the proposal and have raised no issues with the proposed development with respect to parking, access, visibility splays or general highway safety. The LHA have made a request for conditions to be imposed with respect to </w:t>
            </w:r>
            <w:r w:rsidR="00307EB5">
              <w:rPr>
                <w:rFonts w:ascii="Calibri" w:hAnsi="Calibri"/>
                <w:bCs/>
                <w:szCs w:val="22"/>
              </w:rPr>
              <w:t xml:space="preserve">access, visibility splays, surface materials, cycle store provision and works to the adjacent Public Right Of Way. </w:t>
            </w:r>
            <w:r w:rsidRPr="008B070A">
              <w:rPr>
                <w:rFonts w:ascii="Calibri" w:hAnsi="Calibri"/>
                <w:bCs/>
                <w:szCs w:val="22"/>
              </w:rPr>
              <w:t>Notwithstanding this, it is not considered that the proposed development would have any undue impact upon the surrounding highway network.</w:t>
            </w:r>
          </w:p>
          <w:p w14:paraId="337694ED" w14:textId="04BBF706" w:rsidR="00824DB6" w:rsidRPr="00C04153" w:rsidRDefault="00824DB6" w:rsidP="00EA09F9">
            <w:pPr>
              <w:pStyle w:val="Header"/>
              <w:tabs>
                <w:tab w:val="clear" w:pos="4153"/>
                <w:tab w:val="clear" w:pos="8306"/>
              </w:tabs>
              <w:contextualSpacing/>
              <w:jc w:val="both"/>
              <w:rPr>
                <w:rFonts w:ascii="Calibri" w:hAnsi="Calibri"/>
                <w:b/>
                <w:szCs w:val="22"/>
              </w:rPr>
            </w:pPr>
          </w:p>
        </w:tc>
      </w:tr>
      <w:tr w:rsidR="00C04153" w:rsidRPr="00C04153" w14:paraId="6D877C31" w14:textId="77777777" w:rsidTr="00C04153">
        <w:trPr>
          <w:jc w:val="center"/>
        </w:trPr>
        <w:tc>
          <w:tcPr>
            <w:tcW w:w="9544"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65E0B9" w14:textId="77777777" w:rsidR="00C0704D" w:rsidRPr="00C04153" w:rsidRDefault="00C0704D" w:rsidP="00EA09F9">
            <w:pPr>
              <w:pStyle w:val="Header"/>
              <w:tabs>
                <w:tab w:val="clear" w:pos="4153"/>
                <w:tab w:val="clear" w:pos="8306"/>
              </w:tabs>
              <w:contextualSpacing/>
              <w:jc w:val="both"/>
              <w:rPr>
                <w:rFonts w:ascii="Calibri" w:hAnsi="Calibri"/>
                <w:b/>
                <w:szCs w:val="22"/>
              </w:rPr>
            </w:pPr>
            <w:r w:rsidRPr="00C04153">
              <w:rPr>
                <w:rFonts w:ascii="Calibri" w:hAnsi="Calibri"/>
                <w:b/>
                <w:szCs w:val="22"/>
              </w:rPr>
              <w:t>Landscape/Ecology:</w:t>
            </w:r>
          </w:p>
          <w:p w14:paraId="146AE09E" w14:textId="77777777" w:rsidR="00C0704D" w:rsidRDefault="00C0704D" w:rsidP="00EA09F9">
            <w:pPr>
              <w:pStyle w:val="Header"/>
              <w:tabs>
                <w:tab w:val="clear" w:pos="4153"/>
                <w:tab w:val="clear" w:pos="8306"/>
              </w:tabs>
              <w:contextualSpacing/>
              <w:jc w:val="both"/>
              <w:rPr>
                <w:rFonts w:ascii="Calibri" w:hAnsi="Calibri"/>
                <w:b/>
                <w:szCs w:val="22"/>
              </w:rPr>
            </w:pPr>
          </w:p>
          <w:p w14:paraId="2F2F0DD9" w14:textId="5778772B" w:rsidR="00961130" w:rsidRPr="00961130" w:rsidRDefault="005553A6" w:rsidP="00961130">
            <w:pPr>
              <w:pStyle w:val="Header"/>
              <w:tabs>
                <w:tab w:val="clear" w:pos="4153"/>
                <w:tab w:val="clear" w:pos="8306"/>
              </w:tabs>
              <w:contextualSpacing/>
              <w:jc w:val="both"/>
              <w:rPr>
                <w:rFonts w:ascii="Calibri" w:hAnsi="Calibri"/>
                <w:bCs/>
                <w:szCs w:val="22"/>
              </w:rPr>
            </w:pPr>
            <w:r w:rsidRPr="005553A6">
              <w:rPr>
                <w:rFonts w:ascii="Calibri" w:hAnsi="Calibri"/>
                <w:bCs/>
                <w:szCs w:val="22"/>
              </w:rPr>
              <w:t xml:space="preserve">Preliminary bat roost surveys </w:t>
            </w:r>
            <w:r>
              <w:rPr>
                <w:rFonts w:ascii="Calibri" w:hAnsi="Calibri"/>
                <w:bCs/>
                <w:szCs w:val="22"/>
              </w:rPr>
              <w:t>carried out at the application property on 19/8/21 and 7/2/23 found no evidence of any bat related activity and the application property was observed to hold a low level of bat roost potential</w:t>
            </w:r>
            <w:r w:rsidR="00961130">
              <w:rPr>
                <w:rFonts w:ascii="Calibri" w:hAnsi="Calibri"/>
                <w:bCs/>
                <w:szCs w:val="22"/>
              </w:rPr>
              <w:t xml:space="preserve"> however </w:t>
            </w:r>
            <w:r>
              <w:rPr>
                <w:rFonts w:ascii="Calibri" w:hAnsi="Calibri"/>
                <w:bCs/>
                <w:szCs w:val="22"/>
              </w:rPr>
              <w:t xml:space="preserve">a recommendation was made to carry out a </w:t>
            </w:r>
            <w:r w:rsidRPr="005553A6">
              <w:rPr>
                <w:rFonts w:ascii="Calibri" w:hAnsi="Calibri"/>
                <w:bCs/>
                <w:szCs w:val="22"/>
              </w:rPr>
              <w:t xml:space="preserve">precautionary emergence survey between </w:t>
            </w:r>
            <w:r>
              <w:rPr>
                <w:rFonts w:ascii="Calibri" w:hAnsi="Calibri"/>
                <w:bCs/>
                <w:szCs w:val="22"/>
              </w:rPr>
              <w:t xml:space="preserve">the months of </w:t>
            </w:r>
            <w:r w:rsidRPr="005553A6">
              <w:rPr>
                <w:rFonts w:ascii="Calibri" w:hAnsi="Calibri"/>
                <w:bCs/>
                <w:szCs w:val="22"/>
              </w:rPr>
              <w:t xml:space="preserve">May and August prior to works on the </w:t>
            </w:r>
            <w:r>
              <w:rPr>
                <w:rFonts w:ascii="Calibri" w:hAnsi="Calibri"/>
                <w:bCs/>
                <w:szCs w:val="22"/>
              </w:rPr>
              <w:t xml:space="preserve">property’s </w:t>
            </w:r>
            <w:r w:rsidRPr="005553A6">
              <w:rPr>
                <w:rFonts w:ascii="Calibri" w:hAnsi="Calibri"/>
                <w:bCs/>
                <w:szCs w:val="22"/>
              </w:rPr>
              <w:t xml:space="preserve">roof and soffits to confirm absence of roosting bats. </w:t>
            </w:r>
            <w:r w:rsidR="00961130" w:rsidRPr="00961130">
              <w:rPr>
                <w:rFonts w:ascii="Calibri" w:hAnsi="Calibri"/>
                <w:bCs/>
                <w:szCs w:val="22"/>
              </w:rPr>
              <w:t xml:space="preserve">Notwithstanding this, no </w:t>
            </w:r>
            <w:r w:rsidR="00961130">
              <w:rPr>
                <w:rFonts w:ascii="Calibri" w:hAnsi="Calibri"/>
                <w:bCs/>
                <w:szCs w:val="22"/>
              </w:rPr>
              <w:t xml:space="preserve">further </w:t>
            </w:r>
            <w:r w:rsidR="00961130" w:rsidRPr="00961130">
              <w:rPr>
                <w:rFonts w:ascii="Calibri" w:hAnsi="Calibri"/>
                <w:bCs/>
                <w:szCs w:val="22"/>
              </w:rPr>
              <w:t>bat survey</w:t>
            </w:r>
            <w:r w:rsidR="00961130">
              <w:rPr>
                <w:rFonts w:ascii="Calibri" w:hAnsi="Calibri"/>
                <w:bCs/>
                <w:szCs w:val="22"/>
              </w:rPr>
              <w:t xml:space="preserve"> work</w:t>
            </w:r>
            <w:r w:rsidR="00961130" w:rsidRPr="00961130">
              <w:rPr>
                <w:rFonts w:ascii="Calibri" w:hAnsi="Calibri"/>
                <w:bCs/>
                <w:szCs w:val="22"/>
              </w:rPr>
              <w:t xml:space="preserve"> </w:t>
            </w:r>
            <w:r w:rsidR="00961130">
              <w:rPr>
                <w:rFonts w:ascii="Calibri" w:hAnsi="Calibri"/>
                <w:bCs/>
                <w:szCs w:val="22"/>
              </w:rPr>
              <w:t>has</w:t>
            </w:r>
            <w:r w:rsidR="00961130" w:rsidRPr="00961130">
              <w:rPr>
                <w:rFonts w:ascii="Calibri" w:hAnsi="Calibri"/>
                <w:bCs/>
                <w:szCs w:val="22"/>
              </w:rPr>
              <w:t xml:space="preserve"> been provided in support of the current proposal therefore in the absence of such information it cannot be established that the proposed development would have no adverse impact upon protected species.</w:t>
            </w:r>
          </w:p>
          <w:p w14:paraId="6337C4D8" w14:textId="77777777" w:rsidR="00C0704D" w:rsidRPr="00C04153" w:rsidRDefault="00C0704D" w:rsidP="00E46243">
            <w:pPr>
              <w:contextualSpacing/>
              <w:rPr>
                <w:rFonts w:ascii="Calibri" w:hAnsi="Calibri"/>
                <w:b/>
                <w:szCs w:val="22"/>
              </w:rPr>
            </w:pPr>
          </w:p>
        </w:tc>
      </w:tr>
      <w:tr w:rsidR="00C04153" w:rsidRPr="00C04153" w14:paraId="7B96C947" w14:textId="77777777" w:rsidTr="00C04153">
        <w:trPr>
          <w:jc w:val="center"/>
        </w:trPr>
        <w:tc>
          <w:tcPr>
            <w:tcW w:w="9544"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B448F5" w14:textId="77777777" w:rsidR="00C0704D" w:rsidRPr="00C04153" w:rsidRDefault="00C0704D" w:rsidP="00EA09F9">
            <w:pPr>
              <w:pStyle w:val="Header"/>
              <w:tabs>
                <w:tab w:val="clear" w:pos="4153"/>
                <w:tab w:val="clear" w:pos="8306"/>
              </w:tabs>
              <w:contextualSpacing/>
              <w:jc w:val="both"/>
              <w:rPr>
                <w:rFonts w:ascii="Calibri" w:hAnsi="Calibri"/>
                <w:b/>
                <w:szCs w:val="22"/>
              </w:rPr>
            </w:pPr>
            <w:r w:rsidRPr="00C04153">
              <w:rPr>
                <w:rFonts w:ascii="Calibri" w:hAnsi="Calibri"/>
                <w:b/>
                <w:szCs w:val="22"/>
              </w:rPr>
              <w:t>Other Matters:</w:t>
            </w:r>
          </w:p>
          <w:p w14:paraId="7C5F9ADE" w14:textId="77777777" w:rsidR="00C0704D" w:rsidRDefault="00C0704D" w:rsidP="00EA09F9">
            <w:pPr>
              <w:pStyle w:val="Header"/>
              <w:tabs>
                <w:tab w:val="clear" w:pos="4153"/>
                <w:tab w:val="clear" w:pos="8306"/>
              </w:tabs>
              <w:contextualSpacing/>
              <w:jc w:val="both"/>
              <w:rPr>
                <w:rFonts w:ascii="Calibri" w:hAnsi="Calibri"/>
                <w:b/>
                <w:szCs w:val="22"/>
              </w:rPr>
            </w:pPr>
          </w:p>
          <w:p w14:paraId="0E89ACAC" w14:textId="2EA09D55" w:rsidR="00C04153" w:rsidRPr="00307EB5" w:rsidRDefault="00307EB5" w:rsidP="00EA09F9">
            <w:pPr>
              <w:pStyle w:val="Header"/>
              <w:tabs>
                <w:tab w:val="clear" w:pos="4153"/>
                <w:tab w:val="clear" w:pos="8306"/>
              </w:tabs>
              <w:contextualSpacing/>
              <w:jc w:val="both"/>
              <w:rPr>
                <w:rFonts w:ascii="Calibri" w:hAnsi="Calibri"/>
                <w:bCs/>
                <w:szCs w:val="22"/>
              </w:rPr>
            </w:pPr>
            <w:r w:rsidRPr="00307EB5">
              <w:rPr>
                <w:rFonts w:ascii="Calibri" w:hAnsi="Calibri"/>
                <w:bCs/>
                <w:szCs w:val="22"/>
              </w:rPr>
              <w:t xml:space="preserve">It is noted that the public footpath FP0343023 is currently routed along the </w:t>
            </w:r>
            <w:r>
              <w:rPr>
                <w:rFonts w:ascii="Calibri" w:hAnsi="Calibri"/>
                <w:bCs/>
                <w:szCs w:val="22"/>
              </w:rPr>
              <w:t>S</w:t>
            </w:r>
            <w:r w:rsidRPr="00307EB5">
              <w:rPr>
                <w:rFonts w:ascii="Calibri" w:hAnsi="Calibri"/>
                <w:bCs/>
                <w:szCs w:val="22"/>
              </w:rPr>
              <w:t>outh</w:t>
            </w:r>
            <w:r>
              <w:rPr>
                <w:rFonts w:ascii="Calibri" w:hAnsi="Calibri"/>
                <w:bCs/>
                <w:szCs w:val="22"/>
              </w:rPr>
              <w:t>-</w:t>
            </w:r>
            <w:r w:rsidRPr="00307EB5">
              <w:rPr>
                <w:rFonts w:ascii="Calibri" w:hAnsi="Calibri"/>
                <w:bCs/>
                <w:szCs w:val="22"/>
              </w:rPr>
              <w:t xml:space="preserve">western boundary of the site. The proposal includes the widening of the route to 2m wide. </w:t>
            </w:r>
            <w:r>
              <w:rPr>
                <w:rFonts w:ascii="Calibri" w:hAnsi="Calibri"/>
                <w:bCs/>
                <w:szCs w:val="22"/>
              </w:rPr>
              <w:t>In the event of any future proposals for development being submitted, d</w:t>
            </w:r>
            <w:r w:rsidRPr="00307EB5">
              <w:rPr>
                <w:rFonts w:ascii="Calibri" w:hAnsi="Calibri"/>
                <w:bCs/>
                <w:szCs w:val="22"/>
              </w:rPr>
              <w:t>etails of the surface construction will need to be submitted for approval and they will need to tie into the existing construction and provide adequate edge restraint along the site boundary. These works will require the temporary closure of the footpath for the safety of the users. This must be agreed with Lancashire County Council Public Rights of way team in advance of any works.</w:t>
            </w:r>
          </w:p>
          <w:p w14:paraId="7AC53BDF" w14:textId="77777777" w:rsidR="00C0704D" w:rsidRPr="00C04153" w:rsidRDefault="00C0704D" w:rsidP="00E46243">
            <w:pPr>
              <w:contextualSpacing/>
              <w:rPr>
                <w:rFonts w:ascii="Calibri" w:hAnsi="Calibri"/>
                <w:bCs/>
                <w:szCs w:val="22"/>
              </w:rPr>
            </w:pPr>
          </w:p>
        </w:tc>
      </w:tr>
      <w:tr w:rsidR="00C04153" w:rsidRPr="00C04153" w14:paraId="0A9D02B4" w14:textId="77777777" w:rsidTr="00C04153">
        <w:trPr>
          <w:jc w:val="center"/>
        </w:trPr>
        <w:tc>
          <w:tcPr>
            <w:tcW w:w="9544"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Pr="00C04153" w:rsidRDefault="00C0704D" w:rsidP="00EA09F9">
            <w:pPr>
              <w:contextualSpacing/>
              <w:jc w:val="both"/>
              <w:rPr>
                <w:rFonts w:ascii="Calibri" w:hAnsi="Calibri"/>
                <w:b/>
                <w:bCs/>
                <w:szCs w:val="22"/>
              </w:rPr>
            </w:pPr>
            <w:r w:rsidRPr="00C04153">
              <w:rPr>
                <w:rFonts w:ascii="Calibri" w:hAnsi="Calibri"/>
                <w:b/>
                <w:bCs/>
                <w:szCs w:val="22"/>
              </w:rPr>
              <w:t>Observations/Consideration of Matters Raised/Conclusion:</w:t>
            </w:r>
          </w:p>
          <w:p w14:paraId="28237EFD" w14:textId="77777777" w:rsidR="00C0704D" w:rsidRDefault="00C0704D" w:rsidP="00DD62F6">
            <w:pPr>
              <w:contextualSpacing/>
              <w:rPr>
                <w:rFonts w:ascii="Calibri" w:hAnsi="Calibri"/>
                <w:bCs/>
                <w:szCs w:val="22"/>
              </w:rPr>
            </w:pPr>
          </w:p>
          <w:p w14:paraId="0BBE1EB5" w14:textId="0319ADFA" w:rsidR="00C171D0" w:rsidRDefault="00F32BE0" w:rsidP="00C171D0">
            <w:pPr>
              <w:contextualSpacing/>
              <w:rPr>
                <w:rFonts w:ascii="Calibri" w:hAnsi="Calibri"/>
                <w:bCs/>
                <w:iCs/>
                <w:szCs w:val="22"/>
              </w:rPr>
            </w:pPr>
            <w:r>
              <w:rPr>
                <w:rFonts w:ascii="Calibri" w:hAnsi="Calibri"/>
                <w:bCs/>
                <w:iCs/>
                <w:szCs w:val="22"/>
              </w:rPr>
              <w:t xml:space="preserve">The </w:t>
            </w:r>
            <w:r w:rsidRPr="00F32BE0">
              <w:rPr>
                <w:rFonts w:ascii="Calibri" w:hAnsi="Calibri"/>
                <w:bCs/>
                <w:iCs/>
                <w:szCs w:val="22"/>
              </w:rPr>
              <w:t>proposed dwelling and annex building</w:t>
            </w:r>
            <w:r w:rsidRPr="006C47BB">
              <w:rPr>
                <w:rFonts w:ascii="Calibri" w:hAnsi="Calibri"/>
                <w:bCs/>
                <w:iCs/>
                <w:szCs w:val="22"/>
              </w:rPr>
              <w:t xml:space="preserve">, by virtue of their collective scale, bulk, massing, </w:t>
            </w:r>
            <w:r w:rsidRPr="00F32BE0">
              <w:rPr>
                <w:rFonts w:ascii="Calibri" w:hAnsi="Calibri"/>
                <w:bCs/>
                <w:iCs/>
                <w:szCs w:val="22"/>
              </w:rPr>
              <w:t>orientation and symmetry</w:t>
            </w:r>
            <w:r w:rsidRPr="006C47BB">
              <w:rPr>
                <w:rFonts w:ascii="Calibri" w:hAnsi="Calibri"/>
                <w:bCs/>
                <w:iCs/>
                <w:szCs w:val="22"/>
              </w:rPr>
              <w:t xml:space="preserve"> would read as over dominant</w:t>
            </w:r>
            <w:r w:rsidRPr="00F32BE0">
              <w:rPr>
                <w:rFonts w:ascii="Calibri" w:hAnsi="Calibri"/>
                <w:bCs/>
                <w:iCs/>
                <w:szCs w:val="22"/>
              </w:rPr>
              <w:t xml:space="preserve">, incongruous and harmful </w:t>
            </w:r>
            <w:r w:rsidRPr="006C47BB">
              <w:rPr>
                <w:rFonts w:ascii="Calibri" w:hAnsi="Calibri"/>
                <w:bCs/>
                <w:iCs/>
                <w:szCs w:val="22"/>
              </w:rPr>
              <w:t xml:space="preserve">additions to the </w:t>
            </w:r>
            <w:r w:rsidRPr="00F32BE0">
              <w:rPr>
                <w:rFonts w:ascii="Calibri" w:hAnsi="Calibri"/>
                <w:bCs/>
                <w:iCs/>
                <w:szCs w:val="22"/>
              </w:rPr>
              <w:t>application site and existing street scene</w:t>
            </w:r>
            <w:r w:rsidRPr="006C47BB">
              <w:rPr>
                <w:rFonts w:ascii="Calibri" w:hAnsi="Calibri"/>
                <w:bCs/>
                <w:iCs/>
                <w:szCs w:val="22"/>
              </w:rPr>
              <w:t xml:space="preserve">. </w:t>
            </w:r>
          </w:p>
          <w:p w14:paraId="67A2B2EF" w14:textId="77777777" w:rsidR="00F32BE0" w:rsidRPr="00C171D0" w:rsidRDefault="00F32BE0" w:rsidP="00C171D0">
            <w:pPr>
              <w:contextualSpacing/>
              <w:rPr>
                <w:rFonts w:ascii="Calibri" w:hAnsi="Calibri"/>
                <w:bCs/>
                <w:szCs w:val="22"/>
              </w:rPr>
            </w:pPr>
          </w:p>
          <w:p w14:paraId="17ACC333" w14:textId="77777777" w:rsidR="00C171D0" w:rsidRPr="00C171D0" w:rsidRDefault="00C171D0" w:rsidP="00C171D0">
            <w:pPr>
              <w:contextualSpacing/>
              <w:rPr>
                <w:rFonts w:ascii="Calibri" w:hAnsi="Calibri"/>
                <w:bCs/>
                <w:szCs w:val="22"/>
              </w:rPr>
            </w:pPr>
            <w:r w:rsidRPr="00C171D0">
              <w:rPr>
                <w:rFonts w:ascii="Calibri" w:hAnsi="Calibri"/>
                <w:bCs/>
                <w:szCs w:val="22"/>
              </w:rPr>
              <w:t>Moreover, Paragraph 134 of the National Planning Policy Framework states:</w:t>
            </w:r>
          </w:p>
          <w:p w14:paraId="59C92CE7" w14:textId="77777777" w:rsidR="00C171D0" w:rsidRPr="00C171D0" w:rsidRDefault="00C171D0" w:rsidP="00C171D0">
            <w:pPr>
              <w:contextualSpacing/>
              <w:rPr>
                <w:rFonts w:ascii="Calibri" w:hAnsi="Calibri"/>
                <w:bCs/>
                <w:szCs w:val="22"/>
              </w:rPr>
            </w:pPr>
          </w:p>
          <w:p w14:paraId="15CC8EA9" w14:textId="77777777" w:rsidR="00C171D0" w:rsidRPr="00C171D0" w:rsidRDefault="00C171D0" w:rsidP="00C171D0">
            <w:pPr>
              <w:contextualSpacing/>
              <w:rPr>
                <w:rFonts w:ascii="Calibri" w:hAnsi="Calibri"/>
                <w:bCs/>
                <w:i/>
                <w:iCs/>
                <w:szCs w:val="22"/>
              </w:rPr>
            </w:pPr>
            <w:r w:rsidRPr="00C171D0">
              <w:rPr>
                <w:rFonts w:ascii="Calibri" w:hAnsi="Calibri"/>
                <w:bCs/>
                <w:i/>
                <w:iCs/>
                <w:szCs w:val="22"/>
              </w:rPr>
              <w:t>‘Development that is not well designed should be refused, especially where it fails to reflect local design policies and government guidance on design’.</w:t>
            </w:r>
          </w:p>
          <w:p w14:paraId="63899CB8" w14:textId="77777777" w:rsidR="00C171D0" w:rsidRPr="00C171D0" w:rsidRDefault="00C171D0" w:rsidP="00C171D0">
            <w:pPr>
              <w:contextualSpacing/>
              <w:rPr>
                <w:rFonts w:ascii="Calibri" w:hAnsi="Calibri"/>
                <w:bCs/>
                <w:i/>
                <w:iCs/>
                <w:szCs w:val="22"/>
              </w:rPr>
            </w:pPr>
          </w:p>
          <w:p w14:paraId="314E28F2" w14:textId="77777777" w:rsidR="00C171D0" w:rsidRPr="00C171D0" w:rsidRDefault="00C171D0" w:rsidP="00C171D0">
            <w:pPr>
              <w:contextualSpacing/>
              <w:rPr>
                <w:rFonts w:ascii="Calibri" w:hAnsi="Calibri"/>
                <w:bCs/>
                <w:szCs w:val="22"/>
              </w:rPr>
            </w:pPr>
            <w:r w:rsidRPr="00C171D0">
              <w:rPr>
                <w:rFonts w:ascii="Calibri" w:hAnsi="Calibri"/>
                <w:bCs/>
                <w:szCs w:val="22"/>
              </w:rPr>
              <w:t xml:space="preserve">Furthermore, </w:t>
            </w:r>
            <w:r w:rsidRPr="00C171D0">
              <w:rPr>
                <w:rFonts w:ascii="Calibri" w:hAnsi="Calibri"/>
                <w:bCs/>
                <w:iCs/>
                <w:szCs w:val="22"/>
              </w:rPr>
              <w:t>the applicant has failed to demonstrate that there would be no undue impact upon protected species from the proposed development.</w:t>
            </w:r>
          </w:p>
          <w:p w14:paraId="56B34B36" w14:textId="77777777" w:rsidR="00C04153" w:rsidRPr="00C04153" w:rsidRDefault="00C04153" w:rsidP="00DD62F6">
            <w:pPr>
              <w:contextualSpacing/>
              <w:rPr>
                <w:rFonts w:ascii="Calibri" w:hAnsi="Calibri"/>
                <w:bCs/>
                <w:szCs w:val="22"/>
              </w:rPr>
            </w:pPr>
          </w:p>
          <w:p w14:paraId="5A1F5F94" w14:textId="77777777" w:rsidR="0046548C" w:rsidRPr="00C04153" w:rsidRDefault="009F4443" w:rsidP="00DD62F6">
            <w:pPr>
              <w:pStyle w:val="Header"/>
              <w:tabs>
                <w:tab w:val="clear" w:pos="4153"/>
                <w:tab w:val="clear" w:pos="8306"/>
              </w:tabs>
              <w:contextualSpacing/>
              <w:jc w:val="both"/>
              <w:rPr>
                <w:rFonts w:ascii="Calibri" w:hAnsi="Calibri"/>
                <w:bCs/>
                <w:szCs w:val="22"/>
              </w:rPr>
            </w:pPr>
            <w:r w:rsidRPr="00C04153">
              <w:rPr>
                <w:rFonts w:ascii="Calibri" w:hAnsi="Calibri"/>
                <w:bCs/>
                <w:szCs w:val="22"/>
              </w:rPr>
              <w:t>As such, for the above reasons and having regard to all material considerations and matters raised that the application is recommended for refusal.</w:t>
            </w:r>
          </w:p>
          <w:p w14:paraId="3A4BD7A7" w14:textId="073A1409" w:rsidR="009F4443" w:rsidRPr="00C04153" w:rsidRDefault="009F4443" w:rsidP="00DD62F6">
            <w:pPr>
              <w:pStyle w:val="Header"/>
              <w:tabs>
                <w:tab w:val="clear" w:pos="4153"/>
                <w:tab w:val="clear" w:pos="8306"/>
              </w:tabs>
              <w:contextualSpacing/>
              <w:jc w:val="both"/>
              <w:rPr>
                <w:rFonts w:ascii="Calibri" w:hAnsi="Calibri"/>
                <w:b/>
                <w:szCs w:val="22"/>
              </w:rPr>
            </w:pPr>
          </w:p>
        </w:tc>
      </w:tr>
      <w:tr w:rsidR="00C04153" w:rsidRPr="00C04153" w14:paraId="507FC89B" w14:textId="77777777" w:rsidTr="00C04153">
        <w:trPr>
          <w:jc w:val="center"/>
        </w:trPr>
        <w:tc>
          <w:tcPr>
            <w:tcW w:w="2199"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C04153" w:rsidRDefault="00C0704D" w:rsidP="00CD2CEF">
            <w:pPr>
              <w:rPr>
                <w:rFonts w:ascii="Calibri" w:hAnsi="Calibri"/>
                <w:b/>
                <w:bCs/>
                <w:szCs w:val="22"/>
              </w:rPr>
            </w:pPr>
            <w:r w:rsidRPr="00C04153">
              <w:rPr>
                <w:rFonts w:ascii="Calibri" w:hAnsi="Calibri"/>
                <w:b/>
                <w:szCs w:val="22"/>
              </w:rPr>
              <w:lastRenderedPageBreak/>
              <w:t>RECOMMENDATION</w:t>
            </w:r>
            <w:r w:rsidRPr="00C04153">
              <w:rPr>
                <w:rFonts w:ascii="Calibri" w:hAnsi="Calibri"/>
                <w:szCs w:val="22"/>
              </w:rPr>
              <w:t>:</w:t>
            </w:r>
          </w:p>
        </w:tc>
        <w:tc>
          <w:tcPr>
            <w:tcW w:w="7345"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294C0CCB" w:rsidR="00C0704D" w:rsidRPr="00C04153" w:rsidRDefault="00C04153" w:rsidP="00CD2CEF">
            <w:pPr>
              <w:rPr>
                <w:rFonts w:ascii="Calibri" w:hAnsi="Calibri"/>
                <w:bCs/>
                <w:szCs w:val="22"/>
              </w:rPr>
            </w:pPr>
            <w:r w:rsidRPr="00C04153">
              <w:rPr>
                <w:rFonts w:asciiTheme="minorHAnsi" w:hAnsiTheme="minorHAnsi"/>
                <w:bCs/>
                <w:szCs w:val="22"/>
              </w:rPr>
              <w:t>That planning consent be refused for the following reason(s)</w:t>
            </w:r>
            <w:r>
              <w:rPr>
                <w:rFonts w:asciiTheme="minorHAnsi" w:hAnsiTheme="minorHAnsi"/>
                <w:bCs/>
                <w:szCs w:val="22"/>
              </w:rPr>
              <w:t>:</w:t>
            </w:r>
          </w:p>
        </w:tc>
      </w:tr>
      <w:tr w:rsidR="00C04153" w:rsidRPr="00C04153" w14:paraId="0E2CEC22" w14:textId="77777777" w:rsidTr="00C04153">
        <w:trPr>
          <w:jc w:val="center"/>
        </w:trPr>
        <w:tc>
          <w:tcPr>
            <w:tcW w:w="84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89E810A" w14:textId="3BE546E0" w:rsidR="009F4443" w:rsidRPr="00C04153" w:rsidRDefault="009F4443" w:rsidP="009F4443">
            <w:pPr>
              <w:jc w:val="center"/>
              <w:rPr>
                <w:rFonts w:asciiTheme="minorHAnsi" w:hAnsiTheme="minorHAnsi"/>
                <w:b/>
                <w:szCs w:val="22"/>
              </w:rPr>
            </w:pPr>
            <w:r w:rsidRPr="00C04153">
              <w:rPr>
                <w:rFonts w:asciiTheme="minorHAnsi" w:hAnsiTheme="minorHAnsi"/>
                <w:b/>
                <w:szCs w:val="22"/>
              </w:rPr>
              <w:t>01:</w:t>
            </w:r>
          </w:p>
        </w:tc>
        <w:tc>
          <w:tcPr>
            <w:tcW w:w="869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B07BAF" w14:textId="1C94BED1" w:rsidR="00C800C8" w:rsidRDefault="00F32BE0" w:rsidP="00CD2CEF">
            <w:pPr>
              <w:rPr>
                <w:rFonts w:asciiTheme="minorHAnsi" w:hAnsiTheme="minorHAnsi"/>
                <w:bCs/>
                <w:iCs/>
                <w:szCs w:val="22"/>
              </w:rPr>
            </w:pPr>
            <w:r w:rsidRPr="00F32BE0">
              <w:rPr>
                <w:rFonts w:asciiTheme="minorHAnsi" w:hAnsiTheme="minorHAnsi"/>
                <w:bCs/>
                <w:iCs/>
                <w:szCs w:val="22"/>
              </w:rPr>
              <w:t>The proposed dwelling and annex building, by virtue of their collective scale, bulk, massing</w:t>
            </w:r>
            <w:r w:rsidR="002B6A53">
              <w:rPr>
                <w:rFonts w:asciiTheme="minorHAnsi" w:hAnsiTheme="minorHAnsi"/>
                <w:bCs/>
                <w:iCs/>
                <w:szCs w:val="22"/>
              </w:rPr>
              <w:t xml:space="preserve"> and</w:t>
            </w:r>
            <w:r w:rsidRPr="00F32BE0">
              <w:rPr>
                <w:rFonts w:asciiTheme="minorHAnsi" w:hAnsiTheme="minorHAnsi"/>
                <w:bCs/>
                <w:iCs/>
                <w:szCs w:val="22"/>
              </w:rPr>
              <w:t xml:space="preserve"> orientation would read as over dominant</w:t>
            </w:r>
            <w:r>
              <w:rPr>
                <w:rFonts w:asciiTheme="minorHAnsi" w:hAnsiTheme="minorHAnsi"/>
                <w:bCs/>
                <w:iCs/>
                <w:szCs w:val="22"/>
              </w:rPr>
              <w:t xml:space="preserve"> and </w:t>
            </w:r>
            <w:r w:rsidRPr="00F32BE0">
              <w:rPr>
                <w:rFonts w:asciiTheme="minorHAnsi" w:hAnsiTheme="minorHAnsi"/>
                <w:bCs/>
                <w:iCs/>
                <w:szCs w:val="22"/>
              </w:rPr>
              <w:t>incongruous additions to the application site and existing street scene</w:t>
            </w:r>
            <w:r>
              <w:rPr>
                <w:rFonts w:asciiTheme="minorHAnsi" w:hAnsiTheme="minorHAnsi"/>
                <w:bCs/>
                <w:iCs/>
                <w:szCs w:val="22"/>
              </w:rPr>
              <w:t xml:space="preserve"> which in turn </w:t>
            </w:r>
            <w:r w:rsidR="00C800C8" w:rsidRPr="00C800C8">
              <w:rPr>
                <w:rFonts w:asciiTheme="minorHAnsi" w:hAnsiTheme="minorHAnsi"/>
                <w:bCs/>
                <w:iCs/>
                <w:szCs w:val="22"/>
              </w:rPr>
              <w:t xml:space="preserve">would be harmful to the visual amenities and inherent character of the area. As such, the proposal would </w:t>
            </w:r>
            <w:r>
              <w:rPr>
                <w:rFonts w:asciiTheme="minorHAnsi" w:hAnsiTheme="minorHAnsi"/>
                <w:bCs/>
                <w:iCs/>
                <w:szCs w:val="22"/>
              </w:rPr>
              <w:t>fail to satisfy the requirements of</w:t>
            </w:r>
            <w:r w:rsidR="00C800C8" w:rsidRPr="00C800C8">
              <w:rPr>
                <w:rFonts w:asciiTheme="minorHAnsi" w:hAnsiTheme="minorHAnsi"/>
                <w:bCs/>
                <w:iCs/>
                <w:szCs w:val="22"/>
              </w:rPr>
              <w:t xml:space="preserve"> Paragraph 130 of the National Planning Policy Framework and Policy DMG1</w:t>
            </w:r>
            <w:r>
              <w:rPr>
                <w:rFonts w:asciiTheme="minorHAnsi" w:hAnsiTheme="minorHAnsi"/>
                <w:bCs/>
                <w:iCs/>
                <w:szCs w:val="22"/>
              </w:rPr>
              <w:t xml:space="preserve"> and DMH5</w:t>
            </w:r>
            <w:r w:rsidR="00C800C8" w:rsidRPr="00C800C8">
              <w:rPr>
                <w:rFonts w:asciiTheme="minorHAnsi" w:hAnsiTheme="minorHAnsi"/>
                <w:bCs/>
                <w:iCs/>
                <w:szCs w:val="22"/>
              </w:rPr>
              <w:t xml:space="preserve"> of the Ribble Valley Core Strategy.</w:t>
            </w:r>
          </w:p>
          <w:p w14:paraId="337E4514" w14:textId="583CBFBA" w:rsidR="00C800C8" w:rsidRPr="00C800C8" w:rsidRDefault="00C800C8" w:rsidP="00CD2CEF">
            <w:pPr>
              <w:rPr>
                <w:rFonts w:asciiTheme="minorHAnsi" w:hAnsiTheme="minorHAnsi"/>
                <w:bCs/>
                <w:iCs/>
                <w:szCs w:val="22"/>
              </w:rPr>
            </w:pPr>
          </w:p>
        </w:tc>
      </w:tr>
      <w:tr w:rsidR="00C04153" w:rsidRPr="00C04153" w14:paraId="15027259" w14:textId="77777777" w:rsidTr="00C04153">
        <w:trPr>
          <w:jc w:val="center"/>
        </w:trPr>
        <w:tc>
          <w:tcPr>
            <w:tcW w:w="84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8C19535" w14:textId="635B2D49" w:rsidR="009F4443" w:rsidRPr="00C04153" w:rsidRDefault="009F4443" w:rsidP="009F4443">
            <w:pPr>
              <w:jc w:val="center"/>
              <w:rPr>
                <w:rFonts w:asciiTheme="minorHAnsi" w:hAnsiTheme="minorHAnsi"/>
                <w:b/>
                <w:szCs w:val="22"/>
              </w:rPr>
            </w:pPr>
            <w:r w:rsidRPr="00C04153">
              <w:rPr>
                <w:rFonts w:asciiTheme="minorHAnsi" w:hAnsiTheme="minorHAnsi"/>
                <w:b/>
                <w:szCs w:val="22"/>
              </w:rPr>
              <w:t>02:</w:t>
            </w:r>
          </w:p>
        </w:tc>
        <w:tc>
          <w:tcPr>
            <w:tcW w:w="869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9B8941F" w14:textId="77777777" w:rsidR="009F4443" w:rsidRDefault="00961130" w:rsidP="00CD2CEF">
            <w:pPr>
              <w:rPr>
                <w:rFonts w:asciiTheme="minorHAnsi" w:hAnsiTheme="minorHAnsi"/>
                <w:bCs/>
                <w:iCs/>
                <w:szCs w:val="22"/>
              </w:rPr>
            </w:pPr>
            <w:r w:rsidRPr="00961130">
              <w:rPr>
                <w:rFonts w:asciiTheme="minorHAnsi" w:hAnsiTheme="minorHAnsi"/>
                <w:bCs/>
                <w:iCs/>
                <w:szCs w:val="22"/>
              </w:rPr>
              <w:t>The proposal is in conflict with Policy DME3 of the Ribble Valley Core Strategy insofar that the applicant has failed to provide adequate information in relation to the potential impact of the proposed development upon protected species. There are no material considerations in this instance to justify allowing the proposal which is in conflict with this policy.</w:t>
            </w:r>
          </w:p>
          <w:p w14:paraId="510702C7" w14:textId="1F02CE7A" w:rsidR="002B6A53" w:rsidRPr="00C04153" w:rsidRDefault="002B6A53" w:rsidP="00CD2CEF">
            <w:pPr>
              <w:rPr>
                <w:rFonts w:asciiTheme="minorHAnsi" w:hAnsiTheme="minorHAnsi"/>
                <w:bCs/>
                <w:szCs w:val="22"/>
              </w:rPr>
            </w:pPr>
          </w:p>
        </w:tc>
      </w:tr>
    </w:tbl>
    <w:p w14:paraId="513FB541" w14:textId="77777777" w:rsidR="00DF789B" w:rsidRPr="00C04153" w:rsidRDefault="00DF789B">
      <w:pPr>
        <w:rPr>
          <w:rFonts w:ascii="Calibri" w:hAnsi="Calibri"/>
          <w:szCs w:val="22"/>
        </w:rPr>
      </w:pPr>
    </w:p>
    <w:sectPr w:rsidR="00DF789B" w:rsidRPr="00C04153"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9E3543"/>
    <w:multiLevelType w:val="hybridMultilevel"/>
    <w:tmpl w:val="326CDC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A812A51"/>
    <w:multiLevelType w:val="hybridMultilevel"/>
    <w:tmpl w:val="253E36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2"/>
  </w:num>
  <w:num w:numId="2" w16cid:durableId="1338387748">
    <w:abstractNumId w:val="1"/>
  </w:num>
  <w:num w:numId="3" w16cid:durableId="3595493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152AA"/>
    <w:rsid w:val="000B5CB5"/>
    <w:rsid w:val="00104FE2"/>
    <w:rsid w:val="00110E0B"/>
    <w:rsid w:val="00130035"/>
    <w:rsid w:val="001D4F7A"/>
    <w:rsid w:val="002027FC"/>
    <w:rsid w:val="0020625B"/>
    <w:rsid w:val="00250879"/>
    <w:rsid w:val="0029334A"/>
    <w:rsid w:val="002A01CF"/>
    <w:rsid w:val="002B6A53"/>
    <w:rsid w:val="002C6277"/>
    <w:rsid w:val="002F2580"/>
    <w:rsid w:val="00302D66"/>
    <w:rsid w:val="00307EB5"/>
    <w:rsid w:val="00321B6E"/>
    <w:rsid w:val="0032500B"/>
    <w:rsid w:val="00385462"/>
    <w:rsid w:val="003A650E"/>
    <w:rsid w:val="003F429F"/>
    <w:rsid w:val="00440CB6"/>
    <w:rsid w:val="0045392F"/>
    <w:rsid w:val="0046548C"/>
    <w:rsid w:val="00480237"/>
    <w:rsid w:val="004947BB"/>
    <w:rsid w:val="004A5EA9"/>
    <w:rsid w:val="004C2434"/>
    <w:rsid w:val="004C6817"/>
    <w:rsid w:val="004F0649"/>
    <w:rsid w:val="00510FA2"/>
    <w:rsid w:val="005553A6"/>
    <w:rsid w:val="00556ECD"/>
    <w:rsid w:val="005B0466"/>
    <w:rsid w:val="005E1C6C"/>
    <w:rsid w:val="005E65DF"/>
    <w:rsid w:val="00616F9B"/>
    <w:rsid w:val="006237BC"/>
    <w:rsid w:val="0066675F"/>
    <w:rsid w:val="00692B60"/>
    <w:rsid w:val="006A71AD"/>
    <w:rsid w:val="006C2BFA"/>
    <w:rsid w:val="006C47BB"/>
    <w:rsid w:val="006E75D4"/>
    <w:rsid w:val="006F6849"/>
    <w:rsid w:val="0070054B"/>
    <w:rsid w:val="00747D7F"/>
    <w:rsid w:val="00773A66"/>
    <w:rsid w:val="00776AE2"/>
    <w:rsid w:val="007C12EB"/>
    <w:rsid w:val="007C1362"/>
    <w:rsid w:val="007C791C"/>
    <w:rsid w:val="007D7DF4"/>
    <w:rsid w:val="007E0D23"/>
    <w:rsid w:val="007F16D6"/>
    <w:rsid w:val="00811771"/>
    <w:rsid w:val="00824DB6"/>
    <w:rsid w:val="00837F4F"/>
    <w:rsid w:val="008542DE"/>
    <w:rsid w:val="008A28C8"/>
    <w:rsid w:val="008B070A"/>
    <w:rsid w:val="008C0C95"/>
    <w:rsid w:val="00916B64"/>
    <w:rsid w:val="00961130"/>
    <w:rsid w:val="00970264"/>
    <w:rsid w:val="00992C6F"/>
    <w:rsid w:val="009C3DA4"/>
    <w:rsid w:val="009D1DCE"/>
    <w:rsid w:val="009F4443"/>
    <w:rsid w:val="00A42E82"/>
    <w:rsid w:val="00A579BB"/>
    <w:rsid w:val="00A63D55"/>
    <w:rsid w:val="00A95D89"/>
    <w:rsid w:val="00AF5174"/>
    <w:rsid w:val="00AF5D87"/>
    <w:rsid w:val="00B229A2"/>
    <w:rsid w:val="00B93EB5"/>
    <w:rsid w:val="00B9761E"/>
    <w:rsid w:val="00BD3F03"/>
    <w:rsid w:val="00BF3EF4"/>
    <w:rsid w:val="00C04153"/>
    <w:rsid w:val="00C0704D"/>
    <w:rsid w:val="00C171D0"/>
    <w:rsid w:val="00C25722"/>
    <w:rsid w:val="00C52A6D"/>
    <w:rsid w:val="00C618DB"/>
    <w:rsid w:val="00C800C8"/>
    <w:rsid w:val="00CA3B1E"/>
    <w:rsid w:val="00D11007"/>
    <w:rsid w:val="00D17EB1"/>
    <w:rsid w:val="00D2449B"/>
    <w:rsid w:val="00D54E67"/>
    <w:rsid w:val="00DD62F6"/>
    <w:rsid w:val="00DF789B"/>
    <w:rsid w:val="00E46243"/>
    <w:rsid w:val="00E66534"/>
    <w:rsid w:val="00E72F6C"/>
    <w:rsid w:val="00EA09F9"/>
    <w:rsid w:val="00EC23C7"/>
    <w:rsid w:val="00ED00B7"/>
    <w:rsid w:val="00EE6588"/>
    <w:rsid w:val="00EF44E6"/>
    <w:rsid w:val="00F32BE0"/>
    <w:rsid w:val="00FD6AE3"/>
    <w:rsid w:val="00FF21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1957</Words>
  <Characters>11158</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2023-11-17T10:49:00Z</cp:lastPrinted>
  <dcterms:created xsi:type="dcterms:W3CDTF">2023-11-17T10:50:00Z</dcterms:created>
  <dcterms:modified xsi:type="dcterms:W3CDTF">2023-11-17T10:50:00Z</dcterms:modified>
</cp:coreProperties>
</file>