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3BF9"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5C227DC" w14:textId="77777777">
        <w:trPr>
          <w:cantSplit/>
        </w:trPr>
        <w:tc>
          <w:tcPr>
            <w:tcW w:w="6990" w:type="dxa"/>
            <w:gridSpan w:val="4"/>
          </w:tcPr>
          <w:p w14:paraId="0D4A987A"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01C82BB5" w14:textId="77777777" w:rsidR="004D6A8E" w:rsidRPr="00533C3D" w:rsidRDefault="004D6A8E">
            <w:pPr>
              <w:pStyle w:val="DefaultText"/>
              <w:rPr>
                <w:rFonts w:ascii="Calibri" w:hAnsi="Calibri"/>
                <w:sz w:val="24"/>
                <w:szCs w:val="24"/>
              </w:rPr>
            </w:pPr>
          </w:p>
        </w:tc>
        <w:tc>
          <w:tcPr>
            <w:tcW w:w="1713" w:type="dxa"/>
          </w:tcPr>
          <w:p w14:paraId="774178BF" w14:textId="77777777" w:rsidR="004D6A8E" w:rsidRPr="00533C3D" w:rsidRDefault="004D6A8E">
            <w:pPr>
              <w:pStyle w:val="DefaultText"/>
              <w:rPr>
                <w:rFonts w:ascii="Calibri" w:hAnsi="Calibri"/>
                <w:sz w:val="24"/>
                <w:szCs w:val="24"/>
              </w:rPr>
            </w:pPr>
          </w:p>
        </w:tc>
      </w:tr>
      <w:tr w:rsidR="004D6A8E" w:rsidRPr="00533C3D" w14:paraId="3A04C1D6" w14:textId="77777777">
        <w:trPr>
          <w:cantSplit/>
        </w:trPr>
        <w:tc>
          <w:tcPr>
            <w:tcW w:w="4124" w:type="dxa"/>
            <w:gridSpan w:val="2"/>
          </w:tcPr>
          <w:p w14:paraId="247FDFB1"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8B548B0" w14:textId="77777777" w:rsidR="004D6A8E" w:rsidRPr="00533C3D" w:rsidRDefault="004D6A8E">
            <w:pPr>
              <w:pStyle w:val="DefaultText"/>
              <w:rPr>
                <w:rFonts w:ascii="Calibri" w:hAnsi="Calibri"/>
                <w:sz w:val="24"/>
                <w:szCs w:val="24"/>
              </w:rPr>
            </w:pPr>
          </w:p>
        </w:tc>
        <w:tc>
          <w:tcPr>
            <w:tcW w:w="1410" w:type="dxa"/>
          </w:tcPr>
          <w:p w14:paraId="3DB27B67" w14:textId="77777777" w:rsidR="004D6A8E" w:rsidRPr="00533C3D" w:rsidRDefault="004D6A8E">
            <w:pPr>
              <w:pStyle w:val="DefaultText"/>
              <w:rPr>
                <w:rFonts w:ascii="Calibri" w:hAnsi="Calibri"/>
                <w:sz w:val="24"/>
                <w:szCs w:val="24"/>
              </w:rPr>
            </w:pPr>
          </w:p>
        </w:tc>
        <w:tc>
          <w:tcPr>
            <w:tcW w:w="1713" w:type="dxa"/>
          </w:tcPr>
          <w:p w14:paraId="0334F4BD" w14:textId="77777777" w:rsidR="004D6A8E" w:rsidRPr="00533C3D" w:rsidRDefault="004D6A8E">
            <w:pPr>
              <w:pStyle w:val="DefaultText"/>
              <w:rPr>
                <w:rFonts w:ascii="Calibri" w:hAnsi="Calibri"/>
                <w:sz w:val="24"/>
                <w:szCs w:val="24"/>
              </w:rPr>
            </w:pPr>
          </w:p>
        </w:tc>
        <w:tc>
          <w:tcPr>
            <w:tcW w:w="1713" w:type="dxa"/>
          </w:tcPr>
          <w:p w14:paraId="219DB3BB" w14:textId="77777777" w:rsidR="004D6A8E" w:rsidRPr="00533C3D" w:rsidRDefault="004D6A8E">
            <w:pPr>
              <w:pStyle w:val="DefaultText"/>
              <w:rPr>
                <w:rFonts w:ascii="Calibri" w:hAnsi="Calibri"/>
                <w:sz w:val="24"/>
                <w:szCs w:val="24"/>
              </w:rPr>
            </w:pPr>
          </w:p>
        </w:tc>
      </w:tr>
      <w:tr w:rsidR="00BF398E" w:rsidRPr="00533C3D" w14:paraId="73B3CDAE" w14:textId="77777777" w:rsidTr="003116C7">
        <w:trPr>
          <w:cantSplit/>
        </w:trPr>
        <w:tc>
          <w:tcPr>
            <w:tcW w:w="6990" w:type="dxa"/>
            <w:gridSpan w:val="4"/>
          </w:tcPr>
          <w:p w14:paraId="638D025C"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3A07889" w14:textId="77777777" w:rsidR="00BF398E" w:rsidRPr="00533C3D" w:rsidRDefault="00BF398E">
            <w:pPr>
              <w:pStyle w:val="DefaultText"/>
              <w:rPr>
                <w:rFonts w:ascii="Calibri" w:hAnsi="Calibri"/>
                <w:sz w:val="24"/>
                <w:szCs w:val="24"/>
              </w:rPr>
            </w:pPr>
          </w:p>
        </w:tc>
        <w:tc>
          <w:tcPr>
            <w:tcW w:w="1713" w:type="dxa"/>
          </w:tcPr>
          <w:p w14:paraId="2E3CF5F0" w14:textId="77777777" w:rsidR="00BF398E" w:rsidRPr="00533C3D" w:rsidRDefault="00BF398E">
            <w:pPr>
              <w:pStyle w:val="DefaultText"/>
              <w:rPr>
                <w:rFonts w:ascii="Calibri" w:hAnsi="Calibri"/>
                <w:sz w:val="24"/>
                <w:szCs w:val="24"/>
              </w:rPr>
            </w:pPr>
          </w:p>
        </w:tc>
      </w:tr>
      <w:tr w:rsidR="00BF398E" w:rsidRPr="00533C3D" w14:paraId="4540A1FA" w14:textId="77777777" w:rsidTr="003116C7">
        <w:trPr>
          <w:cantSplit/>
        </w:trPr>
        <w:tc>
          <w:tcPr>
            <w:tcW w:w="8703" w:type="dxa"/>
            <w:gridSpan w:val="5"/>
            <w:tcBorders>
              <w:bottom w:val="single" w:sz="6" w:space="0" w:color="auto"/>
            </w:tcBorders>
          </w:tcPr>
          <w:p w14:paraId="53E66FB7"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A58A1B6" w14:textId="77777777" w:rsidR="00BF398E" w:rsidRPr="00533C3D" w:rsidRDefault="00BF398E">
            <w:pPr>
              <w:pStyle w:val="DefaultText"/>
              <w:rPr>
                <w:rFonts w:ascii="Calibri" w:hAnsi="Calibri"/>
                <w:sz w:val="24"/>
                <w:szCs w:val="24"/>
              </w:rPr>
            </w:pPr>
          </w:p>
        </w:tc>
      </w:tr>
      <w:tr w:rsidR="004D6A8E" w:rsidRPr="00533C3D" w14:paraId="43BAB28D" w14:textId="77777777">
        <w:trPr>
          <w:cantSplit/>
        </w:trPr>
        <w:tc>
          <w:tcPr>
            <w:tcW w:w="5580" w:type="dxa"/>
            <w:gridSpan w:val="3"/>
          </w:tcPr>
          <w:p w14:paraId="5B92CC02"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9A960EA" w14:textId="77777777" w:rsidR="004D6A8E" w:rsidRPr="00533C3D" w:rsidRDefault="004D6A8E">
            <w:pPr>
              <w:pStyle w:val="DefaultText"/>
              <w:rPr>
                <w:rFonts w:ascii="Calibri" w:hAnsi="Calibri"/>
                <w:sz w:val="24"/>
                <w:szCs w:val="24"/>
              </w:rPr>
            </w:pPr>
          </w:p>
        </w:tc>
        <w:tc>
          <w:tcPr>
            <w:tcW w:w="1713" w:type="dxa"/>
          </w:tcPr>
          <w:p w14:paraId="61F7B1F8" w14:textId="77777777" w:rsidR="004D6A8E" w:rsidRPr="00533C3D" w:rsidRDefault="004D6A8E">
            <w:pPr>
              <w:pStyle w:val="DefaultText"/>
              <w:rPr>
                <w:rFonts w:ascii="Calibri" w:hAnsi="Calibri"/>
                <w:sz w:val="24"/>
                <w:szCs w:val="24"/>
              </w:rPr>
            </w:pPr>
          </w:p>
        </w:tc>
        <w:tc>
          <w:tcPr>
            <w:tcW w:w="1713" w:type="dxa"/>
          </w:tcPr>
          <w:p w14:paraId="76736370" w14:textId="77777777" w:rsidR="004D6A8E" w:rsidRPr="00533C3D" w:rsidRDefault="004D6A8E">
            <w:pPr>
              <w:pStyle w:val="DefaultText"/>
              <w:rPr>
                <w:rFonts w:ascii="Calibri" w:hAnsi="Calibri"/>
                <w:sz w:val="24"/>
                <w:szCs w:val="24"/>
              </w:rPr>
            </w:pPr>
          </w:p>
        </w:tc>
      </w:tr>
      <w:tr w:rsidR="004D6A8E" w:rsidRPr="00533C3D" w14:paraId="5549CA39" w14:textId="77777777">
        <w:trPr>
          <w:cantSplit/>
        </w:trPr>
        <w:tc>
          <w:tcPr>
            <w:tcW w:w="10416" w:type="dxa"/>
            <w:gridSpan w:val="6"/>
          </w:tcPr>
          <w:p w14:paraId="6C60B698"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521B7B9" w14:textId="77777777">
        <w:trPr>
          <w:cantSplit/>
        </w:trPr>
        <w:tc>
          <w:tcPr>
            <w:tcW w:w="2411" w:type="dxa"/>
          </w:tcPr>
          <w:p w14:paraId="0ADFC0DB"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4F6445C" w14:textId="6DD18843" w:rsidR="004D6A8E" w:rsidRPr="00533C3D" w:rsidRDefault="00F4776B">
            <w:pPr>
              <w:rPr>
                <w:rFonts w:ascii="Calibri" w:hAnsi="Calibri"/>
                <w:sz w:val="24"/>
                <w:szCs w:val="24"/>
              </w:rPr>
            </w:pPr>
            <w:r>
              <w:rPr>
                <w:rFonts w:ascii="Calibri" w:hAnsi="Calibri"/>
                <w:sz w:val="24"/>
                <w:szCs w:val="24"/>
              </w:rPr>
              <w:t>3/2023/0771</w:t>
            </w:r>
          </w:p>
        </w:tc>
        <w:tc>
          <w:tcPr>
            <w:tcW w:w="1410" w:type="dxa"/>
          </w:tcPr>
          <w:p w14:paraId="36A95D1B" w14:textId="77777777" w:rsidR="004D6A8E" w:rsidRPr="00533C3D" w:rsidRDefault="004D6A8E">
            <w:pPr>
              <w:pStyle w:val="DefaultText"/>
              <w:rPr>
                <w:rFonts w:ascii="Calibri" w:hAnsi="Calibri"/>
                <w:sz w:val="24"/>
                <w:szCs w:val="24"/>
              </w:rPr>
            </w:pPr>
          </w:p>
        </w:tc>
        <w:tc>
          <w:tcPr>
            <w:tcW w:w="1713" w:type="dxa"/>
          </w:tcPr>
          <w:p w14:paraId="1A65ACED" w14:textId="77777777" w:rsidR="004D6A8E" w:rsidRPr="00533C3D" w:rsidRDefault="004D6A8E">
            <w:pPr>
              <w:pStyle w:val="DefaultText"/>
              <w:rPr>
                <w:rFonts w:ascii="Calibri" w:hAnsi="Calibri"/>
                <w:sz w:val="24"/>
                <w:szCs w:val="24"/>
              </w:rPr>
            </w:pPr>
          </w:p>
        </w:tc>
        <w:tc>
          <w:tcPr>
            <w:tcW w:w="1713" w:type="dxa"/>
          </w:tcPr>
          <w:p w14:paraId="49A7CAF3" w14:textId="77777777" w:rsidR="004D6A8E" w:rsidRPr="00533C3D" w:rsidRDefault="004D6A8E">
            <w:pPr>
              <w:pStyle w:val="DefaultText"/>
              <w:rPr>
                <w:rFonts w:ascii="Calibri" w:hAnsi="Calibri"/>
                <w:sz w:val="24"/>
                <w:szCs w:val="24"/>
              </w:rPr>
            </w:pPr>
          </w:p>
        </w:tc>
      </w:tr>
      <w:tr w:rsidR="004D6A8E" w:rsidRPr="00533C3D" w14:paraId="74B70578" w14:textId="77777777">
        <w:trPr>
          <w:cantSplit/>
        </w:trPr>
        <w:tc>
          <w:tcPr>
            <w:tcW w:w="2411" w:type="dxa"/>
          </w:tcPr>
          <w:p w14:paraId="3992202E"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5E954BC" w14:textId="481E26E4" w:rsidR="004D6A8E" w:rsidRPr="00533C3D" w:rsidRDefault="00F4776B">
            <w:pPr>
              <w:rPr>
                <w:rFonts w:ascii="Calibri" w:hAnsi="Calibri"/>
                <w:sz w:val="24"/>
                <w:szCs w:val="24"/>
              </w:rPr>
            </w:pPr>
            <w:r>
              <w:rPr>
                <w:rFonts w:ascii="Calibri" w:hAnsi="Calibri"/>
                <w:sz w:val="24"/>
                <w:szCs w:val="24"/>
              </w:rPr>
              <w:t>1</w:t>
            </w:r>
            <w:r w:rsidR="00EE316F">
              <w:rPr>
                <w:rFonts w:ascii="Calibri" w:hAnsi="Calibri"/>
                <w:sz w:val="24"/>
                <w:szCs w:val="24"/>
              </w:rPr>
              <w:t>8</w:t>
            </w:r>
            <w:r>
              <w:rPr>
                <w:rFonts w:ascii="Calibri" w:hAnsi="Calibri"/>
                <w:sz w:val="24"/>
                <w:szCs w:val="24"/>
              </w:rPr>
              <w:t xml:space="preserve"> December 2023</w:t>
            </w:r>
          </w:p>
        </w:tc>
        <w:tc>
          <w:tcPr>
            <w:tcW w:w="1410" w:type="dxa"/>
          </w:tcPr>
          <w:p w14:paraId="536489D6" w14:textId="77777777" w:rsidR="004D6A8E" w:rsidRPr="00533C3D" w:rsidRDefault="004D6A8E">
            <w:pPr>
              <w:pStyle w:val="DefaultText"/>
              <w:rPr>
                <w:rFonts w:ascii="Calibri" w:hAnsi="Calibri"/>
                <w:sz w:val="24"/>
                <w:szCs w:val="24"/>
              </w:rPr>
            </w:pPr>
          </w:p>
        </w:tc>
        <w:tc>
          <w:tcPr>
            <w:tcW w:w="1713" w:type="dxa"/>
          </w:tcPr>
          <w:p w14:paraId="5308B2E7" w14:textId="77777777" w:rsidR="004D6A8E" w:rsidRPr="00533C3D" w:rsidRDefault="004D6A8E">
            <w:pPr>
              <w:pStyle w:val="DefaultText"/>
              <w:rPr>
                <w:rFonts w:ascii="Calibri" w:hAnsi="Calibri"/>
                <w:sz w:val="24"/>
                <w:szCs w:val="24"/>
              </w:rPr>
            </w:pPr>
          </w:p>
        </w:tc>
        <w:tc>
          <w:tcPr>
            <w:tcW w:w="1713" w:type="dxa"/>
          </w:tcPr>
          <w:p w14:paraId="0FC431CB" w14:textId="77777777" w:rsidR="004D6A8E" w:rsidRPr="00533C3D" w:rsidRDefault="004D6A8E">
            <w:pPr>
              <w:pStyle w:val="DefaultText"/>
              <w:rPr>
                <w:rFonts w:ascii="Calibri" w:hAnsi="Calibri"/>
                <w:sz w:val="24"/>
                <w:szCs w:val="24"/>
              </w:rPr>
            </w:pPr>
          </w:p>
        </w:tc>
      </w:tr>
      <w:tr w:rsidR="004D6A8E" w:rsidRPr="00533C3D" w14:paraId="642D353B" w14:textId="77777777">
        <w:trPr>
          <w:cantSplit/>
        </w:trPr>
        <w:tc>
          <w:tcPr>
            <w:tcW w:w="2411" w:type="dxa"/>
          </w:tcPr>
          <w:p w14:paraId="2C59CCC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C127FDC" w14:textId="0DC4438F" w:rsidR="004D6A8E" w:rsidRPr="00533C3D" w:rsidRDefault="00F4776B">
            <w:pPr>
              <w:rPr>
                <w:rFonts w:ascii="Calibri" w:hAnsi="Calibri"/>
                <w:sz w:val="24"/>
                <w:szCs w:val="24"/>
              </w:rPr>
            </w:pPr>
            <w:r>
              <w:rPr>
                <w:rFonts w:ascii="Calibri" w:hAnsi="Calibri"/>
                <w:sz w:val="24"/>
                <w:szCs w:val="24"/>
              </w:rPr>
              <w:t>23/10/2023</w:t>
            </w:r>
          </w:p>
        </w:tc>
        <w:tc>
          <w:tcPr>
            <w:tcW w:w="1410" w:type="dxa"/>
          </w:tcPr>
          <w:p w14:paraId="3CBFD4EB" w14:textId="77777777" w:rsidR="004D6A8E" w:rsidRPr="00533C3D" w:rsidRDefault="004D6A8E">
            <w:pPr>
              <w:pStyle w:val="DefaultText"/>
              <w:rPr>
                <w:rFonts w:ascii="Calibri" w:hAnsi="Calibri"/>
                <w:sz w:val="24"/>
                <w:szCs w:val="24"/>
              </w:rPr>
            </w:pPr>
          </w:p>
        </w:tc>
        <w:tc>
          <w:tcPr>
            <w:tcW w:w="1713" w:type="dxa"/>
          </w:tcPr>
          <w:p w14:paraId="2658057A" w14:textId="77777777" w:rsidR="004D6A8E" w:rsidRPr="00533C3D" w:rsidRDefault="004D6A8E">
            <w:pPr>
              <w:pStyle w:val="DefaultText"/>
              <w:rPr>
                <w:rFonts w:ascii="Calibri" w:hAnsi="Calibri"/>
                <w:sz w:val="24"/>
                <w:szCs w:val="24"/>
              </w:rPr>
            </w:pPr>
          </w:p>
        </w:tc>
        <w:tc>
          <w:tcPr>
            <w:tcW w:w="1713" w:type="dxa"/>
          </w:tcPr>
          <w:p w14:paraId="19D6E573" w14:textId="77777777" w:rsidR="004D6A8E" w:rsidRPr="00533C3D" w:rsidRDefault="004D6A8E">
            <w:pPr>
              <w:pStyle w:val="DefaultText"/>
              <w:rPr>
                <w:rFonts w:ascii="Calibri" w:hAnsi="Calibri"/>
                <w:sz w:val="24"/>
                <w:szCs w:val="24"/>
              </w:rPr>
            </w:pPr>
          </w:p>
        </w:tc>
      </w:tr>
      <w:tr w:rsidR="004D6A8E" w:rsidRPr="00533C3D" w14:paraId="4095AE4C" w14:textId="77777777">
        <w:trPr>
          <w:cantSplit/>
        </w:trPr>
        <w:tc>
          <w:tcPr>
            <w:tcW w:w="10416" w:type="dxa"/>
            <w:gridSpan w:val="6"/>
          </w:tcPr>
          <w:p w14:paraId="35600B13" w14:textId="77777777" w:rsidR="004D6A8E" w:rsidRPr="00533C3D" w:rsidRDefault="004D6A8E">
            <w:pPr>
              <w:pStyle w:val="DefaultText"/>
              <w:rPr>
                <w:rFonts w:ascii="Calibri" w:hAnsi="Calibri"/>
                <w:sz w:val="24"/>
                <w:szCs w:val="24"/>
              </w:rPr>
            </w:pPr>
          </w:p>
        </w:tc>
      </w:tr>
      <w:tr w:rsidR="004D6A8E" w:rsidRPr="00533C3D" w14:paraId="28405188" w14:textId="77777777">
        <w:trPr>
          <w:cantSplit/>
        </w:trPr>
        <w:tc>
          <w:tcPr>
            <w:tcW w:w="2411" w:type="dxa"/>
          </w:tcPr>
          <w:p w14:paraId="494C5DA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1B15A16" w14:textId="77777777" w:rsidR="004D6A8E" w:rsidRPr="00533C3D" w:rsidRDefault="004D6A8E">
            <w:pPr>
              <w:pStyle w:val="DefaultText"/>
              <w:rPr>
                <w:rFonts w:ascii="Calibri" w:hAnsi="Calibri"/>
                <w:sz w:val="24"/>
                <w:szCs w:val="24"/>
              </w:rPr>
            </w:pPr>
          </w:p>
        </w:tc>
        <w:tc>
          <w:tcPr>
            <w:tcW w:w="1456" w:type="dxa"/>
          </w:tcPr>
          <w:p w14:paraId="5BD9BAFC" w14:textId="77777777" w:rsidR="004D6A8E" w:rsidRPr="00533C3D" w:rsidRDefault="004D6A8E">
            <w:pPr>
              <w:pStyle w:val="DefaultText"/>
              <w:rPr>
                <w:rFonts w:ascii="Calibri" w:hAnsi="Calibri"/>
                <w:sz w:val="24"/>
                <w:szCs w:val="24"/>
              </w:rPr>
            </w:pPr>
          </w:p>
        </w:tc>
        <w:tc>
          <w:tcPr>
            <w:tcW w:w="1410" w:type="dxa"/>
          </w:tcPr>
          <w:p w14:paraId="4AE729D7"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13D0436" w14:textId="77777777" w:rsidR="004D6A8E" w:rsidRPr="00533C3D" w:rsidRDefault="004D6A8E">
            <w:pPr>
              <w:pStyle w:val="DefaultText"/>
              <w:rPr>
                <w:rFonts w:ascii="Calibri" w:hAnsi="Calibri"/>
                <w:sz w:val="24"/>
                <w:szCs w:val="24"/>
              </w:rPr>
            </w:pPr>
          </w:p>
        </w:tc>
        <w:tc>
          <w:tcPr>
            <w:tcW w:w="1713" w:type="dxa"/>
          </w:tcPr>
          <w:p w14:paraId="3CD73CB2" w14:textId="77777777" w:rsidR="004D6A8E" w:rsidRPr="00533C3D" w:rsidRDefault="004D6A8E">
            <w:pPr>
              <w:pStyle w:val="DefaultText"/>
              <w:rPr>
                <w:rFonts w:ascii="Calibri" w:hAnsi="Calibri"/>
                <w:sz w:val="24"/>
                <w:szCs w:val="24"/>
              </w:rPr>
            </w:pPr>
          </w:p>
        </w:tc>
      </w:tr>
      <w:tr w:rsidR="004D6A8E" w:rsidRPr="00533C3D" w14:paraId="461B24D6" w14:textId="77777777">
        <w:trPr>
          <w:cantSplit/>
        </w:trPr>
        <w:tc>
          <w:tcPr>
            <w:tcW w:w="4124" w:type="dxa"/>
            <w:gridSpan w:val="2"/>
            <w:vMerge w:val="restart"/>
            <w:tcBorders>
              <w:bottom w:val="single" w:sz="4" w:space="0" w:color="auto"/>
            </w:tcBorders>
          </w:tcPr>
          <w:p w14:paraId="46849237" w14:textId="7FB98BB9" w:rsidR="004D6A8E" w:rsidRPr="00533C3D" w:rsidRDefault="00F4776B">
            <w:pPr>
              <w:rPr>
                <w:rFonts w:ascii="Calibri" w:hAnsi="Calibri"/>
                <w:sz w:val="24"/>
                <w:szCs w:val="24"/>
              </w:rPr>
            </w:pPr>
            <w:r>
              <w:rPr>
                <w:rFonts w:ascii="Calibri" w:hAnsi="Calibri"/>
                <w:sz w:val="24"/>
                <w:szCs w:val="24"/>
              </w:rPr>
              <w:t>Mr Umer Farooq (Beez Taxi Hire)</w:t>
            </w:r>
          </w:p>
          <w:p w14:paraId="25F6E861" w14:textId="77777777" w:rsidR="00F4776B" w:rsidRDefault="00F4776B">
            <w:pPr>
              <w:rPr>
                <w:rFonts w:ascii="Calibri" w:hAnsi="Calibri"/>
                <w:sz w:val="24"/>
                <w:szCs w:val="24"/>
              </w:rPr>
            </w:pPr>
            <w:r>
              <w:rPr>
                <w:rFonts w:ascii="Calibri" w:hAnsi="Calibri"/>
                <w:sz w:val="24"/>
                <w:szCs w:val="24"/>
              </w:rPr>
              <w:t>6a Abbey Works</w:t>
            </w:r>
          </w:p>
          <w:p w14:paraId="32D38738" w14:textId="77777777" w:rsidR="00F4776B" w:rsidRDefault="00F4776B">
            <w:pPr>
              <w:rPr>
                <w:rFonts w:ascii="Calibri" w:hAnsi="Calibri"/>
                <w:sz w:val="24"/>
                <w:szCs w:val="24"/>
              </w:rPr>
            </w:pPr>
            <w:r>
              <w:rPr>
                <w:rFonts w:ascii="Calibri" w:hAnsi="Calibri"/>
                <w:sz w:val="24"/>
                <w:szCs w:val="24"/>
              </w:rPr>
              <w:t>Back King Street</w:t>
            </w:r>
          </w:p>
          <w:p w14:paraId="60DCCE7E" w14:textId="77777777" w:rsidR="00F4776B" w:rsidRDefault="00F4776B">
            <w:pPr>
              <w:rPr>
                <w:rFonts w:ascii="Calibri" w:hAnsi="Calibri"/>
                <w:sz w:val="24"/>
                <w:szCs w:val="24"/>
              </w:rPr>
            </w:pPr>
            <w:r>
              <w:rPr>
                <w:rFonts w:ascii="Calibri" w:hAnsi="Calibri"/>
                <w:sz w:val="24"/>
                <w:szCs w:val="24"/>
              </w:rPr>
              <w:t>Whalley</w:t>
            </w:r>
          </w:p>
          <w:p w14:paraId="6FC6FB5C" w14:textId="77777777" w:rsidR="00F4776B" w:rsidRDefault="00F4776B">
            <w:pPr>
              <w:rPr>
                <w:rFonts w:ascii="Calibri" w:hAnsi="Calibri"/>
                <w:sz w:val="24"/>
                <w:szCs w:val="24"/>
              </w:rPr>
            </w:pPr>
            <w:r>
              <w:rPr>
                <w:rFonts w:ascii="Calibri" w:hAnsi="Calibri"/>
                <w:sz w:val="24"/>
                <w:szCs w:val="24"/>
              </w:rPr>
              <w:t>Clitheroe</w:t>
            </w:r>
          </w:p>
          <w:p w14:paraId="66EA3094" w14:textId="3FA5E166" w:rsidR="004D6A8E" w:rsidRPr="00533C3D" w:rsidRDefault="00F4776B">
            <w:pPr>
              <w:rPr>
                <w:rFonts w:ascii="Calibri" w:hAnsi="Calibri"/>
                <w:sz w:val="24"/>
                <w:szCs w:val="24"/>
              </w:rPr>
            </w:pPr>
            <w:r>
              <w:rPr>
                <w:rFonts w:ascii="Calibri" w:hAnsi="Calibri"/>
                <w:sz w:val="24"/>
                <w:szCs w:val="24"/>
              </w:rPr>
              <w:t>BB7 9SP</w:t>
            </w:r>
          </w:p>
        </w:tc>
        <w:tc>
          <w:tcPr>
            <w:tcW w:w="1456" w:type="dxa"/>
          </w:tcPr>
          <w:p w14:paraId="41568D7C"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07EA138" w14:textId="4E97C182" w:rsidR="004D6A8E" w:rsidRPr="00533C3D" w:rsidRDefault="00F4776B">
            <w:pPr>
              <w:jc w:val="left"/>
              <w:rPr>
                <w:rFonts w:ascii="Calibri" w:hAnsi="Calibri"/>
                <w:sz w:val="24"/>
                <w:szCs w:val="24"/>
              </w:rPr>
            </w:pPr>
            <w:r>
              <w:rPr>
                <w:rFonts w:ascii="Calibri" w:hAnsi="Calibri"/>
                <w:sz w:val="24"/>
                <w:szCs w:val="24"/>
              </w:rPr>
              <w:t>Mr John Eastham</w:t>
            </w:r>
          </w:p>
          <w:p w14:paraId="68A14E66" w14:textId="77777777" w:rsidR="00F4776B" w:rsidRDefault="00F4776B">
            <w:pPr>
              <w:jc w:val="left"/>
              <w:rPr>
                <w:rFonts w:ascii="Calibri" w:hAnsi="Calibri"/>
                <w:sz w:val="24"/>
                <w:szCs w:val="24"/>
              </w:rPr>
            </w:pPr>
            <w:r>
              <w:rPr>
                <w:rFonts w:ascii="Calibri" w:hAnsi="Calibri"/>
                <w:sz w:val="24"/>
                <w:szCs w:val="24"/>
              </w:rPr>
              <w:t>John Eastham &amp; Associates</w:t>
            </w:r>
          </w:p>
          <w:p w14:paraId="169D7695" w14:textId="77777777" w:rsidR="00F4776B" w:rsidRDefault="00F4776B">
            <w:pPr>
              <w:jc w:val="left"/>
              <w:rPr>
                <w:rFonts w:ascii="Calibri" w:hAnsi="Calibri"/>
                <w:sz w:val="24"/>
                <w:szCs w:val="24"/>
              </w:rPr>
            </w:pPr>
            <w:r>
              <w:rPr>
                <w:rFonts w:ascii="Calibri" w:hAnsi="Calibri"/>
                <w:sz w:val="24"/>
                <w:szCs w:val="24"/>
              </w:rPr>
              <w:t>Chartered Surveyors</w:t>
            </w:r>
          </w:p>
          <w:p w14:paraId="3733EB22" w14:textId="77777777" w:rsidR="00F4776B" w:rsidRDefault="00F4776B">
            <w:pPr>
              <w:jc w:val="left"/>
              <w:rPr>
                <w:rFonts w:ascii="Calibri" w:hAnsi="Calibri"/>
                <w:sz w:val="24"/>
                <w:szCs w:val="24"/>
              </w:rPr>
            </w:pPr>
            <w:r>
              <w:rPr>
                <w:rFonts w:ascii="Calibri" w:hAnsi="Calibri"/>
                <w:sz w:val="24"/>
                <w:szCs w:val="24"/>
              </w:rPr>
              <w:t>Cruck Barn</w:t>
            </w:r>
          </w:p>
          <w:p w14:paraId="1CB90B9D" w14:textId="77777777" w:rsidR="00F4776B" w:rsidRDefault="00F4776B">
            <w:pPr>
              <w:jc w:val="left"/>
              <w:rPr>
                <w:rFonts w:ascii="Calibri" w:hAnsi="Calibri"/>
                <w:sz w:val="24"/>
                <w:szCs w:val="24"/>
              </w:rPr>
            </w:pPr>
            <w:proofErr w:type="spellStart"/>
            <w:r>
              <w:rPr>
                <w:rFonts w:ascii="Calibri" w:hAnsi="Calibri"/>
                <w:sz w:val="24"/>
                <w:szCs w:val="24"/>
              </w:rPr>
              <w:t>Stanalee</w:t>
            </w:r>
            <w:proofErr w:type="spellEnd"/>
            <w:r>
              <w:rPr>
                <w:rFonts w:ascii="Calibri" w:hAnsi="Calibri"/>
                <w:sz w:val="24"/>
                <w:szCs w:val="24"/>
              </w:rPr>
              <w:t xml:space="preserve"> Lane</w:t>
            </w:r>
          </w:p>
          <w:p w14:paraId="371A6A97" w14:textId="77777777" w:rsidR="00F4776B" w:rsidRDefault="00F4776B">
            <w:pPr>
              <w:jc w:val="left"/>
              <w:rPr>
                <w:rFonts w:ascii="Calibri" w:hAnsi="Calibri"/>
                <w:sz w:val="24"/>
                <w:szCs w:val="24"/>
              </w:rPr>
            </w:pPr>
            <w:r>
              <w:rPr>
                <w:rFonts w:ascii="Calibri" w:hAnsi="Calibri"/>
                <w:sz w:val="24"/>
                <w:szCs w:val="24"/>
              </w:rPr>
              <w:t>Whitechapel</w:t>
            </w:r>
          </w:p>
          <w:p w14:paraId="14B32684" w14:textId="77777777" w:rsidR="00F4776B" w:rsidRDefault="00F4776B">
            <w:pPr>
              <w:jc w:val="left"/>
              <w:rPr>
                <w:rFonts w:ascii="Calibri" w:hAnsi="Calibri"/>
                <w:sz w:val="24"/>
                <w:szCs w:val="24"/>
              </w:rPr>
            </w:pPr>
            <w:r>
              <w:rPr>
                <w:rFonts w:ascii="Calibri" w:hAnsi="Calibri"/>
                <w:sz w:val="24"/>
                <w:szCs w:val="24"/>
              </w:rPr>
              <w:t>Preston</w:t>
            </w:r>
          </w:p>
          <w:p w14:paraId="04FBACA7" w14:textId="37D94B4E" w:rsidR="004D6A8E" w:rsidRPr="00533C3D" w:rsidRDefault="00F4776B">
            <w:pPr>
              <w:jc w:val="left"/>
              <w:rPr>
                <w:rFonts w:ascii="Calibri" w:hAnsi="Calibri"/>
                <w:sz w:val="24"/>
                <w:szCs w:val="24"/>
              </w:rPr>
            </w:pPr>
            <w:r>
              <w:rPr>
                <w:rFonts w:ascii="Calibri" w:hAnsi="Calibri"/>
                <w:sz w:val="24"/>
                <w:szCs w:val="24"/>
              </w:rPr>
              <w:t>PR3 2EQ</w:t>
            </w:r>
          </w:p>
        </w:tc>
      </w:tr>
      <w:tr w:rsidR="004D6A8E" w:rsidRPr="00533C3D" w14:paraId="23520FAB" w14:textId="77777777">
        <w:trPr>
          <w:cantSplit/>
        </w:trPr>
        <w:tc>
          <w:tcPr>
            <w:tcW w:w="4124" w:type="dxa"/>
            <w:gridSpan w:val="2"/>
            <w:vMerge/>
            <w:tcBorders>
              <w:bottom w:val="single" w:sz="4" w:space="0" w:color="auto"/>
            </w:tcBorders>
          </w:tcPr>
          <w:p w14:paraId="1A60F8FD" w14:textId="77777777" w:rsidR="004D6A8E" w:rsidRPr="00533C3D" w:rsidRDefault="004D6A8E">
            <w:pPr>
              <w:pStyle w:val="DefaultText"/>
              <w:rPr>
                <w:rFonts w:ascii="Calibri" w:hAnsi="Calibri"/>
                <w:sz w:val="24"/>
                <w:szCs w:val="24"/>
              </w:rPr>
            </w:pPr>
          </w:p>
        </w:tc>
        <w:tc>
          <w:tcPr>
            <w:tcW w:w="1456" w:type="dxa"/>
          </w:tcPr>
          <w:p w14:paraId="153CD42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9A4D37C" w14:textId="77777777" w:rsidR="004D6A8E" w:rsidRPr="00533C3D" w:rsidRDefault="004D6A8E">
            <w:pPr>
              <w:pStyle w:val="DefaultText"/>
              <w:rPr>
                <w:rFonts w:ascii="Calibri" w:hAnsi="Calibri"/>
                <w:sz w:val="24"/>
                <w:szCs w:val="24"/>
              </w:rPr>
            </w:pPr>
          </w:p>
        </w:tc>
      </w:tr>
      <w:tr w:rsidR="004D6A8E" w:rsidRPr="00533C3D" w14:paraId="4CE0AE65" w14:textId="77777777">
        <w:trPr>
          <w:cantSplit/>
        </w:trPr>
        <w:tc>
          <w:tcPr>
            <w:tcW w:w="4124" w:type="dxa"/>
            <w:gridSpan w:val="2"/>
            <w:vMerge/>
            <w:tcBorders>
              <w:bottom w:val="single" w:sz="4" w:space="0" w:color="auto"/>
            </w:tcBorders>
          </w:tcPr>
          <w:p w14:paraId="1E2FE1E0" w14:textId="77777777" w:rsidR="004D6A8E" w:rsidRPr="00533C3D" w:rsidRDefault="004D6A8E">
            <w:pPr>
              <w:pStyle w:val="DefaultText"/>
              <w:rPr>
                <w:rFonts w:ascii="Calibri" w:hAnsi="Calibri"/>
                <w:sz w:val="24"/>
                <w:szCs w:val="24"/>
              </w:rPr>
            </w:pPr>
          </w:p>
        </w:tc>
        <w:tc>
          <w:tcPr>
            <w:tcW w:w="1456" w:type="dxa"/>
          </w:tcPr>
          <w:p w14:paraId="2DF8FE2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43C0034" w14:textId="77777777" w:rsidR="004D6A8E" w:rsidRPr="00533C3D" w:rsidRDefault="004D6A8E">
            <w:pPr>
              <w:pStyle w:val="DefaultText"/>
              <w:rPr>
                <w:rFonts w:ascii="Calibri" w:hAnsi="Calibri"/>
                <w:sz w:val="24"/>
                <w:szCs w:val="24"/>
              </w:rPr>
            </w:pPr>
          </w:p>
        </w:tc>
      </w:tr>
      <w:tr w:rsidR="004D6A8E" w:rsidRPr="00533C3D" w14:paraId="19EE8EF8" w14:textId="77777777">
        <w:trPr>
          <w:cantSplit/>
        </w:trPr>
        <w:tc>
          <w:tcPr>
            <w:tcW w:w="4124" w:type="dxa"/>
            <w:gridSpan w:val="2"/>
            <w:vMerge/>
            <w:tcBorders>
              <w:bottom w:val="single" w:sz="4" w:space="0" w:color="auto"/>
            </w:tcBorders>
          </w:tcPr>
          <w:p w14:paraId="628F3AEC" w14:textId="77777777" w:rsidR="004D6A8E" w:rsidRPr="00533C3D" w:rsidRDefault="004D6A8E">
            <w:pPr>
              <w:pStyle w:val="DefaultText"/>
              <w:rPr>
                <w:rFonts w:ascii="Calibri" w:hAnsi="Calibri"/>
                <w:sz w:val="24"/>
                <w:szCs w:val="24"/>
              </w:rPr>
            </w:pPr>
          </w:p>
        </w:tc>
        <w:tc>
          <w:tcPr>
            <w:tcW w:w="1456" w:type="dxa"/>
          </w:tcPr>
          <w:p w14:paraId="2BD44E9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AD7F56A" w14:textId="77777777" w:rsidR="004D6A8E" w:rsidRPr="00533C3D" w:rsidRDefault="004D6A8E">
            <w:pPr>
              <w:pStyle w:val="DefaultText"/>
              <w:rPr>
                <w:rFonts w:ascii="Calibri" w:hAnsi="Calibri"/>
                <w:sz w:val="24"/>
                <w:szCs w:val="24"/>
              </w:rPr>
            </w:pPr>
          </w:p>
        </w:tc>
      </w:tr>
      <w:tr w:rsidR="004D6A8E" w:rsidRPr="00533C3D" w14:paraId="0328B1B2" w14:textId="77777777">
        <w:trPr>
          <w:cantSplit/>
        </w:trPr>
        <w:tc>
          <w:tcPr>
            <w:tcW w:w="4124" w:type="dxa"/>
            <w:gridSpan w:val="2"/>
            <w:vMerge/>
            <w:tcBorders>
              <w:bottom w:val="single" w:sz="4" w:space="0" w:color="auto"/>
            </w:tcBorders>
          </w:tcPr>
          <w:p w14:paraId="6FEF810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236E26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E9988FA" w14:textId="77777777" w:rsidR="004D6A8E" w:rsidRPr="00533C3D" w:rsidRDefault="004D6A8E">
            <w:pPr>
              <w:pStyle w:val="DefaultText"/>
              <w:rPr>
                <w:rFonts w:ascii="Calibri" w:hAnsi="Calibri"/>
                <w:sz w:val="24"/>
                <w:szCs w:val="24"/>
              </w:rPr>
            </w:pPr>
          </w:p>
        </w:tc>
      </w:tr>
    </w:tbl>
    <w:p w14:paraId="4B35A918"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3834AA6" w14:textId="77777777" w:rsidTr="00EE316F">
        <w:trPr>
          <w:gridAfter w:val="1"/>
          <w:wAfter w:w="290" w:type="dxa"/>
          <w:cantSplit/>
        </w:trPr>
        <w:tc>
          <w:tcPr>
            <w:tcW w:w="3494" w:type="dxa"/>
            <w:gridSpan w:val="5"/>
          </w:tcPr>
          <w:p w14:paraId="64A4D6BC"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2CED30C" w14:textId="4196B00D" w:rsidR="004D6A8E" w:rsidRPr="00533C3D" w:rsidRDefault="00F4776B">
            <w:pPr>
              <w:rPr>
                <w:rFonts w:ascii="Calibri" w:hAnsi="Calibri"/>
                <w:sz w:val="24"/>
                <w:szCs w:val="24"/>
              </w:rPr>
            </w:pPr>
            <w:r>
              <w:rPr>
                <w:rFonts w:ascii="Calibri" w:hAnsi="Calibri"/>
                <w:sz w:val="24"/>
                <w:szCs w:val="24"/>
              </w:rPr>
              <w:t>Change of use from booking office to taxi office at first floor level.  Access to first floor reception/sitting area via entrance hall and staircase on ground floor.</w:t>
            </w:r>
          </w:p>
        </w:tc>
      </w:tr>
      <w:tr w:rsidR="004D6A8E" w:rsidRPr="00533C3D" w14:paraId="40F3EEB4" w14:textId="77777777" w:rsidTr="00EE316F">
        <w:trPr>
          <w:gridAfter w:val="1"/>
          <w:wAfter w:w="290" w:type="dxa"/>
          <w:cantSplit/>
        </w:trPr>
        <w:tc>
          <w:tcPr>
            <w:tcW w:w="841" w:type="dxa"/>
            <w:gridSpan w:val="2"/>
          </w:tcPr>
          <w:p w14:paraId="0ED3B399"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A9DC0A2" w14:textId="326F21F3" w:rsidR="004D6A8E" w:rsidRPr="00533C3D" w:rsidRDefault="00F4776B">
            <w:pPr>
              <w:rPr>
                <w:rFonts w:ascii="Calibri" w:hAnsi="Calibri"/>
                <w:sz w:val="24"/>
                <w:szCs w:val="24"/>
              </w:rPr>
            </w:pPr>
            <w:r>
              <w:rPr>
                <w:rFonts w:ascii="Calibri" w:hAnsi="Calibri"/>
                <w:sz w:val="24"/>
                <w:szCs w:val="24"/>
              </w:rPr>
              <w:t>First Floor Unit 6A Abbey Works Back King Street Whalley Lancashire BB7 9SP</w:t>
            </w:r>
          </w:p>
        </w:tc>
      </w:tr>
      <w:tr w:rsidR="004D6A8E" w:rsidRPr="00533C3D" w14:paraId="08B0FE67" w14:textId="77777777" w:rsidTr="00EE316F">
        <w:trPr>
          <w:gridAfter w:val="1"/>
          <w:wAfter w:w="290" w:type="dxa"/>
          <w:cantSplit/>
        </w:trPr>
        <w:tc>
          <w:tcPr>
            <w:tcW w:w="10156" w:type="dxa"/>
            <w:gridSpan w:val="8"/>
          </w:tcPr>
          <w:p w14:paraId="33DFC106"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9193FC9" w14:textId="77777777" w:rsidR="00EE316F" w:rsidRPr="00533C3D" w:rsidRDefault="00EE316F">
            <w:pPr>
              <w:rPr>
                <w:rFonts w:ascii="Calibri" w:hAnsi="Calibri"/>
                <w:sz w:val="24"/>
                <w:szCs w:val="24"/>
              </w:rPr>
            </w:pPr>
          </w:p>
        </w:tc>
      </w:tr>
      <w:tr w:rsidR="004D6A8E" w:rsidRPr="00533C3D" w14:paraId="2425D460" w14:textId="77777777" w:rsidTr="00EE316F">
        <w:trPr>
          <w:gridAfter w:val="1"/>
          <w:wAfter w:w="290" w:type="dxa"/>
          <w:cantSplit/>
        </w:trPr>
        <w:tc>
          <w:tcPr>
            <w:tcW w:w="993" w:type="dxa"/>
            <w:gridSpan w:val="3"/>
          </w:tcPr>
          <w:p w14:paraId="091C7CFA" w14:textId="591629EB" w:rsidR="004D6A8E" w:rsidRPr="00533C3D" w:rsidRDefault="00F4776B">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634ACAE9" w14:textId="77777777" w:rsidR="004D6A8E" w:rsidRDefault="00F4776B">
            <w:pPr>
              <w:rPr>
                <w:rFonts w:ascii="Calibri" w:hAnsi="Calibri"/>
                <w:sz w:val="24"/>
                <w:szCs w:val="24"/>
              </w:rPr>
            </w:pPr>
            <w:r>
              <w:rPr>
                <w:rFonts w:ascii="Calibri" w:hAnsi="Calibri"/>
                <w:sz w:val="24"/>
                <w:szCs w:val="24"/>
              </w:rPr>
              <w:t xml:space="preserve">The proposed change of use would result in an increase in activity, both vehicular and pedestrian, subsequently increasing noise disturbance in the area which </w:t>
            </w:r>
            <w:proofErr w:type="gramStart"/>
            <w:r>
              <w:rPr>
                <w:rFonts w:ascii="Calibri" w:hAnsi="Calibri"/>
                <w:sz w:val="24"/>
                <w:szCs w:val="24"/>
              </w:rPr>
              <w:t>as a result of</w:t>
            </w:r>
            <w:proofErr w:type="gramEnd"/>
            <w:r>
              <w:rPr>
                <w:rFonts w:ascii="Calibri" w:hAnsi="Calibri"/>
                <w:sz w:val="24"/>
                <w:szCs w:val="24"/>
              </w:rPr>
              <w:t xml:space="preserve"> the proposed opening times would cause unacceptable harm to the living conditions of the neighbouring receptors in the vicinity contrary to Policy DMG1 of the Ribble Valley Core Strategy and Paragraph 185 of the NPPF</w:t>
            </w:r>
          </w:p>
          <w:p w14:paraId="24F34835" w14:textId="2FF6AF4E" w:rsidR="00EE316F" w:rsidRPr="00533C3D" w:rsidRDefault="00EE316F">
            <w:pPr>
              <w:rPr>
                <w:rFonts w:ascii="Calibri" w:hAnsi="Calibri"/>
                <w:sz w:val="24"/>
                <w:szCs w:val="24"/>
              </w:rPr>
            </w:pPr>
          </w:p>
        </w:tc>
      </w:tr>
      <w:tr w:rsidR="004D6A8E" w:rsidRPr="00533C3D" w14:paraId="656547EF" w14:textId="77777777" w:rsidTr="00EE316F">
        <w:trPr>
          <w:gridAfter w:val="1"/>
          <w:wAfter w:w="290" w:type="dxa"/>
          <w:cantSplit/>
        </w:trPr>
        <w:tc>
          <w:tcPr>
            <w:tcW w:w="993" w:type="dxa"/>
            <w:gridSpan w:val="3"/>
          </w:tcPr>
          <w:p w14:paraId="5A51266A" w14:textId="4252F204" w:rsidR="004D6A8E" w:rsidRPr="00533C3D" w:rsidRDefault="00F4776B">
            <w:pPr>
              <w:rPr>
                <w:rFonts w:ascii="Calibri" w:hAnsi="Calibri"/>
                <w:sz w:val="24"/>
                <w:szCs w:val="24"/>
              </w:rPr>
            </w:pPr>
            <w:r>
              <w:rPr>
                <w:rFonts w:ascii="Calibri" w:hAnsi="Calibri"/>
                <w:sz w:val="24"/>
                <w:szCs w:val="24"/>
              </w:rPr>
              <w:t>2</w:t>
            </w:r>
          </w:p>
        </w:tc>
        <w:tc>
          <w:tcPr>
            <w:tcW w:w="9163" w:type="dxa"/>
            <w:gridSpan w:val="5"/>
          </w:tcPr>
          <w:p w14:paraId="790CAAF1" w14:textId="77777777" w:rsidR="004D6A8E" w:rsidRDefault="00F4776B">
            <w:pPr>
              <w:rPr>
                <w:rFonts w:ascii="Calibri" w:hAnsi="Calibri"/>
                <w:sz w:val="24"/>
                <w:szCs w:val="24"/>
              </w:rPr>
            </w:pPr>
            <w:r>
              <w:rPr>
                <w:rFonts w:ascii="Calibri" w:hAnsi="Calibri"/>
                <w:sz w:val="24"/>
                <w:szCs w:val="24"/>
              </w:rPr>
              <w:t xml:space="preserve">The proposed change of use would result in the need for increased pedestrian access to the site in an area where there are no footways and </w:t>
            </w:r>
            <w:r w:rsidR="00935782">
              <w:rPr>
                <w:rFonts w:ascii="Calibri" w:hAnsi="Calibri"/>
                <w:sz w:val="24"/>
                <w:szCs w:val="24"/>
              </w:rPr>
              <w:t xml:space="preserve">with </w:t>
            </w:r>
            <w:r>
              <w:rPr>
                <w:rFonts w:ascii="Calibri" w:hAnsi="Calibri"/>
                <w:sz w:val="24"/>
                <w:szCs w:val="24"/>
              </w:rPr>
              <w:t xml:space="preserve">vehicles manoeuvring in a confined area which would be of significant detriment to highway safety contrary to Policy DMG1 of the Ribble Valley Core Strategy. </w:t>
            </w:r>
          </w:p>
          <w:p w14:paraId="026F0D85" w14:textId="77777777" w:rsidR="00EE316F" w:rsidRDefault="00EE316F">
            <w:pPr>
              <w:rPr>
                <w:rFonts w:ascii="Calibri" w:hAnsi="Calibri"/>
                <w:sz w:val="24"/>
                <w:szCs w:val="24"/>
              </w:rPr>
            </w:pPr>
          </w:p>
          <w:p w14:paraId="669EF074" w14:textId="77777777" w:rsidR="00EE316F" w:rsidRDefault="00EE316F">
            <w:pPr>
              <w:rPr>
                <w:rFonts w:ascii="Calibri" w:hAnsi="Calibri"/>
                <w:sz w:val="24"/>
                <w:szCs w:val="24"/>
              </w:rPr>
            </w:pPr>
          </w:p>
          <w:p w14:paraId="6E7F701C" w14:textId="77777777" w:rsidR="00EE316F" w:rsidRDefault="00EE316F">
            <w:pPr>
              <w:rPr>
                <w:rFonts w:ascii="Calibri" w:hAnsi="Calibri"/>
                <w:sz w:val="24"/>
                <w:szCs w:val="24"/>
              </w:rPr>
            </w:pPr>
          </w:p>
          <w:p w14:paraId="61637E36" w14:textId="77777777" w:rsidR="00EE316F" w:rsidRDefault="00EE316F">
            <w:pPr>
              <w:rPr>
                <w:rFonts w:ascii="Calibri" w:hAnsi="Calibri"/>
                <w:sz w:val="24"/>
                <w:szCs w:val="24"/>
              </w:rPr>
            </w:pPr>
          </w:p>
          <w:p w14:paraId="763B8B8B" w14:textId="7A168BBB" w:rsidR="00EE316F" w:rsidRPr="00533C3D" w:rsidRDefault="00EE316F" w:rsidP="00EE316F">
            <w:pPr>
              <w:jc w:val="right"/>
              <w:rPr>
                <w:rFonts w:ascii="Calibri" w:hAnsi="Calibri"/>
                <w:sz w:val="24"/>
                <w:szCs w:val="24"/>
              </w:rPr>
            </w:pPr>
            <w:r>
              <w:rPr>
                <w:rFonts w:ascii="Calibri" w:hAnsi="Calibri"/>
                <w:sz w:val="24"/>
                <w:szCs w:val="24"/>
              </w:rPr>
              <w:t>P.T.O.</w:t>
            </w:r>
          </w:p>
        </w:tc>
      </w:tr>
      <w:tr w:rsidR="00BF7ED8" w:rsidRPr="00533C3D" w14:paraId="31D45A32" w14:textId="77777777" w:rsidTr="00EE316F">
        <w:trPr>
          <w:gridAfter w:val="1"/>
          <w:wAfter w:w="290" w:type="dxa"/>
          <w:cantSplit/>
        </w:trPr>
        <w:tc>
          <w:tcPr>
            <w:tcW w:w="993" w:type="dxa"/>
            <w:gridSpan w:val="3"/>
          </w:tcPr>
          <w:p w14:paraId="79858026" w14:textId="77777777" w:rsidR="00BF7ED8" w:rsidRPr="00533C3D" w:rsidRDefault="00BF7ED8">
            <w:pPr>
              <w:rPr>
                <w:rFonts w:ascii="Calibri" w:hAnsi="Calibri"/>
                <w:sz w:val="24"/>
                <w:szCs w:val="24"/>
              </w:rPr>
            </w:pPr>
          </w:p>
        </w:tc>
        <w:tc>
          <w:tcPr>
            <w:tcW w:w="9163" w:type="dxa"/>
            <w:gridSpan w:val="5"/>
          </w:tcPr>
          <w:p w14:paraId="11923A54" w14:textId="77777777" w:rsidR="00BF7ED8" w:rsidRPr="00533C3D" w:rsidRDefault="00BF7ED8">
            <w:pPr>
              <w:rPr>
                <w:rFonts w:ascii="Calibri" w:hAnsi="Calibri"/>
                <w:sz w:val="24"/>
                <w:szCs w:val="24"/>
              </w:rPr>
            </w:pPr>
          </w:p>
        </w:tc>
      </w:tr>
      <w:tr w:rsidR="00BF7ED8" w:rsidRPr="00533C3D" w14:paraId="2263F2B2" w14:textId="77777777" w:rsidTr="00EE316F">
        <w:trPr>
          <w:gridAfter w:val="1"/>
          <w:wAfter w:w="290" w:type="dxa"/>
          <w:cantSplit/>
        </w:trPr>
        <w:tc>
          <w:tcPr>
            <w:tcW w:w="993" w:type="dxa"/>
            <w:gridSpan w:val="3"/>
          </w:tcPr>
          <w:p w14:paraId="3A94F40D" w14:textId="77777777" w:rsidR="00BF7ED8" w:rsidRPr="00533C3D" w:rsidRDefault="00BF7ED8">
            <w:pPr>
              <w:rPr>
                <w:rFonts w:ascii="Calibri" w:hAnsi="Calibri"/>
                <w:sz w:val="24"/>
                <w:szCs w:val="24"/>
              </w:rPr>
            </w:pPr>
          </w:p>
        </w:tc>
        <w:tc>
          <w:tcPr>
            <w:tcW w:w="9163" w:type="dxa"/>
            <w:gridSpan w:val="5"/>
          </w:tcPr>
          <w:p w14:paraId="7F635FED" w14:textId="77777777" w:rsidR="00BF7ED8" w:rsidRPr="00533C3D" w:rsidRDefault="00BF7ED8">
            <w:pPr>
              <w:rPr>
                <w:rFonts w:ascii="Calibri" w:hAnsi="Calibri"/>
                <w:sz w:val="24"/>
                <w:szCs w:val="24"/>
              </w:rPr>
            </w:pPr>
          </w:p>
        </w:tc>
      </w:tr>
      <w:bookmarkEnd w:id="0"/>
      <w:tr w:rsidR="004D6A8E" w:rsidRPr="00533C3D" w14:paraId="0E913FA5" w14:textId="77777777" w:rsidTr="00EE316F">
        <w:trPr>
          <w:gridAfter w:val="1"/>
          <w:wAfter w:w="290" w:type="dxa"/>
          <w:cantSplit/>
        </w:trPr>
        <w:tc>
          <w:tcPr>
            <w:tcW w:w="993" w:type="dxa"/>
            <w:gridSpan w:val="3"/>
          </w:tcPr>
          <w:p w14:paraId="75EB8EC9"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68D1B405" w14:textId="77777777" w:rsidR="004D6A8E" w:rsidRPr="00533C3D" w:rsidRDefault="004D6A8E">
            <w:pPr>
              <w:rPr>
                <w:rFonts w:ascii="Calibri" w:hAnsi="Calibri"/>
                <w:sz w:val="24"/>
                <w:szCs w:val="24"/>
              </w:rPr>
            </w:pPr>
          </w:p>
        </w:tc>
        <w:tc>
          <w:tcPr>
            <w:tcW w:w="1187" w:type="dxa"/>
          </w:tcPr>
          <w:p w14:paraId="4FF41F86" w14:textId="77777777" w:rsidR="004D6A8E" w:rsidRPr="00533C3D" w:rsidRDefault="004D6A8E">
            <w:pPr>
              <w:rPr>
                <w:rFonts w:ascii="Calibri" w:hAnsi="Calibri"/>
                <w:sz w:val="24"/>
                <w:szCs w:val="24"/>
              </w:rPr>
            </w:pPr>
          </w:p>
        </w:tc>
        <w:tc>
          <w:tcPr>
            <w:tcW w:w="1466" w:type="dxa"/>
          </w:tcPr>
          <w:p w14:paraId="636A2D3F" w14:textId="77777777" w:rsidR="004D6A8E" w:rsidRPr="00533C3D" w:rsidRDefault="004D6A8E">
            <w:pPr>
              <w:rPr>
                <w:rFonts w:ascii="Calibri" w:hAnsi="Calibri"/>
                <w:sz w:val="24"/>
                <w:szCs w:val="24"/>
              </w:rPr>
            </w:pPr>
          </w:p>
        </w:tc>
        <w:tc>
          <w:tcPr>
            <w:tcW w:w="1466" w:type="dxa"/>
          </w:tcPr>
          <w:p w14:paraId="7B56B45B" w14:textId="77777777" w:rsidR="004D6A8E" w:rsidRPr="00533C3D" w:rsidRDefault="004D6A8E">
            <w:pPr>
              <w:rPr>
                <w:rFonts w:ascii="Calibri" w:hAnsi="Calibri"/>
                <w:sz w:val="24"/>
                <w:szCs w:val="24"/>
              </w:rPr>
            </w:pPr>
          </w:p>
        </w:tc>
        <w:tc>
          <w:tcPr>
            <w:tcW w:w="3730" w:type="dxa"/>
          </w:tcPr>
          <w:p w14:paraId="48520B88" w14:textId="77777777" w:rsidR="004D6A8E" w:rsidRPr="00533C3D" w:rsidRDefault="004D6A8E">
            <w:pPr>
              <w:rPr>
                <w:rFonts w:ascii="Calibri" w:hAnsi="Calibri"/>
                <w:sz w:val="24"/>
                <w:szCs w:val="24"/>
              </w:rPr>
            </w:pPr>
          </w:p>
        </w:tc>
      </w:tr>
      <w:tr w:rsidR="004D6A8E" w:rsidRPr="00533C3D" w14:paraId="06D23571" w14:textId="77777777" w:rsidTr="00EE316F">
        <w:trPr>
          <w:gridAfter w:val="1"/>
          <w:wAfter w:w="290" w:type="dxa"/>
          <w:cantSplit/>
        </w:trPr>
        <w:tc>
          <w:tcPr>
            <w:tcW w:w="993" w:type="dxa"/>
            <w:gridSpan w:val="3"/>
          </w:tcPr>
          <w:p w14:paraId="75434B3F" w14:textId="77777777" w:rsidR="004D6A8E" w:rsidRDefault="004D6A8E">
            <w:pPr>
              <w:rPr>
                <w:rFonts w:ascii="Calibri" w:hAnsi="Calibri"/>
                <w:sz w:val="24"/>
                <w:szCs w:val="24"/>
              </w:rPr>
            </w:pPr>
            <w:r w:rsidRPr="00533C3D">
              <w:rPr>
                <w:rFonts w:ascii="Calibri" w:hAnsi="Calibri"/>
                <w:sz w:val="24"/>
                <w:szCs w:val="24"/>
              </w:rPr>
              <w:t>1</w:t>
            </w:r>
          </w:p>
          <w:p w14:paraId="31AA9378" w14:textId="77777777" w:rsidR="00F81553" w:rsidRDefault="00F81553">
            <w:pPr>
              <w:rPr>
                <w:rFonts w:ascii="Calibri" w:hAnsi="Calibri"/>
                <w:sz w:val="24"/>
                <w:szCs w:val="24"/>
              </w:rPr>
            </w:pPr>
          </w:p>
          <w:p w14:paraId="77E82580" w14:textId="77777777" w:rsidR="00F81553" w:rsidRDefault="00F81553">
            <w:pPr>
              <w:rPr>
                <w:rFonts w:ascii="Calibri" w:hAnsi="Calibri"/>
                <w:sz w:val="24"/>
                <w:szCs w:val="24"/>
              </w:rPr>
            </w:pPr>
          </w:p>
          <w:p w14:paraId="1FF3A792" w14:textId="77777777" w:rsidR="00F81553" w:rsidRDefault="00F81553">
            <w:pPr>
              <w:rPr>
                <w:rFonts w:ascii="Calibri" w:hAnsi="Calibri"/>
                <w:sz w:val="24"/>
                <w:szCs w:val="24"/>
              </w:rPr>
            </w:pPr>
          </w:p>
          <w:p w14:paraId="6170607B" w14:textId="77777777" w:rsidR="00F81553" w:rsidRDefault="00F81553">
            <w:pPr>
              <w:rPr>
                <w:rFonts w:ascii="Calibri" w:hAnsi="Calibri"/>
                <w:sz w:val="24"/>
                <w:szCs w:val="24"/>
              </w:rPr>
            </w:pPr>
          </w:p>
          <w:p w14:paraId="2F3243B9" w14:textId="77777777" w:rsidR="00F81553" w:rsidRDefault="00F81553">
            <w:pPr>
              <w:rPr>
                <w:rFonts w:ascii="Calibri" w:hAnsi="Calibri"/>
                <w:sz w:val="24"/>
                <w:szCs w:val="24"/>
              </w:rPr>
            </w:pPr>
            <w:r>
              <w:rPr>
                <w:rFonts w:ascii="Calibri" w:hAnsi="Calibri"/>
                <w:sz w:val="24"/>
                <w:szCs w:val="24"/>
              </w:rPr>
              <w:t>2</w:t>
            </w:r>
          </w:p>
          <w:p w14:paraId="365CDF68" w14:textId="77777777" w:rsidR="00F81553" w:rsidRDefault="00F81553">
            <w:pPr>
              <w:rPr>
                <w:rFonts w:ascii="Calibri" w:hAnsi="Calibri"/>
                <w:sz w:val="24"/>
                <w:szCs w:val="24"/>
              </w:rPr>
            </w:pPr>
          </w:p>
          <w:p w14:paraId="23F37266" w14:textId="77777777" w:rsidR="00F81553" w:rsidRDefault="00F81553">
            <w:pPr>
              <w:rPr>
                <w:rFonts w:ascii="Calibri" w:hAnsi="Calibri"/>
                <w:sz w:val="24"/>
                <w:szCs w:val="24"/>
              </w:rPr>
            </w:pPr>
          </w:p>
          <w:p w14:paraId="4D786FD2"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78D4EE3" w14:textId="77777777" w:rsidTr="00F81553">
              <w:trPr>
                <w:cantSplit/>
                <w:trHeight w:val="2496"/>
              </w:trPr>
              <w:tc>
                <w:tcPr>
                  <w:tcW w:w="9163" w:type="dxa"/>
                  <w:hideMark/>
                </w:tcPr>
                <w:p w14:paraId="2066B10B"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1EA2C01A" w14:textId="77777777" w:rsidR="00793BBA" w:rsidRPr="000043C6" w:rsidRDefault="00793BBA" w:rsidP="00793BBA">
                  <w:pPr>
                    <w:rPr>
                      <w:rFonts w:ascii="Calibri" w:hAnsi="Calibri" w:cs="Calibri"/>
                    </w:rPr>
                  </w:pPr>
                </w:p>
                <w:p w14:paraId="64B05566"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5BC90D7C" w14:textId="77777777" w:rsidR="00793BBA" w:rsidRDefault="00793BBA" w:rsidP="00793BBA"/>
                <w:p w14:paraId="4B17294F"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52989EAE" w14:textId="77777777" w:rsidR="00F81553" w:rsidRPr="00793BBA" w:rsidRDefault="00F81553" w:rsidP="00793BBA"/>
                <w:p w14:paraId="440C5107" w14:textId="77777777" w:rsidR="00793BBA" w:rsidRDefault="00793BBA" w:rsidP="00793BBA">
                  <w:pPr>
                    <w:rPr>
                      <w:rFonts w:ascii="Calibri" w:hAnsi="Calibri"/>
                      <w:sz w:val="24"/>
                      <w:szCs w:val="24"/>
                    </w:rPr>
                  </w:pPr>
                </w:p>
              </w:tc>
            </w:tr>
            <w:tr w:rsidR="00793BBA" w14:paraId="01F78D62" w14:textId="77777777" w:rsidTr="00793BBA">
              <w:trPr>
                <w:cantSplit/>
              </w:trPr>
              <w:tc>
                <w:tcPr>
                  <w:tcW w:w="9163" w:type="dxa"/>
                </w:tcPr>
                <w:p w14:paraId="73183008" w14:textId="77777777" w:rsidR="00793BBA" w:rsidRDefault="00793BBA" w:rsidP="00793BBA">
                  <w:pPr>
                    <w:rPr>
                      <w:rFonts w:ascii="Calibri" w:hAnsi="Calibri"/>
                      <w:sz w:val="24"/>
                      <w:szCs w:val="24"/>
                    </w:rPr>
                  </w:pPr>
                </w:p>
              </w:tc>
            </w:tr>
          </w:tbl>
          <w:p w14:paraId="10F7A06D" w14:textId="77777777" w:rsidR="004D6A8E" w:rsidRPr="00533C3D" w:rsidRDefault="004D6A8E">
            <w:pPr>
              <w:rPr>
                <w:rFonts w:ascii="Calibri" w:hAnsi="Calibri"/>
                <w:sz w:val="24"/>
                <w:szCs w:val="24"/>
              </w:rPr>
            </w:pPr>
          </w:p>
        </w:tc>
      </w:tr>
      <w:tr w:rsidR="004D6A8E" w:rsidRPr="00533C3D" w14:paraId="17C37CD8" w14:textId="77777777" w:rsidTr="00EE316F">
        <w:trPr>
          <w:gridAfter w:val="1"/>
          <w:wAfter w:w="290" w:type="dxa"/>
          <w:cantSplit/>
        </w:trPr>
        <w:tc>
          <w:tcPr>
            <w:tcW w:w="993" w:type="dxa"/>
            <w:gridSpan w:val="3"/>
          </w:tcPr>
          <w:p w14:paraId="597477E9"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6429197B" w14:textId="77777777" w:rsidR="004D6A8E" w:rsidRPr="00533C3D" w:rsidRDefault="004D6A8E">
            <w:pPr>
              <w:rPr>
                <w:rFonts w:ascii="Calibri" w:hAnsi="Calibri"/>
                <w:sz w:val="24"/>
                <w:szCs w:val="24"/>
              </w:rPr>
            </w:pPr>
          </w:p>
        </w:tc>
      </w:tr>
      <w:bookmarkEnd w:id="1"/>
      <w:tr w:rsidR="00BD6012" w14:paraId="1063CAE6" w14:textId="77777777" w:rsidTr="00EE316F">
        <w:trPr>
          <w:gridBefore w:val="1"/>
          <w:wBefore w:w="43" w:type="dxa"/>
          <w:cantSplit/>
        </w:trPr>
        <w:tc>
          <w:tcPr>
            <w:tcW w:w="10403" w:type="dxa"/>
            <w:gridSpan w:val="8"/>
          </w:tcPr>
          <w:p w14:paraId="4199394B"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E37CF62" w14:textId="77777777" w:rsidR="00C85FCA" w:rsidRDefault="00C85FCA" w:rsidP="00C85FCA">
            <w:pPr>
              <w:rPr>
                <w:rFonts w:ascii="Arial" w:hAnsi="Arial" w:cs="Arial"/>
              </w:rPr>
            </w:pPr>
          </w:p>
          <w:p w14:paraId="2E1BB3FA" w14:textId="77777777" w:rsidR="00C85FCA" w:rsidRDefault="00C85FCA" w:rsidP="00C85FCA">
            <w:pPr>
              <w:rPr>
                <w:rFonts w:ascii="Arial" w:hAnsi="Arial" w:cs="Arial"/>
              </w:rPr>
            </w:pPr>
          </w:p>
          <w:p w14:paraId="77D43B55" w14:textId="77777777" w:rsidR="00C85FCA" w:rsidRDefault="00C85FCA" w:rsidP="00C85FCA">
            <w:pPr>
              <w:rPr>
                <w:rFonts w:ascii="Arial" w:hAnsi="Arial" w:cs="Arial"/>
              </w:rPr>
            </w:pPr>
            <w:r>
              <w:rPr>
                <w:rFonts w:ascii="Arial" w:hAnsi="Arial" w:cs="Arial"/>
              </w:rPr>
              <w:t>NICOLA HOPKINS</w:t>
            </w:r>
          </w:p>
          <w:p w14:paraId="23F530F4"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F4776B" w14:paraId="5D038576" w14:textId="77777777" w:rsidTr="00EE316F">
        <w:trPr>
          <w:gridBefore w:val="1"/>
          <w:wBefore w:w="43" w:type="dxa"/>
          <w:cantSplit/>
        </w:trPr>
        <w:tc>
          <w:tcPr>
            <w:tcW w:w="10403" w:type="dxa"/>
            <w:gridSpan w:val="8"/>
          </w:tcPr>
          <w:p w14:paraId="3A68AEB7" w14:textId="77777777" w:rsidR="00F4776B" w:rsidRDefault="00F4776B" w:rsidP="00C85FCA">
            <w:pPr>
              <w:rPr>
                <w:rFonts w:ascii="Brush Script MT" w:hAnsi="Brush Script MT"/>
                <w:sz w:val="44"/>
                <w:szCs w:val="44"/>
              </w:rPr>
            </w:pPr>
          </w:p>
        </w:tc>
      </w:tr>
    </w:tbl>
    <w:p w14:paraId="5F6B8D41"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3C16DD31" w14:textId="77777777" w:rsidR="005327E5" w:rsidRDefault="005327E5" w:rsidP="005327E5">
      <w:pPr>
        <w:pStyle w:val="TableText"/>
        <w:rPr>
          <w:rFonts w:ascii="Calibri" w:hAnsi="Calibri" w:cs="Calibri"/>
        </w:rPr>
      </w:pPr>
    </w:p>
    <w:p w14:paraId="54306DD3"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60F22D5D" w14:textId="77777777" w:rsidR="001E50F1" w:rsidRDefault="001E50F1" w:rsidP="001E50F1">
      <w:pPr>
        <w:rPr>
          <w:rFonts w:ascii="Calibri" w:hAnsi="Calibri" w:cs="Calibri"/>
          <w:b/>
          <w:bCs/>
          <w:szCs w:val="22"/>
        </w:rPr>
      </w:pPr>
    </w:p>
    <w:p w14:paraId="45C33056"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C222E21"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6508E7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B773DD6"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8BE7EC" w14:textId="77777777" w:rsidR="001E50F1" w:rsidRDefault="001E50F1" w:rsidP="001E50F1">
      <w:pPr>
        <w:rPr>
          <w:rFonts w:ascii="Calibri" w:hAnsi="Calibri" w:cs="Calibri"/>
          <w:szCs w:val="22"/>
        </w:rPr>
      </w:pPr>
    </w:p>
    <w:p w14:paraId="2A4D36E1"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w:t>
      </w:r>
      <w:r>
        <w:rPr>
          <w:rFonts w:ascii="Calibri" w:hAnsi="Calibri" w:cs="Calibri"/>
          <w:szCs w:val="22"/>
        </w:rPr>
        <w:lastRenderedPageBreak/>
        <w:t xml:space="preserve">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F3F302D" w14:textId="77777777" w:rsidR="001E50F1" w:rsidRDefault="001E50F1" w:rsidP="001E50F1">
      <w:pPr>
        <w:rPr>
          <w:rFonts w:ascii="Calibri" w:hAnsi="Calibri" w:cs="Calibri"/>
          <w:szCs w:val="22"/>
        </w:rPr>
      </w:pPr>
    </w:p>
    <w:p w14:paraId="66281167"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A307B5B"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0F90ADB"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775A" w14:textId="77777777" w:rsidR="00F4776B" w:rsidRDefault="00F4776B">
      <w:r>
        <w:separator/>
      </w:r>
    </w:p>
  </w:endnote>
  <w:endnote w:type="continuationSeparator" w:id="0">
    <w:p w14:paraId="16A4BACE" w14:textId="77777777" w:rsidR="00F4776B" w:rsidRDefault="00F4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4D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68AD" w14:textId="77777777" w:rsidR="00F4776B" w:rsidRDefault="00F4776B">
      <w:r>
        <w:separator/>
      </w:r>
    </w:p>
  </w:footnote>
  <w:footnote w:type="continuationSeparator" w:id="0">
    <w:p w14:paraId="6117ADD1" w14:textId="77777777" w:rsidR="00F4776B" w:rsidRDefault="00F4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26A"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62E71C8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73E2FB9" w14:textId="77777777" w:rsidR="004D6A8E" w:rsidRPr="00533C3D" w:rsidRDefault="004D6A8E">
    <w:pPr>
      <w:pStyle w:val="DefaultText"/>
      <w:rPr>
        <w:rFonts w:ascii="Calibri" w:hAnsi="Calibri"/>
        <w:sz w:val="24"/>
        <w:szCs w:val="24"/>
      </w:rPr>
    </w:pPr>
  </w:p>
  <w:p w14:paraId="07B9AD65" w14:textId="725EC8E4"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F4776B">
      <w:rPr>
        <w:rFonts w:ascii="Calibri" w:hAnsi="Calibri"/>
        <w:b/>
        <w:sz w:val="24"/>
        <w:szCs w:val="24"/>
      </w:rPr>
      <w:t>3/2023/0771</w:t>
    </w:r>
    <w:r w:rsidRPr="00533C3D">
      <w:rPr>
        <w:rFonts w:ascii="Calibri" w:hAnsi="Calibri"/>
        <w:b/>
        <w:sz w:val="24"/>
        <w:szCs w:val="24"/>
      </w:rPr>
      <w:t xml:space="preserve">                       DECISION DATE:</w:t>
    </w:r>
    <w:r w:rsidR="00EE316F">
      <w:rPr>
        <w:rFonts w:ascii="Calibri" w:hAnsi="Calibri"/>
        <w:b/>
        <w:sz w:val="24"/>
        <w:szCs w:val="24"/>
      </w:rPr>
      <w:t xml:space="preserve"> 18 December 2023</w:t>
    </w:r>
  </w:p>
  <w:p w14:paraId="793D9F5B"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6B"/>
    <w:rsid w:val="000043C6"/>
    <w:rsid w:val="000B583D"/>
    <w:rsid w:val="000B5AE4"/>
    <w:rsid w:val="001E50F1"/>
    <w:rsid w:val="00280C79"/>
    <w:rsid w:val="002B298C"/>
    <w:rsid w:val="003116C7"/>
    <w:rsid w:val="004D6A8E"/>
    <w:rsid w:val="005327E5"/>
    <w:rsid w:val="00533C3D"/>
    <w:rsid w:val="007448F2"/>
    <w:rsid w:val="00793BBA"/>
    <w:rsid w:val="008001EE"/>
    <w:rsid w:val="008B1E49"/>
    <w:rsid w:val="008C2A1A"/>
    <w:rsid w:val="008E5B94"/>
    <w:rsid w:val="00935782"/>
    <w:rsid w:val="00947DA1"/>
    <w:rsid w:val="009D443A"/>
    <w:rsid w:val="009F4657"/>
    <w:rsid w:val="00AB36DC"/>
    <w:rsid w:val="00B32665"/>
    <w:rsid w:val="00B676C4"/>
    <w:rsid w:val="00B70E27"/>
    <w:rsid w:val="00BD6012"/>
    <w:rsid w:val="00BF398E"/>
    <w:rsid w:val="00BF7ED8"/>
    <w:rsid w:val="00C85FCA"/>
    <w:rsid w:val="00E61BAB"/>
    <w:rsid w:val="00EE316F"/>
    <w:rsid w:val="00F4776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9C037"/>
  <w15:chartTrackingRefBased/>
  <w15:docId w15:val="{878F28EA-65D8-4EA5-A3FB-483B2AB7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971</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6254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2023-12-18T13:22:00Z</cp:lastPrinted>
  <dcterms:created xsi:type="dcterms:W3CDTF">2023-12-18T13:25:00Z</dcterms:created>
  <dcterms:modified xsi:type="dcterms:W3CDTF">2023-12-18T13:25:00Z</dcterms:modified>
</cp:coreProperties>
</file>