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117F5" w14:textId="77777777" w:rsidR="005522D3" w:rsidRDefault="005522D3">
      <w:pPr>
        <w:pStyle w:val="PLANNING"/>
      </w:pPr>
    </w:p>
    <w:p w14:paraId="1CA0FDE7" w14:textId="17D380BD" w:rsidR="00441735" w:rsidRDefault="00E90AB5" w:rsidP="000C3E7C">
      <w:pPr>
        <w:pStyle w:val="PLANNING"/>
        <w:jc w:val="center"/>
      </w:pPr>
      <w:r>
        <w:rPr>
          <w:noProof/>
        </w:rPr>
        <w:drawing>
          <wp:inline distT="0" distB="0" distL="0" distR="0" wp14:anchorId="2826E1A1" wp14:editId="27FE86D0">
            <wp:extent cx="1390650" cy="2133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390650" cy="2133600"/>
                    </a:xfrm>
                    <a:prstGeom prst="rect">
                      <a:avLst/>
                    </a:prstGeom>
                    <a:noFill/>
                    <a:ln>
                      <a:noFill/>
                    </a:ln>
                  </pic:spPr>
                </pic:pic>
              </a:graphicData>
            </a:graphic>
          </wp:inline>
        </w:drawing>
      </w:r>
    </w:p>
    <w:p w14:paraId="67394FF9" w14:textId="77777777" w:rsidR="00441735" w:rsidRDefault="00441735">
      <w:pPr>
        <w:pStyle w:val="PLANNING"/>
      </w:pPr>
    </w:p>
    <w:p w14:paraId="1CBDE11F"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3B7217B0"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230381F9"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589DE86D"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3CEA7590"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09ACF899" w14:textId="77777777" w:rsidR="000C3E7C" w:rsidRDefault="000C3E7C" w:rsidP="000C3E7C">
      <w:pPr>
        <w:jc w:val="right"/>
        <w:rPr>
          <w:rFonts w:ascii="Calibri" w:hAnsi="Calibri"/>
          <w:noProof/>
          <w:sz w:val="18"/>
        </w:rPr>
      </w:pPr>
    </w:p>
    <w:p w14:paraId="4BC9AC8B" w14:textId="77777777" w:rsidR="000C3E7C" w:rsidRDefault="000C3E7C" w:rsidP="000C3E7C">
      <w:pPr>
        <w:jc w:val="right"/>
        <w:rPr>
          <w:rFonts w:ascii="Calibri" w:hAnsi="Calibri"/>
          <w:noProof/>
          <w:sz w:val="18"/>
        </w:rPr>
      </w:pPr>
    </w:p>
    <w:p w14:paraId="7E463F07" w14:textId="77777777" w:rsidR="000C3E7C" w:rsidRDefault="000C3E7C" w:rsidP="00A52550">
      <w:pPr>
        <w:rPr>
          <w:rFonts w:ascii="Calibri" w:hAnsi="Calibri"/>
          <w:noProof/>
          <w:sz w:val="18"/>
        </w:rPr>
      </w:pPr>
    </w:p>
    <w:p w14:paraId="67ECEE52" w14:textId="11C88A19" w:rsidR="000C3E7C" w:rsidRPr="00894ED2" w:rsidRDefault="000C3E7C" w:rsidP="000C3E7C">
      <w:pPr>
        <w:rPr>
          <w:rFonts w:ascii="Calibri" w:hAnsi="Calibri"/>
          <w:noProof/>
        </w:rPr>
      </w:pPr>
      <w:r w:rsidRPr="00894ED2">
        <w:rPr>
          <w:rFonts w:ascii="Calibri" w:hAnsi="Calibri"/>
          <w:noProof/>
        </w:rPr>
        <w:t xml:space="preserve">My reference: </w:t>
      </w:r>
      <w:r w:rsidR="00E90AB5">
        <w:rPr>
          <w:rFonts w:ascii="Calibri" w:hAnsi="Calibri"/>
          <w:noProof/>
        </w:rPr>
        <w:t>3/2023/0812</w:t>
      </w:r>
    </w:p>
    <w:p w14:paraId="077FA685"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4723F0EA" w14:textId="77777777" w:rsidR="000C3E7C" w:rsidRPr="00894ED2" w:rsidRDefault="00BB5956" w:rsidP="000C3E7C">
      <w:pPr>
        <w:rPr>
          <w:rFonts w:ascii="Calibri" w:hAnsi="Calibri"/>
          <w:noProof/>
        </w:rPr>
      </w:pPr>
      <w:r>
        <w:rPr>
          <w:rFonts w:ascii="Calibri" w:hAnsi="Calibri"/>
          <w:noProof/>
        </w:rPr>
        <w:t>www.ribblevalley.gov.uk</w:t>
      </w:r>
    </w:p>
    <w:p w14:paraId="48DE2E7A"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0EA9E6A0" w14:textId="09B4F74D"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692672">
        <w:rPr>
          <w:rFonts w:ascii="Calibri" w:hAnsi="Calibri"/>
          <w:noProof/>
        </w:rPr>
        <w:t>11 January 2024</w:t>
      </w:r>
      <w:r w:rsidRPr="00894ED2">
        <w:rPr>
          <w:rFonts w:ascii="Calibri" w:hAnsi="Calibri"/>
          <w:noProof/>
        </w:rPr>
        <w:fldChar w:fldCharType="end"/>
      </w:r>
    </w:p>
    <w:p w14:paraId="62B1F388" w14:textId="77777777" w:rsidR="00441735" w:rsidRDefault="00441735">
      <w:pPr>
        <w:pStyle w:val="PLANNING"/>
      </w:pPr>
    </w:p>
    <w:p w14:paraId="5FD8A576" w14:textId="72CC2F2B" w:rsidR="000C3E7C" w:rsidRDefault="000C3E7C" w:rsidP="000C3E7C">
      <w:pPr>
        <w:rPr>
          <w:rFonts w:ascii="Calibri" w:hAnsi="Calibri" w:cs="Calibri"/>
          <w:color w:val="000000"/>
        </w:rPr>
      </w:pPr>
      <w:r w:rsidRPr="00344823">
        <w:rPr>
          <w:rFonts w:ascii="Calibri" w:hAnsi="Calibri" w:cs="Calibri"/>
          <w:color w:val="000000"/>
        </w:rPr>
        <w:t xml:space="preserve">Location: </w:t>
      </w:r>
      <w:r w:rsidR="00E90AB5">
        <w:rPr>
          <w:rFonts w:ascii="Calibri" w:hAnsi="Calibri"/>
          <w:sz w:val="24"/>
          <w:szCs w:val="24"/>
        </w:rPr>
        <w:t>Old Row Whalley Road Barrow BB7 9AZ</w:t>
      </w:r>
    </w:p>
    <w:p w14:paraId="15507FC7" w14:textId="2444C3AD"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E90AB5">
        <w:rPr>
          <w:rFonts w:ascii="Calibri" w:hAnsi="Calibri"/>
          <w:sz w:val="24"/>
          <w:szCs w:val="24"/>
        </w:rPr>
        <w:t>Approval of details reserved by conditions 5 (surface water drainage), 6 (construction drainage plan), 7 (surface water operation and maintenance manual), 10 (construction method statement), 13 (travel plan), 19 (pedestrian link), 20 (bird and bat boxes and hedgehog features) and 24 (external materials) of planning permission 3/2023/0153.</w:t>
      </w:r>
    </w:p>
    <w:p w14:paraId="4C42BBF3" w14:textId="77777777" w:rsidR="000C3E7C" w:rsidRDefault="000C3E7C" w:rsidP="000C3E7C">
      <w:pPr>
        <w:rPr>
          <w:rFonts w:ascii="Calibri" w:hAnsi="Calibri" w:cs="Calibri"/>
          <w:color w:val="000000"/>
        </w:rPr>
      </w:pPr>
    </w:p>
    <w:p w14:paraId="37313E22"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w:t>
      </w:r>
      <w:proofErr w:type="gramStart"/>
      <w:r w:rsidRPr="00344823">
        <w:rPr>
          <w:rFonts w:ascii="Calibri" w:hAnsi="Calibri" w:cs="Calibri"/>
          <w:color w:val="000000"/>
        </w:rPr>
        <w:t>approval</w:t>
      </w:r>
      <w:proofErr w:type="gramEnd"/>
      <w:r w:rsidRPr="00344823">
        <w:rPr>
          <w:rFonts w:ascii="Calibri" w:hAnsi="Calibri" w:cs="Calibri"/>
          <w:color w:val="000000"/>
        </w:rPr>
        <w:t xml:space="preserve"> </w:t>
      </w:r>
    </w:p>
    <w:p w14:paraId="7729648E"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A52550" w:rsidRPr="00641E0F" w14:paraId="7D26C7FC" w14:textId="77777777">
        <w:trPr>
          <w:cantSplit/>
        </w:trPr>
        <w:tc>
          <w:tcPr>
            <w:tcW w:w="9414" w:type="dxa"/>
            <w:tcBorders>
              <w:left w:val="nil"/>
            </w:tcBorders>
          </w:tcPr>
          <w:p w14:paraId="754548B1" w14:textId="77777777" w:rsidR="00A52550" w:rsidRDefault="00A52550" w:rsidP="00A52550">
            <w:pPr>
              <w:pStyle w:val="TableText"/>
              <w:rPr>
                <w:rFonts w:ascii="Calibri" w:hAnsi="Calibri"/>
                <w:sz w:val="24"/>
                <w:szCs w:val="24"/>
              </w:rPr>
            </w:pPr>
            <w:r>
              <w:rPr>
                <w:rFonts w:ascii="Calibri" w:hAnsi="Calibri"/>
                <w:sz w:val="24"/>
                <w:szCs w:val="24"/>
              </w:rPr>
              <w:t xml:space="preserve">Condition 05 is partially discharged insofar that the submitted details relating to the Surface Water Sustainable Drainage Strategy for phase 1 of the development (care home development including associated parking, access, landscaping and </w:t>
            </w:r>
            <w:proofErr w:type="gramStart"/>
            <w:r>
              <w:rPr>
                <w:rFonts w:ascii="Calibri" w:hAnsi="Calibri"/>
                <w:sz w:val="24"/>
                <w:szCs w:val="24"/>
              </w:rPr>
              <w:t>ground work</w:t>
            </w:r>
            <w:proofErr w:type="gramEnd"/>
            <w:r>
              <w:rPr>
                <w:rFonts w:ascii="Calibri" w:hAnsi="Calibri"/>
                <w:sz w:val="24"/>
                <w:szCs w:val="24"/>
              </w:rPr>
              <w:t xml:space="preserve">) are considered acceptable and satisfy the requirements of the condition.  </w:t>
            </w:r>
          </w:p>
          <w:p w14:paraId="7E029480" w14:textId="77777777" w:rsidR="00A52550" w:rsidRDefault="00A52550" w:rsidP="00A52550">
            <w:pPr>
              <w:pStyle w:val="TableText"/>
              <w:rPr>
                <w:rFonts w:ascii="Calibri" w:hAnsi="Calibri"/>
                <w:sz w:val="24"/>
                <w:szCs w:val="24"/>
              </w:rPr>
            </w:pPr>
          </w:p>
          <w:p w14:paraId="4407E969" w14:textId="77777777" w:rsidR="00A52550" w:rsidRDefault="00A52550" w:rsidP="00A52550">
            <w:pPr>
              <w:pStyle w:val="TableText"/>
              <w:rPr>
                <w:rFonts w:ascii="Calibri" w:hAnsi="Calibri"/>
                <w:sz w:val="24"/>
                <w:szCs w:val="24"/>
              </w:rPr>
            </w:pPr>
            <w:r>
              <w:rPr>
                <w:rFonts w:ascii="Calibri" w:hAnsi="Calibri"/>
                <w:sz w:val="24"/>
                <w:szCs w:val="24"/>
              </w:rPr>
              <w:t>For the avoidance of doubt the agreed details are as follows:</w:t>
            </w:r>
          </w:p>
          <w:p w14:paraId="7E92452C" w14:textId="77777777" w:rsidR="00A52550" w:rsidRDefault="00A52550" w:rsidP="00A52550">
            <w:pPr>
              <w:pStyle w:val="TableText"/>
              <w:rPr>
                <w:rFonts w:ascii="Calibri" w:hAnsi="Calibri"/>
                <w:sz w:val="24"/>
                <w:szCs w:val="24"/>
              </w:rPr>
            </w:pPr>
          </w:p>
          <w:p w14:paraId="4C7495A1" w14:textId="77777777" w:rsidR="00A52550" w:rsidRDefault="00A52550" w:rsidP="00A52550">
            <w:pPr>
              <w:pStyle w:val="TableText"/>
              <w:rPr>
                <w:rFonts w:ascii="Calibri" w:hAnsi="Calibri"/>
                <w:sz w:val="24"/>
                <w:szCs w:val="24"/>
              </w:rPr>
            </w:pPr>
            <w:r>
              <w:rPr>
                <w:rFonts w:ascii="Calibri" w:hAnsi="Calibri"/>
                <w:sz w:val="24"/>
                <w:szCs w:val="24"/>
              </w:rPr>
              <w:t>10-01 P3: Drainage Layout</w:t>
            </w:r>
          </w:p>
          <w:p w14:paraId="2F9D2A04" w14:textId="77777777" w:rsidR="00A52550" w:rsidRDefault="00A52550" w:rsidP="00A52550">
            <w:pPr>
              <w:pStyle w:val="TableText"/>
              <w:rPr>
                <w:rFonts w:ascii="Calibri" w:hAnsi="Calibri"/>
                <w:sz w:val="24"/>
                <w:szCs w:val="24"/>
              </w:rPr>
            </w:pPr>
            <w:r>
              <w:rPr>
                <w:rFonts w:ascii="Calibri" w:hAnsi="Calibri"/>
                <w:sz w:val="24"/>
                <w:szCs w:val="24"/>
              </w:rPr>
              <w:t>10-02 P2: Impermeable Areas Plan</w:t>
            </w:r>
          </w:p>
          <w:p w14:paraId="3B619DD7" w14:textId="77777777" w:rsidR="00A52550" w:rsidRDefault="00A52550" w:rsidP="00A52550">
            <w:pPr>
              <w:pStyle w:val="TableText"/>
              <w:rPr>
                <w:rFonts w:ascii="Calibri" w:hAnsi="Calibri"/>
                <w:sz w:val="24"/>
                <w:szCs w:val="24"/>
              </w:rPr>
            </w:pPr>
            <w:r>
              <w:rPr>
                <w:rFonts w:ascii="Calibri" w:hAnsi="Calibri"/>
                <w:sz w:val="24"/>
                <w:szCs w:val="24"/>
              </w:rPr>
              <w:t>10-03 P2: Surface Water Manhole Schedule</w:t>
            </w:r>
          </w:p>
          <w:p w14:paraId="2AF11866" w14:textId="77777777" w:rsidR="00A52550" w:rsidRDefault="00A52550" w:rsidP="00A52550">
            <w:pPr>
              <w:pStyle w:val="TableText"/>
              <w:rPr>
                <w:rFonts w:ascii="Calibri" w:hAnsi="Calibri"/>
                <w:sz w:val="24"/>
                <w:szCs w:val="24"/>
              </w:rPr>
            </w:pPr>
            <w:r>
              <w:rPr>
                <w:rFonts w:ascii="Calibri" w:hAnsi="Calibri"/>
                <w:sz w:val="24"/>
                <w:szCs w:val="24"/>
              </w:rPr>
              <w:t>10-04 P2: Foul Water Manhole Schedule</w:t>
            </w:r>
          </w:p>
          <w:p w14:paraId="7E41CBFB" w14:textId="77777777" w:rsidR="00A52550" w:rsidRDefault="00A52550" w:rsidP="00A52550">
            <w:pPr>
              <w:pStyle w:val="TableText"/>
              <w:rPr>
                <w:rFonts w:ascii="Calibri" w:hAnsi="Calibri"/>
                <w:sz w:val="24"/>
                <w:szCs w:val="24"/>
              </w:rPr>
            </w:pPr>
            <w:r>
              <w:rPr>
                <w:rFonts w:ascii="Calibri" w:hAnsi="Calibri"/>
                <w:sz w:val="24"/>
                <w:szCs w:val="24"/>
              </w:rPr>
              <w:t>10-05 P2: Combined Water Manhole Schedule</w:t>
            </w:r>
          </w:p>
          <w:p w14:paraId="3D3B4E99" w14:textId="77777777" w:rsidR="00A52550" w:rsidRDefault="00A52550" w:rsidP="00A52550">
            <w:pPr>
              <w:pStyle w:val="TableText"/>
              <w:rPr>
                <w:rFonts w:ascii="Calibri" w:hAnsi="Calibri"/>
                <w:sz w:val="24"/>
                <w:szCs w:val="24"/>
              </w:rPr>
            </w:pPr>
            <w:r>
              <w:rPr>
                <w:rFonts w:ascii="Calibri" w:hAnsi="Calibri"/>
                <w:sz w:val="24"/>
                <w:szCs w:val="24"/>
              </w:rPr>
              <w:t>10-06 P2: Manhole Details</w:t>
            </w:r>
          </w:p>
          <w:p w14:paraId="27432B82" w14:textId="77777777" w:rsidR="00A52550" w:rsidRDefault="00A52550" w:rsidP="00A52550">
            <w:pPr>
              <w:pStyle w:val="TableText"/>
              <w:rPr>
                <w:rFonts w:ascii="Calibri" w:hAnsi="Calibri"/>
                <w:sz w:val="24"/>
                <w:szCs w:val="24"/>
              </w:rPr>
            </w:pPr>
            <w:r>
              <w:rPr>
                <w:rFonts w:ascii="Calibri" w:hAnsi="Calibri"/>
                <w:sz w:val="24"/>
                <w:szCs w:val="24"/>
              </w:rPr>
              <w:t>10-07 P2: Manhole Details</w:t>
            </w:r>
          </w:p>
          <w:p w14:paraId="56E8F198" w14:textId="77777777" w:rsidR="00A52550" w:rsidRDefault="00A52550" w:rsidP="00A52550">
            <w:pPr>
              <w:pStyle w:val="TableText"/>
              <w:rPr>
                <w:rFonts w:ascii="Calibri" w:hAnsi="Calibri"/>
                <w:sz w:val="24"/>
                <w:szCs w:val="24"/>
              </w:rPr>
            </w:pPr>
            <w:r>
              <w:rPr>
                <w:rFonts w:ascii="Calibri" w:hAnsi="Calibri"/>
                <w:sz w:val="24"/>
                <w:szCs w:val="24"/>
              </w:rPr>
              <w:t xml:space="preserve">10-08 P2: </w:t>
            </w:r>
            <w:proofErr w:type="spellStart"/>
            <w:r>
              <w:rPr>
                <w:rFonts w:ascii="Calibri" w:hAnsi="Calibri"/>
                <w:sz w:val="24"/>
                <w:szCs w:val="24"/>
              </w:rPr>
              <w:t>Hydrobrake</w:t>
            </w:r>
            <w:proofErr w:type="spellEnd"/>
            <w:r>
              <w:rPr>
                <w:rFonts w:ascii="Calibri" w:hAnsi="Calibri"/>
                <w:sz w:val="24"/>
                <w:szCs w:val="24"/>
              </w:rPr>
              <w:t xml:space="preserve"> Detail </w:t>
            </w:r>
          </w:p>
          <w:p w14:paraId="4189261E" w14:textId="77777777" w:rsidR="00A52550" w:rsidRDefault="00A52550" w:rsidP="00A52550">
            <w:pPr>
              <w:pStyle w:val="TableText"/>
              <w:rPr>
                <w:rFonts w:ascii="Calibri" w:hAnsi="Calibri"/>
                <w:sz w:val="24"/>
                <w:szCs w:val="24"/>
              </w:rPr>
            </w:pPr>
            <w:r>
              <w:rPr>
                <w:rFonts w:ascii="Calibri" w:hAnsi="Calibri"/>
                <w:sz w:val="24"/>
                <w:szCs w:val="24"/>
              </w:rPr>
              <w:t xml:space="preserve">10-09 P3: Flood Routing Plan </w:t>
            </w:r>
          </w:p>
          <w:p w14:paraId="43BB227C" w14:textId="72D82756" w:rsidR="00A52550" w:rsidRDefault="00A52550" w:rsidP="00A52550">
            <w:pPr>
              <w:pStyle w:val="TableText"/>
              <w:jc w:val="right"/>
              <w:rPr>
                <w:rFonts w:ascii="Calibri" w:hAnsi="Calibri"/>
                <w:sz w:val="24"/>
                <w:szCs w:val="24"/>
              </w:rPr>
            </w:pPr>
            <w:r>
              <w:rPr>
                <w:rFonts w:ascii="Calibri" w:hAnsi="Calibri"/>
                <w:sz w:val="24"/>
                <w:szCs w:val="24"/>
              </w:rPr>
              <w:t>P.T.O.</w:t>
            </w:r>
          </w:p>
        </w:tc>
      </w:tr>
      <w:tr w:rsidR="005F71C3" w:rsidRPr="00641E0F" w14:paraId="489EB8FE" w14:textId="77777777">
        <w:trPr>
          <w:cantSplit/>
        </w:trPr>
        <w:tc>
          <w:tcPr>
            <w:tcW w:w="9414" w:type="dxa"/>
            <w:tcBorders>
              <w:left w:val="nil"/>
            </w:tcBorders>
          </w:tcPr>
          <w:p w14:paraId="76983242" w14:textId="77777777" w:rsidR="00E90AB5" w:rsidRDefault="00E90AB5">
            <w:pPr>
              <w:pStyle w:val="TableText"/>
              <w:rPr>
                <w:rFonts w:ascii="Calibri" w:hAnsi="Calibri"/>
                <w:sz w:val="24"/>
                <w:szCs w:val="24"/>
              </w:rPr>
            </w:pPr>
          </w:p>
          <w:p w14:paraId="7C3062B0" w14:textId="2DE9B215" w:rsidR="00E90AB5" w:rsidRDefault="00E90AB5">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the approved drainage strategy shall be implemented prior to occupation of the </w:t>
            </w:r>
            <w:r w:rsidR="00375864">
              <w:rPr>
                <w:rFonts w:ascii="Calibri" w:hAnsi="Calibri"/>
                <w:sz w:val="24"/>
                <w:szCs w:val="24"/>
              </w:rPr>
              <w:t xml:space="preserve">care home </w:t>
            </w:r>
            <w:r>
              <w:rPr>
                <w:rFonts w:ascii="Calibri" w:hAnsi="Calibri"/>
                <w:sz w:val="24"/>
                <w:szCs w:val="24"/>
              </w:rPr>
              <w:t>development and/or in accordance with the timing(s)/phasing arrangements embodied within the scheme and shall be retained thereafter for the lifetime of the development.</w:t>
            </w:r>
            <w:r w:rsidR="00375864">
              <w:rPr>
                <w:rFonts w:ascii="Calibri" w:hAnsi="Calibri"/>
                <w:sz w:val="24"/>
                <w:szCs w:val="24"/>
              </w:rPr>
              <w:t xml:space="preserve"> </w:t>
            </w:r>
          </w:p>
          <w:p w14:paraId="2C2F2ACA" w14:textId="77777777" w:rsidR="00375864" w:rsidRDefault="00375864">
            <w:pPr>
              <w:pStyle w:val="TableText"/>
              <w:rPr>
                <w:rFonts w:ascii="Calibri" w:hAnsi="Calibri"/>
                <w:sz w:val="24"/>
                <w:szCs w:val="24"/>
              </w:rPr>
            </w:pPr>
          </w:p>
          <w:p w14:paraId="3904BDA6" w14:textId="47DE2613" w:rsidR="00375864" w:rsidRDefault="00375864">
            <w:pPr>
              <w:pStyle w:val="TableText"/>
              <w:rPr>
                <w:rFonts w:ascii="Calibri" w:hAnsi="Calibri"/>
                <w:sz w:val="24"/>
                <w:szCs w:val="24"/>
              </w:rPr>
            </w:pPr>
            <w:r>
              <w:rPr>
                <w:rFonts w:ascii="Calibri" w:hAnsi="Calibri"/>
                <w:sz w:val="24"/>
                <w:szCs w:val="24"/>
              </w:rPr>
              <w:t>For the avoidance of doubt a Surface Water Sustainable Drainage Strategy is required to be submitted for phase 2 of the development (the three dwellings) prior to that phase of the development commencing.</w:t>
            </w:r>
          </w:p>
          <w:p w14:paraId="0A03A35C" w14:textId="1F723A39" w:rsidR="005F71C3" w:rsidRPr="00641E0F" w:rsidRDefault="005F71C3">
            <w:pPr>
              <w:pStyle w:val="TableText"/>
              <w:rPr>
                <w:rFonts w:ascii="Calibri" w:hAnsi="Calibri"/>
                <w:sz w:val="24"/>
                <w:szCs w:val="24"/>
              </w:rPr>
            </w:pPr>
          </w:p>
        </w:tc>
      </w:tr>
      <w:tr w:rsidR="005F71C3" w:rsidRPr="00641E0F" w14:paraId="068EBB07" w14:textId="77777777">
        <w:trPr>
          <w:cantSplit/>
        </w:trPr>
        <w:tc>
          <w:tcPr>
            <w:tcW w:w="9414" w:type="dxa"/>
            <w:tcBorders>
              <w:left w:val="nil"/>
            </w:tcBorders>
          </w:tcPr>
          <w:p w14:paraId="7B24C678" w14:textId="22EA6F43" w:rsidR="00E90AB5" w:rsidRDefault="00E90AB5">
            <w:pPr>
              <w:pStyle w:val="TableText"/>
              <w:rPr>
                <w:rFonts w:ascii="Calibri" w:hAnsi="Calibri"/>
                <w:sz w:val="24"/>
                <w:szCs w:val="24"/>
              </w:rPr>
            </w:pPr>
            <w:r>
              <w:rPr>
                <w:rFonts w:ascii="Calibri" w:hAnsi="Calibri"/>
                <w:sz w:val="24"/>
                <w:szCs w:val="24"/>
              </w:rPr>
              <w:t xml:space="preserve">Condition 06 is partially discharged insofar that the submitted details relating to Construction Surface Water Management for </w:t>
            </w:r>
            <w:r w:rsidR="00375864">
              <w:rPr>
                <w:rFonts w:ascii="Calibri" w:hAnsi="Calibri"/>
                <w:sz w:val="24"/>
                <w:szCs w:val="24"/>
              </w:rPr>
              <w:t xml:space="preserve">phase 1 of the development (care home development including associated parking, access, landscaping and </w:t>
            </w:r>
            <w:proofErr w:type="gramStart"/>
            <w:r w:rsidR="00375864">
              <w:rPr>
                <w:rFonts w:ascii="Calibri" w:hAnsi="Calibri"/>
                <w:sz w:val="24"/>
                <w:szCs w:val="24"/>
              </w:rPr>
              <w:t>ground work</w:t>
            </w:r>
            <w:proofErr w:type="gramEnd"/>
            <w:r w:rsidR="00375864">
              <w:rPr>
                <w:rFonts w:ascii="Calibri" w:hAnsi="Calibri"/>
                <w:sz w:val="24"/>
                <w:szCs w:val="24"/>
              </w:rPr>
              <w:t xml:space="preserve">) </w:t>
            </w:r>
            <w:r>
              <w:rPr>
                <w:rFonts w:ascii="Calibri" w:hAnsi="Calibri"/>
                <w:sz w:val="24"/>
                <w:szCs w:val="24"/>
              </w:rPr>
              <w:t>are considered appropriate and satisfy the requirements of the condition.  For the avoidance of doubt the agreed details are as follows:</w:t>
            </w:r>
          </w:p>
          <w:p w14:paraId="1DE192B0" w14:textId="77777777" w:rsidR="00E90AB5" w:rsidRDefault="00E90AB5">
            <w:pPr>
              <w:pStyle w:val="TableText"/>
              <w:rPr>
                <w:rFonts w:ascii="Calibri" w:hAnsi="Calibri"/>
                <w:sz w:val="24"/>
                <w:szCs w:val="24"/>
              </w:rPr>
            </w:pPr>
          </w:p>
          <w:p w14:paraId="33F1C711" w14:textId="77777777" w:rsidR="00E90AB5" w:rsidRDefault="00E90AB5">
            <w:pPr>
              <w:pStyle w:val="TableText"/>
              <w:rPr>
                <w:rFonts w:ascii="Calibri" w:hAnsi="Calibri"/>
                <w:sz w:val="24"/>
                <w:szCs w:val="24"/>
              </w:rPr>
            </w:pPr>
            <w:r>
              <w:rPr>
                <w:rFonts w:ascii="Calibri" w:hAnsi="Calibri"/>
                <w:sz w:val="24"/>
                <w:szCs w:val="24"/>
              </w:rPr>
              <w:t>Temporary Runoff Management (882667)</w:t>
            </w:r>
          </w:p>
          <w:p w14:paraId="785C1136" w14:textId="77777777" w:rsidR="00E90AB5" w:rsidRDefault="00E90AB5">
            <w:pPr>
              <w:pStyle w:val="TableText"/>
              <w:rPr>
                <w:rFonts w:ascii="Calibri" w:hAnsi="Calibri"/>
                <w:sz w:val="24"/>
                <w:szCs w:val="24"/>
              </w:rPr>
            </w:pPr>
            <w:r>
              <w:rPr>
                <w:rFonts w:ascii="Calibri" w:hAnsi="Calibri"/>
                <w:sz w:val="24"/>
                <w:szCs w:val="24"/>
              </w:rPr>
              <w:t>Temporary Surface Water Run-off Plan: 10-11 Rev: P1</w:t>
            </w:r>
          </w:p>
          <w:p w14:paraId="3A19096B" w14:textId="77777777" w:rsidR="00E90AB5" w:rsidRDefault="00E90AB5">
            <w:pPr>
              <w:pStyle w:val="TableText"/>
              <w:rPr>
                <w:rFonts w:ascii="Calibri" w:hAnsi="Calibri"/>
                <w:sz w:val="24"/>
                <w:szCs w:val="24"/>
              </w:rPr>
            </w:pPr>
          </w:p>
          <w:p w14:paraId="0E62ADEB" w14:textId="5BB0B575" w:rsidR="00E90AB5" w:rsidRDefault="00E90AB5">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the construction phase of the </w:t>
            </w:r>
            <w:r w:rsidR="00375864">
              <w:rPr>
                <w:rFonts w:ascii="Calibri" w:hAnsi="Calibri"/>
                <w:sz w:val="24"/>
                <w:szCs w:val="24"/>
              </w:rPr>
              <w:t xml:space="preserve">care home </w:t>
            </w:r>
            <w:r>
              <w:rPr>
                <w:rFonts w:ascii="Calibri" w:hAnsi="Calibri"/>
                <w:sz w:val="24"/>
                <w:szCs w:val="24"/>
              </w:rPr>
              <w:t xml:space="preserve">development be carried out in accordance with the agreed details. </w:t>
            </w:r>
          </w:p>
          <w:p w14:paraId="20133BA5" w14:textId="77777777" w:rsidR="00375864" w:rsidRDefault="00375864" w:rsidP="00375864">
            <w:pPr>
              <w:pStyle w:val="TableText"/>
              <w:rPr>
                <w:rFonts w:ascii="Calibri" w:hAnsi="Calibri"/>
                <w:sz w:val="24"/>
                <w:szCs w:val="24"/>
              </w:rPr>
            </w:pPr>
          </w:p>
          <w:p w14:paraId="714FDBDD" w14:textId="1171A8C4" w:rsidR="00375864" w:rsidRDefault="00375864" w:rsidP="00375864">
            <w:pPr>
              <w:pStyle w:val="TableText"/>
              <w:rPr>
                <w:rFonts w:ascii="Calibri" w:hAnsi="Calibri"/>
                <w:sz w:val="24"/>
                <w:szCs w:val="24"/>
              </w:rPr>
            </w:pPr>
            <w:r>
              <w:rPr>
                <w:rFonts w:ascii="Calibri" w:hAnsi="Calibri"/>
                <w:sz w:val="24"/>
                <w:szCs w:val="24"/>
              </w:rPr>
              <w:t>For the avoidance of doubt a Construction Surface Water Management plan is required to be submitted for phase 2 of the development (the three dwellings) prior to that phase of the development commencing.</w:t>
            </w:r>
          </w:p>
          <w:p w14:paraId="0C2BC770" w14:textId="0C575BA0" w:rsidR="005F71C3" w:rsidRPr="00641E0F" w:rsidRDefault="005F71C3">
            <w:pPr>
              <w:pStyle w:val="TableText"/>
              <w:rPr>
                <w:rFonts w:ascii="Calibri" w:hAnsi="Calibri"/>
                <w:sz w:val="24"/>
                <w:szCs w:val="24"/>
              </w:rPr>
            </w:pPr>
          </w:p>
        </w:tc>
      </w:tr>
      <w:tr w:rsidR="005F71C3" w:rsidRPr="00641E0F" w14:paraId="06BFEC91" w14:textId="77777777">
        <w:trPr>
          <w:cantSplit/>
        </w:trPr>
        <w:tc>
          <w:tcPr>
            <w:tcW w:w="9414" w:type="dxa"/>
            <w:tcBorders>
              <w:left w:val="nil"/>
            </w:tcBorders>
          </w:tcPr>
          <w:p w14:paraId="65F3D2F0" w14:textId="77777777" w:rsidR="00E90AB5" w:rsidRDefault="00E90AB5">
            <w:pPr>
              <w:pStyle w:val="TableText"/>
              <w:rPr>
                <w:rFonts w:ascii="Calibri" w:hAnsi="Calibri"/>
                <w:sz w:val="24"/>
                <w:szCs w:val="24"/>
              </w:rPr>
            </w:pPr>
            <w:r>
              <w:rPr>
                <w:rFonts w:ascii="Calibri" w:hAnsi="Calibri"/>
                <w:sz w:val="24"/>
                <w:szCs w:val="24"/>
              </w:rPr>
              <w:t>Condition 07 is partially discharged insofar that the submitted Operation and Maintenance Manual (for the lifetime of the development) pertaining to the surface water drainage system is considered appropriate and satisfies the requirements of the condition.  For the avoidance of doubt the agreed details are as follows:</w:t>
            </w:r>
          </w:p>
          <w:p w14:paraId="7BECD7CD" w14:textId="77777777" w:rsidR="00E90AB5" w:rsidRDefault="00E90AB5">
            <w:pPr>
              <w:pStyle w:val="TableText"/>
              <w:rPr>
                <w:rFonts w:ascii="Calibri" w:hAnsi="Calibri"/>
                <w:sz w:val="24"/>
                <w:szCs w:val="24"/>
              </w:rPr>
            </w:pPr>
          </w:p>
          <w:p w14:paraId="05DD9EA2" w14:textId="77777777" w:rsidR="00E90AB5" w:rsidRDefault="00E90AB5">
            <w:pPr>
              <w:pStyle w:val="TableText"/>
              <w:rPr>
                <w:rFonts w:ascii="Calibri" w:hAnsi="Calibri"/>
                <w:sz w:val="24"/>
                <w:szCs w:val="24"/>
              </w:rPr>
            </w:pPr>
            <w:r>
              <w:rPr>
                <w:rFonts w:ascii="Calibri" w:hAnsi="Calibri"/>
                <w:sz w:val="24"/>
                <w:szCs w:val="24"/>
              </w:rPr>
              <w:t>SUDS Management Strategy (September 2023)</w:t>
            </w:r>
          </w:p>
          <w:p w14:paraId="0FC6E2A1" w14:textId="77777777" w:rsidR="00E90AB5" w:rsidRDefault="00E90AB5">
            <w:pPr>
              <w:pStyle w:val="TableText"/>
              <w:rPr>
                <w:rFonts w:ascii="Calibri" w:hAnsi="Calibri"/>
                <w:sz w:val="24"/>
                <w:szCs w:val="24"/>
              </w:rPr>
            </w:pPr>
          </w:p>
          <w:p w14:paraId="2DF3EC25" w14:textId="77777777" w:rsidR="00E90AB5" w:rsidRDefault="00E90AB5">
            <w:pPr>
              <w:pStyle w:val="TableText"/>
              <w:rPr>
                <w:rFonts w:ascii="Calibri" w:hAnsi="Calibri"/>
                <w:sz w:val="24"/>
                <w:szCs w:val="24"/>
              </w:rPr>
            </w:pPr>
            <w:r>
              <w:rPr>
                <w:rFonts w:ascii="Calibri" w:hAnsi="Calibri"/>
                <w:sz w:val="24"/>
                <w:szCs w:val="24"/>
              </w:rPr>
              <w:t>The condition can only be partially discharged at this stage insofar that the condition requires that the drainage system be retained, managed, and maintained in accordance with the approved details.</w:t>
            </w:r>
          </w:p>
          <w:p w14:paraId="2CA9BCE2" w14:textId="470535F6" w:rsidR="005F71C3" w:rsidRPr="00641E0F" w:rsidRDefault="005F71C3">
            <w:pPr>
              <w:pStyle w:val="TableText"/>
              <w:rPr>
                <w:rFonts w:ascii="Calibri" w:hAnsi="Calibri"/>
                <w:sz w:val="24"/>
                <w:szCs w:val="24"/>
              </w:rPr>
            </w:pPr>
          </w:p>
        </w:tc>
      </w:tr>
      <w:tr w:rsidR="005F71C3" w:rsidRPr="00641E0F" w14:paraId="257E8436" w14:textId="77777777">
        <w:trPr>
          <w:cantSplit/>
        </w:trPr>
        <w:tc>
          <w:tcPr>
            <w:tcW w:w="9414" w:type="dxa"/>
            <w:tcBorders>
              <w:left w:val="nil"/>
            </w:tcBorders>
          </w:tcPr>
          <w:p w14:paraId="66E3F717" w14:textId="77777777" w:rsidR="00E90AB5" w:rsidRDefault="00E90AB5">
            <w:pPr>
              <w:pStyle w:val="TableText"/>
              <w:rPr>
                <w:rFonts w:ascii="Calibri" w:hAnsi="Calibri"/>
                <w:sz w:val="24"/>
                <w:szCs w:val="24"/>
              </w:rPr>
            </w:pPr>
            <w:r>
              <w:rPr>
                <w:rFonts w:ascii="Calibri" w:hAnsi="Calibri"/>
                <w:sz w:val="24"/>
                <w:szCs w:val="24"/>
              </w:rPr>
              <w:t xml:space="preserve">Condition 10 is partially discharged insofar that the submitted Construction Management Plan (LNT Construction October 2023) and Site Setup (P-B-10) are considered appropriate and satisfy the requirements of the condition.  </w:t>
            </w:r>
          </w:p>
          <w:p w14:paraId="3B57E990" w14:textId="77777777" w:rsidR="00E90AB5" w:rsidRDefault="00E90AB5">
            <w:pPr>
              <w:pStyle w:val="TableText"/>
              <w:rPr>
                <w:rFonts w:ascii="Calibri" w:hAnsi="Calibri"/>
                <w:sz w:val="24"/>
                <w:szCs w:val="24"/>
              </w:rPr>
            </w:pPr>
          </w:p>
          <w:p w14:paraId="3FB45262" w14:textId="77777777" w:rsidR="00E90AB5" w:rsidRDefault="00E90AB5">
            <w:pPr>
              <w:pStyle w:val="TableText"/>
              <w:rPr>
                <w:rFonts w:ascii="Calibri" w:hAnsi="Calibri"/>
                <w:sz w:val="24"/>
                <w:szCs w:val="24"/>
              </w:rPr>
            </w:pPr>
            <w:r>
              <w:rPr>
                <w:rFonts w:ascii="Calibri" w:hAnsi="Calibri"/>
                <w:sz w:val="24"/>
                <w:szCs w:val="24"/>
              </w:rPr>
              <w:t>The condition can only be partially discharged at this stage insofar that the condition requires that the Construction Management Plan be adhered to throughout the construction of the development.</w:t>
            </w:r>
          </w:p>
          <w:p w14:paraId="21ED3D71" w14:textId="77777777" w:rsidR="005F71C3" w:rsidRDefault="005F71C3">
            <w:pPr>
              <w:pStyle w:val="TableText"/>
              <w:rPr>
                <w:rFonts w:ascii="Calibri" w:hAnsi="Calibri"/>
                <w:sz w:val="24"/>
                <w:szCs w:val="24"/>
              </w:rPr>
            </w:pPr>
          </w:p>
          <w:p w14:paraId="0BE32E93" w14:textId="2902D937" w:rsidR="00A52550" w:rsidRPr="00641E0F" w:rsidRDefault="00A52550" w:rsidP="00A52550">
            <w:pPr>
              <w:pStyle w:val="TableText"/>
              <w:jc w:val="right"/>
              <w:rPr>
                <w:rFonts w:ascii="Calibri" w:hAnsi="Calibri"/>
                <w:sz w:val="24"/>
                <w:szCs w:val="24"/>
              </w:rPr>
            </w:pPr>
            <w:r>
              <w:rPr>
                <w:rFonts w:ascii="Calibri" w:hAnsi="Calibri"/>
                <w:sz w:val="24"/>
                <w:szCs w:val="24"/>
              </w:rPr>
              <w:t>P.T.O.</w:t>
            </w:r>
          </w:p>
        </w:tc>
      </w:tr>
      <w:tr w:rsidR="005F71C3" w14:paraId="5F470253" w14:textId="77777777">
        <w:trPr>
          <w:cantSplit/>
        </w:trPr>
        <w:tc>
          <w:tcPr>
            <w:tcW w:w="9414" w:type="dxa"/>
            <w:tcBorders>
              <w:left w:val="nil"/>
            </w:tcBorders>
          </w:tcPr>
          <w:p w14:paraId="7F5DDD00" w14:textId="77777777" w:rsidR="00E90AB5" w:rsidRPr="00375864" w:rsidRDefault="00E90AB5">
            <w:pPr>
              <w:pStyle w:val="TableText"/>
              <w:rPr>
                <w:rFonts w:ascii="Calibri" w:hAnsi="Calibri"/>
                <w:sz w:val="24"/>
                <w:szCs w:val="24"/>
              </w:rPr>
            </w:pPr>
            <w:bookmarkStart w:id="0" w:name="Informatives_table"/>
            <w:bookmarkEnd w:id="0"/>
            <w:r w:rsidRPr="00375864">
              <w:rPr>
                <w:rFonts w:ascii="Calibri" w:hAnsi="Calibri"/>
                <w:sz w:val="24"/>
                <w:szCs w:val="24"/>
              </w:rPr>
              <w:lastRenderedPageBreak/>
              <w:t xml:space="preserve">Condition 13 is partially discharged insofar that the submitted Transport Statement and Travel Plan (LNT February 2023) is considered appropriate and satisfies the requirements of the condition. </w:t>
            </w:r>
          </w:p>
          <w:p w14:paraId="0D473A9A" w14:textId="77777777" w:rsidR="00E90AB5" w:rsidRPr="00375864" w:rsidRDefault="00E90AB5">
            <w:pPr>
              <w:pStyle w:val="TableText"/>
              <w:rPr>
                <w:rFonts w:ascii="Calibri" w:hAnsi="Calibri"/>
                <w:sz w:val="24"/>
                <w:szCs w:val="24"/>
              </w:rPr>
            </w:pPr>
          </w:p>
          <w:p w14:paraId="72DEE3DA" w14:textId="77777777" w:rsidR="00E90AB5" w:rsidRPr="00375864" w:rsidRDefault="00E90AB5">
            <w:pPr>
              <w:pStyle w:val="TableText"/>
              <w:rPr>
                <w:rFonts w:ascii="Calibri" w:hAnsi="Calibri"/>
                <w:sz w:val="24"/>
                <w:szCs w:val="24"/>
              </w:rPr>
            </w:pPr>
            <w:r w:rsidRPr="00375864">
              <w:rPr>
                <w:rFonts w:ascii="Calibri" w:hAnsi="Calibri"/>
                <w:sz w:val="24"/>
                <w:szCs w:val="24"/>
              </w:rPr>
              <w:t xml:space="preserve">The condition can only be partially discharged at this stage insofar that the condition requires that the approved Travel Plan be implemented, </w:t>
            </w:r>
            <w:proofErr w:type="gramStart"/>
            <w:r w:rsidRPr="00375864">
              <w:rPr>
                <w:rFonts w:ascii="Calibri" w:hAnsi="Calibri"/>
                <w:sz w:val="24"/>
                <w:szCs w:val="24"/>
              </w:rPr>
              <w:t>monitored</w:t>
            </w:r>
            <w:proofErr w:type="gramEnd"/>
            <w:r w:rsidRPr="00375864">
              <w:rPr>
                <w:rFonts w:ascii="Calibri" w:hAnsi="Calibri"/>
                <w:sz w:val="24"/>
                <w:szCs w:val="24"/>
              </w:rPr>
              <w:t xml:space="preserve"> and reviewed in accordance with the agreed Travel Plan Targets to the satisfaction of the Local Planning Authority.</w:t>
            </w:r>
          </w:p>
          <w:p w14:paraId="01A2D80C" w14:textId="11F1588D" w:rsidR="005F71C3" w:rsidRPr="00641E0F" w:rsidRDefault="005F71C3">
            <w:pPr>
              <w:pStyle w:val="TableText"/>
              <w:rPr>
                <w:rFonts w:ascii="Calibri" w:hAnsi="Calibri"/>
                <w:b/>
                <w:bCs/>
                <w:sz w:val="24"/>
                <w:szCs w:val="24"/>
              </w:rPr>
            </w:pPr>
          </w:p>
        </w:tc>
      </w:tr>
      <w:tr w:rsidR="005F71C3" w14:paraId="6EB2160D" w14:textId="77777777">
        <w:trPr>
          <w:cantSplit/>
        </w:trPr>
        <w:tc>
          <w:tcPr>
            <w:tcW w:w="9414" w:type="dxa"/>
            <w:tcBorders>
              <w:left w:val="nil"/>
            </w:tcBorders>
          </w:tcPr>
          <w:p w14:paraId="2447FCB0" w14:textId="77777777" w:rsidR="00E90AB5" w:rsidRDefault="00E90AB5">
            <w:pPr>
              <w:pStyle w:val="TableText"/>
              <w:rPr>
                <w:rFonts w:ascii="Calibri" w:hAnsi="Calibri"/>
                <w:sz w:val="24"/>
                <w:szCs w:val="24"/>
              </w:rPr>
            </w:pPr>
            <w:r>
              <w:rPr>
                <w:rFonts w:ascii="Calibri" w:hAnsi="Calibri"/>
                <w:sz w:val="24"/>
                <w:szCs w:val="24"/>
              </w:rPr>
              <w:t xml:space="preserve">Condition 19 is partially discharged insofar that the submitted details relating to the Pedestrian Link and </w:t>
            </w:r>
            <w:proofErr w:type="spellStart"/>
            <w:r>
              <w:rPr>
                <w:rFonts w:ascii="Calibri" w:hAnsi="Calibri"/>
                <w:sz w:val="24"/>
                <w:szCs w:val="24"/>
              </w:rPr>
              <w:t>Arboricultural</w:t>
            </w:r>
            <w:proofErr w:type="spellEnd"/>
            <w:r>
              <w:rPr>
                <w:rFonts w:ascii="Calibri" w:hAnsi="Calibri"/>
                <w:sz w:val="24"/>
                <w:szCs w:val="24"/>
              </w:rPr>
              <w:t xml:space="preserve"> Impact Assessment are considered appropriate and satisfy the requirements of the condition.  For the avoidance of doubt the agreed details are as follows:</w:t>
            </w:r>
          </w:p>
          <w:p w14:paraId="6D8016D9" w14:textId="77777777" w:rsidR="00E90AB5" w:rsidRDefault="00E90AB5">
            <w:pPr>
              <w:pStyle w:val="TableText"/>
              <w:rPr>
                <w:rFonts w:ascii="Calibri" w:hAnsi="Calibri"/>
                <w:sz w:val="24"/>
                <w:szCs w:val="24"/>
              </w:rPr>
            </w:pPr>
          </w:p>
          <w:p w14:paraId="2B287B70" w14:textId="77777777" w:rsidR="00E90AB5" w:rsidRDefault="00E90AB5">
            <w:pPr>
              <w:pStyle w:val="TableText"/>
              <w:rPr>
                <w:rFonts w:ascii="Calibri" w:hAnsi="Calibri"/>
                <w:sz w:val="24"/>
                <w:szCs w:val="24"/>
              </w:rPr>
            </w:pPr>
            <w:r>
              <w:rPr>
                <w:rFonts w:ascii="Calibri" w:hAnsi="Calibri"/>
                <w:sz w:val="24"/>
                <w:szCs w:val="24"/>
              </w:rPr>
              <w:t>Root Protection Path Detail: B-05.2</w:t>
            </w:r>
          </w:p>
          <w:p w14:paraId="64C222A3" w14:textId="77777777" w:rsidR="00E90AB5" w:rsidRDefault="00E90AB5">
            <w:pPr>
              <w:pStyle w:val="TableText"/>
              <w:rPr>
                <w:rFonts w:ascii="Calibri" w:hAnsi="Calibri"/>
                <w:sz w:val="24"/>
                <w:szCs w:val="24"/>
              </w:rPr>
            </w:pPr>
            <w:proofErr w:type="spellStart"/>
            <w:r>
              <w:rPr>
                <w:rFonts w:ascii="Calibri" w:hAnsi="Calibri"/>
                <w:sz w:val="24"/>
                <w:szCs w:val="24"/>
              </w:rPr>
              <w:t>Arboricultural</w:t>
            </w:r>
            <w:proofErr w:type="spellEnd"/>
            <w:r>
              <w:rPr>
                <w:rFonts w:ascii="Calibri" w:hAnsi="Calibri"/>
                <w:sz w:val="24"/>
                <w:szCs w:val="24"/>
              </w:rPr>
              <w:t xml:space="preserve"> Impact Assessment (Brooks Ecological October 2023)</w:t>
            </w:r>
          </w:p>
          <w:p w14:paraId="4FF7AD3F" w14:textId="77777777" w:rsidR="00E90AB5" w:rsidRDefault="00E90AB5">
            <w:pPr>
              <w:pStyle w:val="TableText"/>
              <w:rPr>
                <w:rFonts w:ascii="Calibri" w:hAnsi="Calibri"/>
                <w:sz w:val="24"/>
                <w:szCs w:val="24"/>
              </w:rPr>
            </w:pPr>
            <w:r>
              <w:rPr>
                <w:rFonts w:ascii="Calibri" w:hAnsi="Calibri"/>
                <w:sz w:val="24"/>
                <w:szCs w:val="24"/>
              </w:rPr>
              <w:t>Tree protection Plan: DR-6446-02</w:t>
            </w:r>
          </w:p>
          <w:p w14:paraId="783C8A70" w14:textId="77777777" w:rsidR="00E90AB5" w:rsidRDefault="00E90AB5">
            <w:pPr>
              <w:pStyle w:val="TableText"/>
              <w:rPr>
                <w:rFonts w:ascii="Calibri" w:hAnsi="Calibri"/>
                <w:sz w:val="24"/>
                <w:szCs w:val="24"/>
              </w:rPr>
            </w:pPr>
          </w:p>
          <w:p w14:paraId="63D3E8E2" w14:textId="77777777" w:rsidR="00E90AB5" w:rsidRDefault="00E90AB5">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prior to first use of the care home development, the pedestrian link shall be constructed in accordance with the approved details and built up to the east and south site boundaries. This pedestrian link shall thereafter be </w:t>
            </w:r>
            <w:proofErr w:type="gramStart"/>
            <w:r>
              <w:rPr>
                <w:rFonts w:ascii="Calibri" w:hAnsi="Calibri"/>
                <w:sz w:val="24"/>
                <w:szCs w:val="24"/>
              </w:rPr>
              <w:t>maintained and remain open and unobstructed at all times</w:t>
            </w:r>
            <w:proofErr w:type="gramEnd"/>
            <w:r>
              <w:rPr>
                <w:rFonts w:ascii="Calibri" w:hAnsi="Calibri"/>
                <w:sz w:val="24"/>
                <w:szCs w:val="24"/>
              </w:rPr>
              <w:t>.  The condition further requires that the agreed/approved tree protection measures and construction methodology be implemented/adhered to throughout the construction phase of the development.</w:t>
            </w:r>
          </w:p>
          <w:p w14:paraId="42310C4F" w14:textId="58CA4C09" w:rsidR="005F71C3" w:rsidRPr="00641E0F" w:rsidRDefault="005F71C3">
            <w:pPr>
              <w:pStyle w:val="TableText"/>
              <w:rPr>
                <w:rFonts w:ascii="Calibri" w:hAnsi="Calibri"/>
                <w:sz w:val="24"/>
                <w:szCs w:val="24"/>
              </w:rPr>
            </w:pPr>
          </w:p>
        </w:tc>
      </w:tr>
      <w:tr w:rsidR="005F71C3" w14:paraId="74C6CF69" w14:textId="77777777">
        <w:trPr>
          <w:cantSplit/>
        </w:trPr>
        <w:tc>
          <w:tcPr>
            <w:tcW w:w="9414" w:type="dxa"/>
            <w:tcBorders>
              <w:left w:val="nil"/>
            </w:tcBorders>
          </w:tcPr>
          <w:p w14:paraId="35BDECE6" w14:textId="252E2704" w:rsidR="00E90AB5" w:rsidRDefault="00E90AB5">
            <w:pPr>
              <w:pStyle w:val="TableText"/>
              <w:rPr>
                <w:rFonts w:ascii="Calibri" w:hAnsi="Calibri"/>
                <w:sz w:val="24"/>
                <w:szCs w:val="24"/>
              </w:rPr>
            </w:pPr>
            <w:r>
              <w:rPr>
                <w:rFonts w:ascii="Calibri" w:hAnsi="Calibri"/>
                <w:sz w:val="24"/>
                <w:szCs w:val="24"/>
              </w:rPr>
              <w:t>Condition 20 is partially discharged insofar that the submitted details of the provisions for building dependent species of conservation concern, artificial bird nesting boxes and artificial bat roosting sites are considered appropriate and satisfy the requirements of the condition.  For the avoidance of doubt the agreed details are as follows:</w:t>
            </w:r>
          </w:p>
          <w:p w14:paraId="7EFD29BD" w14:textId="77777777" w:rsidR="00E90AB5" w:rsidRDefault="00E90AB5">
            <w:pPr>
              <w:pStyle w:val="TableText"/>
              <w:rPr>
                <w:rFonts w:ascii="Calibri" w:hAnsi="Calibri"/>
                <w:sz w:val="24"/>
                <w:szCs w:val="24"/>
              </w:rPr>
            </w:pPr>
          </w:p>
          <w:p w14:paraId="4E4A2C53" w14:textId="77777777" w:rsidR="00E90AB5" w:rsidRDefault="00E90AB5">
            <w:pPr>
              <w:pStyle w:val="TableText"/>
              <w:rPr>
                <w:rFonts w:ascii="Calibri" w:hAnsi="Calibri"/>
                <w:sz w:val="24"/>
                <w:szCs w:val="24"/>
              </w:rPr>
            </w:pPr>
            <w:r>
              <w:rPr>
                <w:rFonts w:ascii="Calibri" w:hAnsi="Calibri"/>
                <w:sz w:val="24"/>
                <w:szCs w:val="24"/>
              </w:rPr>
              <w:t>Elevations C-01.1 (With Bat/Bird Box details)</w:t>
            </w:r>
          </w:p>
          <w:p w14:paraId="445842C8" w14:textId="77777777" w:rsidR="00E90AB5" w:rsidRDefault="00E90AB5">
            <w:pPr>
              <w:pStyle w:val="TableText"/>
              <w:rPr>
                <w:rFonts w:ascii="Calibri" w:hAnsi="Calibri"/>
                <w:sz w:val="24"/>
                <w:szCs w:val="24"/>
              </w:rPr>
            </w:pPr>
          </w:p>
          <w:p w14:paraId="1302CE31" w14:textId="77777777" w:rsidR="00E90AB5" w:rsidRDefault="00E90AB5">
            <w:pPr>
              <w:pStyle w:val="TableText"/>
              <w:rPr>
                <w:rFonts w:ascii="Calibri" w:hAnsi="Calibri"/>
                <w:sz w:val="24"/>
                <w:szCs w:val="24"/>
              </w:rPr>
            </w:pPr>
            <w:r>
              <w:rPr>
                <w:rFonts w:ascii="Calibri" w:hAnsi="Calibri"/>
                <w:sz w:val="24"/>
                <w:szCs w:val="24"/>
              </w:rPr>
              <w:t>The condition can only be partially discharged at this stage insofar that the condition requires that the agreed provision be implemented prior to the building being first occupied/ brought into first use and thereafter retained.</w:t>
            </w:r>
          </w:p>
          <w:p w14:paraId="45D0FB8F" w14:textId="77777777" w:rsidR="005F71C3" w:rsidRDefault="005F71C3">
            <w:pPr>
              <w:pStyle w:val="TableText"/>
              <w:rPr>
                <w:rFonts w:ascii="Calibri" w:hAnsi="Calibri"/>
                <w:sz w:val="24"/>
                <w:szCs w:val="24"/>
              </w:rPr>
            </w:pPr>
          </w:p>
          <w:p w14:paraId="6C2579B5" w14:textId="77777777" w:rsidR="00A52550" w:rsidRDefault="00A52550">
            <w:pPr>
              <w:pStyle w:val="TableText"/>
              <w:rPr>
                <w:rFonts w:ascii="Calibri" w:hAnsi="Calibri"/>
                <w:sz w:val="24"/>
                <w:szCs w:val="24"/>
              </w:rPr>
            </w:pPr>
          </w:p>
          <w:p w14:paraId="4104EB61" w14:textId="72A2B51F" w:rsidR="00A52550" w:rsidRPr="00641E0F" w:rsidRDefault="00A52550" w:rsidP="00A52550">
            <w:pPr>
              <w:pStyle w:val="TableText"/>
              <w:jc w:val="right"/>
              <w:rPr>
                <w:rFonts w:ascii="Calibri" w:hAnsi="Calibri"/>
                <w:sz w:val="24"/>
                <w:szCs w:val="24"/>
              </w:rPr>
            </w:pPr>
            <w:r>
              <w:rPr>
                <w:rFonts w:ascii="Calibri" w:hAnsi="Calibri"/>
                <w:sz w:val="24"/>
                <w:szCs w:val="24"/>
              </w:rPr>
              <w:t>P.T.O.</w:t>
            </w:r>
          </w:p>
        </w:tc>
      </w:tr>
      <w:tr w:rsidR="005F71C3" w14:paraId="210D531E" w14:textId="77777777">
        <w:trPr>
          <w:cantSplit/>
        </w:trPr>
        <w:tc>
          <w:tcPr>
            <w:tcW w:w="9414" w:type="dxa"/>
            <w:tcBorders>
              <w:left w:val="nil"/>
            </w:tcBorders>
          </w:tcPr>
          <w:p w14:paraId="5245BCC7" w14:textId="3199057E" w:rsidR="00E90AB5" w:rsidRDefault="00E90AB5">
            <w:pPr>
              <w:pStyle w:val="TableText"/>
              <w:rPr>
                <w:rFonts w:ascii="Calibri" w:hAnsi="Calibri"/>
                <w:sz w:val="24"/>
                <w:szCs w:val="24"/>
              </w:rPr>
            </w:pPr>
            <w:r>
              <w:rPr>
                <w:rFonts w:ascii="Calibri" w:hAnsi="Calibri"/>
                <w:sz w:val="24"/>
                <w:szCs w:val="24"/>
              </w:rPr>
              <w:lastRenderedPageBreak/>
              <w:t xml:space="preserve">Condition 24 is partially discharged insofar that the submitted details in relation to facing/surfacing/roofing materials </w:t>
            </w:r>
            <w:r w:rsidR="00375864">
              <w:rPr>
                <w:rFonts w:ascii="Calibri" w:hAnsi="Calibri"/>
                <w:sz w:val="24"/>
                <w:szCs w:val="24"/>
              </w:rPr>
              <w:t xml:space="preserve">of the care home development </w:t>
            </w:r>
            <w:r>
              <w:rPr>
                <w:rFonts w:ascii="Calibri" w:hAnsi="Calibri"/>
                <w:sz w:val="24"/>
                <w:szCs w:val="24"/>
              </w:rPr>
              <w:t>are considered appropriate to the character of the area and satisfy the requirements of the condition.  For the avoidance of doubt the agreed details are as follows:</w:t>
            </w:r>
          </w:p>
          <w:p w14:paraId="2ADFFCE9" w14:textId="77777777" w:rsidR="00E90AB5" w:rsidRDefault="00E90AB5">
            <w:pPr>
              <w:pStyle w:val="TableText"/>
              <w:rPr>
                <w:rFonts w:ascii="Calibri" w:hAnsi="Calibri"/>
                <w:sz w:val="24"/>
                <w:szCs w:val="24"/>
              </w:rPr>
            </w:pPr>
          </w:p>
          <w:p w14:paraId="18A38E76" w14:textId="77777777" w:rsidR="00E90AB5" w:rsidRDefault="00E90AB5">
            <w:pPr>
              <w:pStyle w:val="TableText"/>
              <w:rPr>
                <w:rFonts w:ascii="Calibri" w:hAnsi="Calibri"/>
                <w:sz w:val="24"/>
                <w:szCs w:val="24"/>
              </w:rPr>
            </w:pPr>
            <w:r>
              <w:rPr>
                <w:rFonts w:ascii="Calibri" w:hAnsi="Calibri"/>
                <w:sz w:val="24"/>
                <w:szCs w:val="24"/>
              </w:rPr>
              <w:t>Materials Schedule (LNT Construction)</w:t>
            </w:r>
          </w:p>
          <w:p w14:paraId="03998681" w14:textId="77777777" w:rsidR="00E90AB5" w:rsidRDefault="00E90AB5">
            <w:pPr>
              <w:pStyle w:val="TableText"/>
              <w:rPr>
                <w:rFonts w:ascii="Calibri" w:hAnsi="Calibri"/>
                <w:sz w:val="24"/>
                <w:szCs w:val="24"/>
              </w:rPr>
            </w:pPr>
          </w:p>
          <w:p w14:paraId="7962F926" w14:textId="3097E1C8" w:rsidR="00E90AB5" w:rsidRDefault="00E90AB5">
            <w:pPr>
              <w:pStyle w:val="TableText"/>
              <w:rPr>
                <w:rFonts w:ascii="Calibri" w:hAnsi="Calibri"/>
                <w:sz w:val="24"/>
                <w:szCs w:val="24"/>
              </w:rPr>
            </w:pPr>
            <w:r>
              <w:rPr>
                <w:rFonts w:ascii="Calibri" w:hAnsi="Calibri"/>
                <w:sz w:val="24"/>
                <w:szCs w:val="24"/>
              </w:rPr>
              <w:t xml:space="preserve">The condition can only be partially discharged at this stage insofar that the condition requires that the </w:t>
            </w:r>
            <w:r w:rsidR="00375864">
              <w:rPr>
                <w:rFonts w:ascii="Calibri" w:hAnsi="Calibri"/>
                <w:sz w:val="24"/>
                <w:szCs w:val="24"/>
              </w:rPr>
              <w:t>approved details be used in the development</w:t>
            </w:r>
            <w:r>
              <w:rPr>
                <w:rFonts w:ascii="Calibri" w:hAnsi="Calibri"/>
                <w:sz w:val="24"/>
                <w:szCs w:val="24"/>
              </w:rPr>
              <w:t>.</w:t>
            </w:r>
          </w:p>
          <w:p w14:paraId="78EF7292" w14:textId="77777777" w:rsidR="00375864" w:rsidRDefault="00375864">
            <w:pPr>
              <w:pStyle w:val="TableText"/>
              <w:rPr>
                <w:rFonts w:ascii="Calibri" w:hAnsi="Calibri"/>
                <w:sz w:val="24"/>
                <w:szCs w:val="24"/>
              </w:rPr>
            </w:pPr>
          </w:p>
          <w:p w14:paraId="6F88BF90" w14:textId="79BAF556" w:rsidR="005706C5" w:rsidRDefault="005706C5" w:rsidP="005706C5">
            <w:pPr>
              <w:pStyle w:val="TableText"/>
              <w:rPr>
                <w:rFonts w:ascii="Calibri" w:hAnsi="Calibri"/>
                <w:sz w:val="24"/>
                <w:szCs w:val="24"/>
              </w:rPr>
            </w:pPr>
            <w:r>
              <w:rPr>
                <w:rFonts w:ascii="Calibri" w:hAnsi="Calibri"/>
                <w:sz w:val="24"/>
                <w:szCs w:val="24"/>
              </w:rPr>
              <w:t xml:space="preserve">For the avoidance of doubt details in relation to facing/surfacing/roofing materials for phase 2 of the development (the three dwellings) are required to be submitted prior to that phase of the development reaching ground </w:t>
            </w:r>
            <w:proofErr w:type="gramStart"/>
            <w:r>
              <w:rPr>
                <w:rFonts w:ascii="Calibri" w:hAnsi="Calibri"/>
                <w:sz w:val="24"/>
                <w:szCs w:val="24"/>
              </w:rPr>
              <w:t>level .</w:t>
            </w:r>
            <w:proofErr w:type="gramEnd"/>
          </w:p>
          <w:p w14:paraId="699DC5F2" w14:textId="77777777" w:rsidR="00375864" w:rsidRDefault="00375864">
            <w:pPr>
              <w:pStyle w:val="TableText"/>
              <w:rPr>
                <w:rFonts w:ascii="Calibri" w:hAnsi="Calibri"/>
                <w:sz w:val="24"/>
                <w:szCs w:val="24"/>
              </w:rPr>
            </w:pPr>
          </w:p>
          <w:p w14:paraId="0A0FF3EC" w14:textId="5CE93354" w:rsidR="005F71C3" w:rsidRPr="00641E0F" w:rsidRDefault="005F71C3">
            <w:pPr>
              <w:pStyle w:val="TableText"/>
              <w:rPr>
                <w:rFonts w:ascii="Calibri" w:hAnsi="Calibri"/>
                <w:sz w:val="24"/>
                <w:szCs w:val="24"/>
              </w:rPr>
            </w:pPr>
          </w:p>
        </w:tc>
      </w:tr>
      <w:tr w:rsidR="005F71C3" w14:paraId="37048CB5" w14:textId="77777777">
        <w:trPr>
          <w:cantSplit/>
        </w:trPr>
        <w:tc>
          <w:tcPr>
            <w:tcW w:w="9414" w:type="dxa"/>
            <w:tcBorders>
              <w:left w:val="nil"/>
            </w:tcBorders>
          </w:tcPr>
          <w:p w14:paraId="173A6A16" w14:textId="77777777" w:rsidR="005F71C3" w:rsidRPr="00641E0F" w:rsidRDefault="005F71C3">
            <w:pPr>
              <w:pStyle w:val="TableText"/>
              <w:rPr>
                <w:rFonts w:ascii="Calibri" w:hAnsi="Calibri"/>
                <w:sz w:val="24"/>
                <w:szCs w:val="24"/>
              </w:rPr>
            </w:pPr>
          </w:p>
        </w:tc>
      </w:tr>
      <w:tr w:rsidR="005F71C3" w14:paraId="69BDD7B1" w14:textId="77777777">
        <w:trPr>
          <w:cantSplit/>
        </w:trPr>
        <w:tc>
          <w:tcPr>
            <w:tcW w:w="9414" w:type="dxa"/>
            <w:tcBorders>
              <w:left w:val="nil"/>
            </w:tcBorders>
          </w:tcPr>
          <w:p w14:paraId="4496D6DE" w14:textId="77777777" w:rsidR="005F71C3" w:rsidRPr="00641E0F" w:rsidRDefault="005F71C3">
            <w:pPr>
              <w:pStyle w:val="TableText"/>
              <w:rPr>
                <w:rFonts w:ascii="Calibri" w:hAnsi="Calibri"/>
                <w:sz w:val="24"/>
                <w:szCs w:val="24"/>
              </w:rPr>
            </w:pPr>
          </w:p>
        </w:tc>
      </w:tr>
      <w:tr w:rsidR="005F71C3" w14:paraId="68577B04" w14:textId="77777777">
        <w:trPr>
          <w:cantSplit/>
        </w:trPr>
        <w:tc>
          <w:tcPr>
            <w:tcW w:w="9414" w:type="dxa"/>
            <w:tcBorders>
              <w:left w:val="nil"/>
            </w:tcBorders>
          </w:tcPr>
          <w:p w14:paraId="3308815C" w14:textId="77777777" w:rsidR="005F71C3" w:rsidRPr="00641E0F" w:rsidRDefault="005F71C3">
            <w:pPr>
              <w:pStyle w:val="TableText"/>
              <w:rPr>
                <w:rFonts w:ascii="Calibri" w:hAnsi="Calibri"/>
                <w:sz w:val="24"/>
                <w:szCs w:val="24"/>
              </w:rPr>
            </w:pPr>
          </w:p>
        </w:tc>
      </w:tr>
      <w:tr w:rsidR="00E90AB5" w14:paraId="5652AC1B" w14:textId="77777777">
        <w:trPr>
          <w:cantSplit/>
        </w:trPr>
        <w:tc>
          <w:tcPr>
            <w:tcW w:w="9414" w:type="dxa"/>
            <w:tcBorders>
              <w:left w:val="nil"/>
            </w:tcBorders>
          </w:tcPr>
          <w:p w14:paraId="6A8DA07C" w14:textId="77777777" w:rsidR="00E90AB5" w:rsidRPr="00641E0F" w:rsidRDefault="00E90AB5">
            <w:pPr>
              <w:pStyle w:val="TableText"/>
              <w:rPr>
                <w:rFonts w:ascii="Calibri" w:hAnsi="Calibri"/>
                <w:sz w:val="24"/>
                <w:szCs w:val="24"/>
              </w:rPr>
            </w:pPr>
          </w:p>
        </w:tc>
      </w:tr>
      <w:tr w:rsidR="00E90AB5" w14:paraId="74C68D1C" w14:textId="77777777">
        <w:trPr>
          <w:cantSplit/>
        </w:trPr>
        <w:tc>
          <w:tcPr>
            <w:tcW w:w="9414" w:type="dxa"/>
            <w:tcBorders>
              <w:left w:val="nil"/>
            </w:tcBorders>
          </w:tcPr>
          <w:p w14:paraId="19C6A577" w14:textId="77777777" w:rsidR="00E90AB5" w:rsidRPr="00641E0F" w:rsidRDefault="00E90AB5">
            <w:pPr>
              <w:pStyle w:val="TableText"/>
              <w:rPr>
                <w:rFonts w:ascii="Calibri" w:hAnsi="Calibri"/>
                <w:sz w:val="24"/>
                <w:szCs w:val="24"/>
              </w:rPr>
            </w:pPr>
          </w:p>
        </w:tc>
      </w:tr>
      <w:tr w:rsidR="00E90AB5" w14:paraId="4F8A0886" w14:textId="77777777">
        <w:trPr>
          <w:cantSplit/>
        </w:trPr>
        <w:tc>
          <w:tcPr>
            <w:tcW w:w="9414" w:type="dxa"/>
            <w:tcBorders>
              <w:left w:val="nil"/>
            </w:tcBorders>
          </w:tcPr>
          <w:p w14:paraId="75CCDEBE" w14:textId="77777777" w:rsidR="00E90AB5" w:rsidRPr="00641E0F" w:rsidRDefault="00E90AB5">
            <w:pPr>
              <w:pStyle w:val="TableText"/>
              <w:rPr>
                <w:rFonts w:ascii="Calibri" w:hAnsi="Calibri"/>
                <w:sz w:val="24"/>
                <w:szCs w:val="24"/>
              </w:rPr>
            </w:pPr>
          </w:p>
        </w:tc>
      </w:tr>
      <w:tr w:rsidR="00E90AB5" w14:paraId="0E8FA575" w14:textId="77777777">
        <w:trPr>
          <w:cantSplit/>
        </w:trPr>
        <w:tc>
          <w:tcPr>
            <w:tcW w:w="9414" w:type="dxa"/>
            <w:tcBorders>
              <w:left w:val="nil"/>
            </w:tcBorders>
          </w:tcPr>
          <w:p w14:paraId="2D6B75B6" w14:textId="77777777" w:rsidR="00E90AB5" w:rsidRPr="00641E0F" w:rsidRDefault="00E90AB5">
            <w:pPr>
              <w:pStyle w:val="TableText"/>
              <w:rPr>
                <w:rFonts w:ascii="Calibri" w:hAnsi="Calibri"/>
                <w:sz w:val="24"/>
                <w:szCs w:val="24"/>
              </w:rPr>
            </w:pPr>
          </w:p>
        </w:tc>
      </w:tr>
      <w:tr w:rsidR="00E90AB5" w14:paraId="408C948D" w14:textId="77777777">
        <w:trPr>
          <w:cantSplit/>
        </w:trPr>
        <w:tc>
          <w:tcPr>
            <w:tcW w:w="9414" w:type="dxa"/>
            <w:tcBorders>
              <w:left w:val="nil"/>
            </w:tcBorders>
          </w:tcPr>
          <w:p w14:paraId="06BA9FAE" w14:textId="77777777" w:rsidR="00E90AB5" w:rsidRPr="00641E0F" w:rsidRDefault="00E90AB5">
            <w:pPr>
              <w:pStyle w:val="TableText"/>
              <w:rPr>
                <w:rFonts w:ascii="Calibri" w:hAnsi="Calibri"/>
                <w:sz w:val="24"/>
                <w:szCs w:val="24"/>
              </w:rPr>
            </w:pPr>
          </w:p>
        </w:tc>
      </w:tr>
      <w:tr w:rsidR="00E90AB5" w14:paraId="7EC6D996" w14:textId="77777777">
        <w:trPr>
          <w:cantSplit/>
        </w:trPr>
        <w:tc>
          <w:tcPr>
            <w:tcW w:w="9414" w:type="dxa"/>
            <w:tcBorders>
              <w:left w:val="nil"/>
            </w:tcBorders>
          </w:tcPr>
          <w:p w14:paraId="66059235" w14:textId="77777777" w:rsidR="00E90AB5" w:rsidRPr="00641E0F" w:rsidRDefault="00E90AB5">
            <w:pPr>
              <w:pStyle w:val="TableText"/>
              <w:rPr>
                <w:rFonts w:ascii="Calibri" w:hAnsi="Calibri"/>
                <w:sz w:val="24"/>
                <w:szCs w:val="24"/>
              </w:rPr>
            </w:pPr>
          </w:p>
        </w:tc>
      </w:tr>
      <w:tr w:rsidR="00E90AB5" w14:paraId="2F3AB0FA" w14:textId="77777777">
        <w:trPr>
          <w:cantSplit/>
        </w:trPr>
        <w:tc>
          <w:tcPr>
            <w:tcW w:w="9414" w:type="dxa"/>
            <w:tcBorders>
              <w:left w:val="nil"/>
            </w:tcBorders>
          </w:tcPr>
          <w:p w14:paraId="78AD664E" w14:textId="77777777" w:rsidR="00E90AB5" w:rsidRPr="00641E0F" w:rsidRDefault="00E90AB5">
            <w:pPr>
              <w:pStyle w:val="TableText"/>
              <w:rPr>
                <w:rFonts w:ascii="Calibri" w:hAnsi="Calibri"/>
                <w:sz w:val="24"/>
                <w:szCs w:val="24"/>
              </w:rPr>
            </w:pPr>
          </w:p>
        </w:tc>
      </w:tr>
    </w:tbl>
    <w:p w14:paraId="7F172510" w14:textId="77777777" w:rsidR="00FE266A" w:rsidRDefault="00FE266A" w:rsidP="00FE266A">
      <w:pPr>
        <w:pStyle w:val="BodySingle"/>
        <w:rPr>
          <w:rFonts w:ascii="Brush Script MT" w:hAnsi="Brush Script MT"/>
          <w:sz w:val="44"/>
          <w:szCs w:val="44"/>
        </w:rPr>
      </w:pPr>
      <w:r>
        <w:rPr>
          <w:rFonts w:ascii="Brush Script MT" w:hAnsi="Brush Script MT"/>
          <w:sz w:val="44"/>
          <w:szCs w:val="44"/>
        </w:rPr>
        <w:t>Nicola Hopkins</w:t>
      </w:r>
    </w:p>
    <w:p w14:paraId="35F5C422" w14:textId="77777777" w:rsidR="00FE266A" w:rsidRDefault="00FE266A" w:rsidP="00FE266A">
      <w:pPr>
        <w:rPr>
          <w:rFonts w:ascii="Calibri" w:hAnsi="Calibri"/>
          <w:b/>
          <w:sz w:val="24"/>
          <w:szCs w:val="24"/>
        </w:rPr>
      </w:pPr>
      <w:r>
        <w:rPr>
          <w:rFonts w:ascii="Calibri" w:hAnsi="Calibri"/>
          <w:b/>
          <w:sz w:val="24"/>
          <w:szCs w:val="24"/>
        </w:rPr>
        <w:t>NICOLA HOPKINS</w:t>
      </w:r>
    </w:p>
    <w:p w14:paraId="307226CB" w14:textId="77777777" w:rsidR="00FE266A" w:rsidRDefault="00FE266A" w:rsidP="00FE266A">
      <w:pPr>
        <w:rPr>
          <w:rFonts w:ascii="Calibri" w:hAnsi="Calibri"/>
          <w:b/>
          <w:sz w:val="24"/>
          <w:szCs w:val="24"/>
        </w:rPr>
      </w:pPr>
      <w:r>
        <w:rPr>
          <w:rFonts w:ascii="Calibri" w:hAnsi="Calibri"/>
          <w:b/>
          <w:sz w:val="24"/>
          <w:szCs w:val="24"/>
        </w:rPr>
        <w:t>DIRECTOR OF ECONOMIC DEVELOPMENT AND PLANNING</w:t>
      </w:r>
    </w:p>
    <w:p w14:paraId="2646F671" w14:textId="77777777" w:rsidR="00FE266A" w:rsidRDefault="00FE266A" w:rsidP="00FE266A">
      <w:pPr>
        <w:pStyle w:val="TableText"/>
      </w:pPr>
    </w:p>
    <w:p w14:paraId="0B69057A" w14:textId="77777777" w:rsidR="00E92439" w:rsidRDefault="00E92439" w:rsidP="00EC3181">
      <w:pPr>
        <w:pStyle w:val="TableText"/>
        <w:rPr>
          <w:rFonts w:ascii="Arial" w:hAnsi="Arial" w:cs="Arial"/>
          <w:b/>
        </w:rPr>
      </w:pPr>
    </w:p>
    <w:p w14:paraId="5703C42E" w14:textId="77777777" w:rsidR="009F3984" w:rsidRDefault="009F3984" w:rsidP="00EC3181">
      <w:pPr>
        <w:pStyle w:val="TableText"/>
        <w:rPr>
          <w:rFonts w:ascii="Arial" w:hAnsi="Arial" w:cs="Arial"/>
          <w:b/>
        </w:rPr>
      </w:pPr>
    </w:p>
    <w:p w14:paraId="4689EEA7" w14:textId="4EDCD20C" w:rsidR="009F3984" w:rsidRPr="00DD62CA" w:rsidRDefault="00E90AB5" w:rsidP="009F3984">
      <w:pPr>
        <w:rPr>
          <w:rFonts w:ascii="Calibri" w:hAnsi="Calibri"/>
          <w:sz w:val="24"/>
          <w:szCs w:val="24"/>
        </w:rPr>
      </w:pPr>
      <w:r>
        <w:rPr>
          <w:rFonts w:ascii="Calibri" w:hAnsi="Calibri"/>
          <w:sz w:val="24"/>
          <w:szCs w:val="24"/>
        </w:rPr>
        <w:t>Mr Samuel Finlay</w:t>
      </w:r>
    </w:p>
    <w:p w14:paraId="33464E2E" w14:textId="77777777" w:rsidR="00E90AB5" w:rsidRDefault="00E90AB5" w:rsidP="009F3984">
      <w:pPr>
        <w:pStyle w:val="TableText"/>
        <w:rPr>
          <w:rFonts w:ascii="Calibri" w:hAnsi="Calibri"/>
          <w:sz w:val="24"/>
          <w:szCs w:val="24"/>
        </w:rPr>
      </w:pPr>
      <w:r>
        <w:rPr>
          <w:rFonts w:ascii="Calibri" w:hAnsi="Calibri"/>
          <w:sz w:val="24"/>
          <w:szCs w:val="24"/>
        </w:rPr>
        <w:t>LNT Construction Developments</w:t>
      </w:r>
    </w:p>
    <w:p w14:paraId="3793C1B4" w14:textId="77777777" w:rsidR="00E90AB5" w:rsidRDefault="00E90AB5" w:rsidP="009F3984">
      <w:pPr>
        <w:pStyle w:val="TableText"/>
        <w:rPr>
          <w:rFonts w:ascii="Calibri" w:hAnsi="Calibri"/>
          <w:sz w:val="24"/>
          <w:szCs w:val="24"/>
        </w:rPr>
      </w:pPr>
      <w:r>
        <w:rPr>
          <w:rFonts w:ascii="Calibri" w:hAnsi="Calibri"/>
          <w:sz w:val="24"/>
          <w:szCs w:val="24"/>
        </w:rPr>
        <w:t>1 Isabella Road</w:t>
      </w:r>
    </w:p>
    <w:p w14:paraId="16C1173E" w14:textId="77777777" w:rsidR="00E90AB5" w:rsidRDefault="00E90AB5" w:rsidP="009F3984">
      <w:pPr>
        <w:pStyle w:val="TableText"/>
        <w:rPr>
          <w:rFonts w:ascii="Calibri" w:hAnsi="Calibri"/>
          <w:sz w:val="24"/>
          <w:szCs w:val="24"/>
        </w:rPr>
      </w:pPr>
      <w:r>
        <w:rPr>
          <w:rFonts w:ascii="Calibri" w:hAnsi="Calibri"/>
          <w:sz w:val="24"/>
          <w:szCs w:val="24"/>
        </w:rPr>
        <w:t>Garforth</w:t>
      </w:r>
    </w:p>
    <w:p w14:paraId="4A6E0582" w14:textId="77777777" w:rsidR="00E90AB5" w:rsidRDefault="00E90AB5" w:rsidP="009F3984">
      <w:pPr>
        <w:pStyle w:val="TableText"/>
        <w:rPr>
          <w:rFonts w:ascii="Calibri" w:hAnsi="Calibri"/>
          <w:sz w:val="24"/>
          <w:szCs w:val="24"/>
        </w:rPr>
      </w:pPr>
      <w:r>
        <w:rPr>
          <w:rFonts w:ascii="Calibri" w:hAnsi="Calibri"/>
          <w:sz w:val="24"/>
          <w:szCs w:val="24"/>
        </w:rPr>
        <w:t>Leeds</w:t>
      </w:r>
    </w:p>
    <w:p w14:paraId="3495639F" w14:textId="79D626E3" w:rsidR="009F3984" w:rsidRDefault="00E90AB5" w:rsidP="009F3984">
      <w:pPr>
        <w:pStyle w:val="TableText"/>
        <w:rPr>
          <w:rFonts w:ascii="Calibri" w:hAnsi="Calibri"/>
          <w:sz w:val="24"/>
          <w:szCs w:val="24"/>
        </w:rPr>
      </w:pPr>
      <w:r>
        <w:rPr>
          <w:rFonts w:ascii="Calibri" w:hAnsi="Calibri"/>
          <w:sz w:val="24"/>
          <w:szCs w:val="24"/>
        </w:rPr>
        <w:t>LS25 2DY</w:t>
      </w:r>
    </w:p>
    <w:p w14:paraId="621B9444" w14:textId="77777777" w:rsidR="009F3984" w:rsidRDefault="009F3984" w:rsidP="009F3984">
      <w:pPr>
        <w:pStyle w:val="TableText"/>
        <w:rPr>
          <w:rFonts w:ascii="Calibri" w:hAnsi="Calibri"/>
          <w:sz w:val="24"/>
          <w:szCs w:val="24"/>
        </w:rPr>
      </w:pPr>
    </w:p>
    <w:p w14:paraId="2EFE4FA0" w14:textId="64FD2CA0" w:rsidR="009F3984" w:rsidRDefault="009F3984" w:rsidP="009F3984">
      <w:pPr>
        <w:pStyle w:val="TableText"/>
        <w:rPr>
          <w:rFonts w:ascii="Calibri" w:hAnsi="Calibri"/>
          <w:sz w:val="24"/>
          <w:szCs w:val="24"/>
        </w:rPr>
      </w:pPr>
    </w:p>
    <w:sectPr w:rsidR="009F3984">
      <w:headerReference w:type="even" r:id="rId8"/>
      <w:headerReference w:type="default" r:id="rId9"/>
      <w:footerReference w:type="even" r:id="rId10"/>
      <w:footerReference w:type="default" r:id="rId11"/>
      <w:headerReference w:type="first" r:id="rId12"/>
      <w:footerReference w:type="first" r:id="rId13"/>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746560" w14:textId="77777777" w:rsidR="00E90AB5" w:rsidRDefault="00E90AB5">
      <w:r>
        <w:separator/>
      </w:r>
    </w:p>
  </w:endnote>
  <w:endnote w:type="continuationSeparator" w:id="0">
    <w:p w14:paraId="4E840DA3" w14:textId="77777777" w:rsidR="00E90AB5" w:rsidRDefault="00E90A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46753"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12C07"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4A8DB"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585B5A" w14:textId="77777777" w:rsidR="00E90AB5" w:rsidRDefault="00E90AB5">
      <w:r>
        <w:separator/>
      </w:r>
    </w:p>
  </w:footnote>
  <w:footnote w:type="continuationSeparator" w:id="0">
    <w:p w14:paraId="4E3E5C58" w14:textId="77777777" w:rsidR="00E90AB5" w:rsidRDefault="00E90A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36943"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35063"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369FE0C6"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2E7EDA9B" w14:textId="77777777" w:rsidR="005522D3" w:rsidRPr="00641E0F" w:rsidRDefault="005522D3">
    <w:pPr>
      <w:pStyle w:val="addresses"/>
      <w:rPr>
        <w:rFonts w:ascii="Calibri" w:hAnsi="Calibri"/>
        <w:sz w:val="24"/>
        <w:szCs w:val="24"/>
      </w:rPr>
    </w:pPr>
  </w:p>
  <w:p w14:paraId="53953B82" w14:textId="466DDFBE"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E90AB5">
      <w:rPr>
        <w:rFonts w:ascii="Calibri" w:hAnsi="Calibri"/>
        <w:noProof/>
      </w:rPr>
      <w:t>3/2023/0812</w:t>
    </w:r>
    <w:r w:rsidRPr="00641E0F">
      <w:rPr>
        <w:rFonts w:ascii="Calibri" w:hAnsi="Calibri"/>
        <w:b/>
        <w:bCs/>
        <w:sz w:val="24"/>
        <w:szCs w:val="24"/>
      </w:rPr>
      <w:t xml:space="preserve">                                                                  DECISION DATE: </w:t>
    </w:r>
    <w:r w:rsidR="00E90AB5">
      <w:rPr>
        <w:rFonts w:ascii="Calibri" w:hAnsi="Calibri"/>
        <w:b/>
        <w:bCs/>
        <w:sz w:val="24"/>
        <w:szCs w:val="24"/>
      </w:rPr>
      <w:t>11 January 2024</w:t>
    </w:r>
  </w:p>
  <w:p w14:paraId="1F18C3D8" w14:textId="77777777" w:rsidR="005522D3" w:rsidRDefault="005522D3">
    <w:pPr>
      <w:pBdr>
        <w:bottom w:val="single" w:sz="4" w:space="1" w:color="auto"/>
      </w:pBdr>
    </w:pPr>
  </w:p>
  <w:p w14:paraId="141DF23D"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A7B07" w14:textId="77777777" w:rsidR="005F71C3" w:rsidRPr="005F71C3" w:rsidRDefault="005F71C3" w:rsidP="005F71C3">
    <w:pPr>
      <w:pStyle w:val="Header"/>
      <w:jc w:val="center"/>
      <w:rPr>
        <w:rFonts w:ascii="Calibri" w:hAnsi="Calibri"/>
      </w:rPr>
    </w:pPr>
    <w:r w:rsidRPr="005F71C3">
      <w:rPr>
        <w:rFonts w:ascii="Calibri" w:hAnsi="Calibri"/>
      </w:rPr>
      <w:t xml:space="preserve">Chief </w:t>
    </w:r>
    <w:proofErr w:type="gramStart"/>
    <w:r w:rsidRPr="005F71C3">
      <w:rPr>
        <w:rFonts w:ascii="Calibri" w:hAnsi="Calibri"/>
      </w:rPr>
      <w:t>Executive :</w:t>
    </w:r>
    <w:proofErr w:type="gramEnd"/>
    <w:r w:rsidRPr="005F71C3">
      <w:rPr>
        <w:rFonts w:ascii="Calibri" w:hAnsi="Calibri"/>
      </w:rPr>
      <w:t xml:space="preserve"> Marshal Scott CPFA</w:t>
    </w:r>
  </w:p>
  <w:p w14:paraId="51DEB9B9"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6887C38C"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proofState w:spelling="clean" w:grammar="clean"/>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AB5"/>
    <w:rsid w:val="000434B1"/>
    <w:rsid w:val="000C3E7C"/>
    <w:rsid w:val="00150A6F"/>
    <w:rsid w:val="001A087C"/>
    <w:rsid w:val="001A0F1B"/>
    <w:rsid w:val="0025344E"/>
    <w:rsid w:val="00297B24"/>
    <w:rsid w:val="003449FF"/>
    <w:rsid w:val="00375864"/>
    <w:rsid w:val="00382199"/>
    <w:rsid w:val="00441735"/>
    <w:rsid w:val="005522D3"/>
    <w:rsid w:val="00566271"/>
    <w:rsid w:val="005706C5"/>
    <w:rsid w:val="00577DC1"/>
    <w:rsid w:val="005F71C3"/>
    <w:rsid w:val="00641E0F"/>
    <w:rsid w:val="00661558"/>
    <w:rsid w:val="00692672"/>
    <w:rsid w:val="0070667B"/>
    <w:rsid w:val="00740309"/>
    <w:rsid w:val="007526EC"/>
    <w:rsid w:val="007A7F6F"/>
    <w:rsid w:val="00851611"/>
    <w:rsid w:val="00851E6F"/>
    <w:rsid w:val="008D7675"/>
    <w:rsid w:val="00940816"/>
    <w:rsid w:val="009C2053"/>
    <w:rsid w:val="009F3984"/>
    <w:rsid w:val="00A52550"/>
    <w:rsid w:val="00B05C9C"/>
    <w:rsid w:val="00B52864"/>
    <w:rsid w:val="00B6354F"/>
    <w:rsid w:val="00BB5956"/>
    <w:rsid w:val="00D405F4"/>
    <w:rsid w:val="00D93F8F"/>
    <w:rsid w:val="00DE6561"/>
    <w:rsid w:val="00E90AB5"/>
    <w:rsid w:val="00E92439"/>
    <w:rsid w:val="00EC3181"/>
    <w:rsid w:val="00FE26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FE4826"/>
  <w15:chartTrackingRefBased/>
  <w15:docId w15:val="{CCA41F67-195C-4EB5-83C2-184EBC9026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 w:type="character" w:styleId="UnresolvedMention">
    <w:name w:val="Unresolved Mention"/>
    <w:uiPriority w:val="99"/>
    <w:semiHidden/>
    <w:unhideWhenUsed/>
    <w:rsid w:val="008516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833371662">
      <w:bodyDiv w:val="1"/>
      <w:marLeft w:val="0"/>
      <w:marRight w:val="0"/>
      <w:marTop w:val="0"/>
      <w:marBottom w:val="0"/>
      <w:divBdr>
        <w:top w:val="none" w:sz="0" w:space="0" w:color="auto"/>
        <w:left w:val="none" w:sz="0" w:space="0" w:color="auto"/>
        <w:bottom w:val="none" w:sz="0" w:space="0" w:color="auto"/>
        <w:right w:val="none" w:sz="0" w:space="0" w:color="auto"/>
      </w:divBdr>
    </w:div>
    <w:div w:id="1430200760">
      <w:bodyDiv w:val="1"/>
      <w:marLeft w:val="0"/>
      <w:marRight w:val="0"/>
      <w:marTop w:val="0"/>
      <w:marBottom w:val="0"/>
      <w:divBdr>
        <w:top w:val="none" w:sz="0" w:space="0" w:color="auto"/>
        <w:left w:val="none" w:sz="0" w:space="0" w:color="auto"/>
        <w:bottom w:val="none" w:sz="0" w:space="0" w:color="auto"/>
        <w:right w:val="none" w:sz="0" w:space="0" w:color="auto"/>
      </w:divBdr>
    </w:div>
    <w:div w:id="1585455820">
      <w:bodyDiv w:val="1"/>
      <w:marLeft w:val="0"/>
      <w:marRight w:val="0"/>
      <w:marTop w:val="0"/>
      <w:marBottom w:val="0"/>
      <w:divBdr>
        <w:top w:val="none" w:sz="0" w:space="0" w:color="auto"/>
        <w:left w:val="none" w:sz="0" w:space="0" w:color="auto"/>
        <w:bottom w:val="none" w:sz="0" w:space="0" w:color="auto"/>
        <w:right w:val="none" w:sz="0" w:space="0" w:color="auto"/>
      </w:divBdr>
    </w:div>
    <w:div w:id="1911771185">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RVDECDISCOND</Template>
  <TotalTime>1</TotalTime>
  <Pages>4</Pages>
  <Words>992</Words>
  <Characters>6060</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7038</CharactersWithSpaces>
  <SharedDoc>false</SharedDoc>
  <HLinks>
    <vt:vector size="18" baseType="variant">
      <vt:variant>
        <vt:i4>7864362</vt:i4>
      </vt:variant>
      <vt:variant>
        <vt:i4>9</vt:i4>
      </vt:variant>
      <vt:variant>
        <vt:i4>0</vt:i4>
      </vt:variant>
      <vt:variant>
        <vt:i4>5</vt:i4>
      </vt:variant>
      <vt:variant>
        <vt:lpwstr>https://www.gov.uk/appeal-householder-planning-decision</vt:lpwstr>
      </vt:variant>
      <vt:variant>
        <vt:lpwstr/>
      </vt:variant>
      <vt:variant>
        <vt:i4>2621483</vt:i4>
      </vt:variant>
      <vt:variant>
        <vt:i4>6</vt:i4>
      </vt:variant>
      <vt:variant>
        <vt:i4>0</vt:i4>
      </vt:variant>
      <vt:variant>
        <vt:i4>5</vt:i4>
      </vt:variant>
      <vt:variant>
        <vt:lpwstr>https://www.gov.uk/appeal-planning-decision</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Stephen Kilmartin</dc:creator>
  <cp:keywords/>
  <cp:lastModifiedBy>Lesley Lund</cp:lastModifiedBy>
  <cp:revision>2</cp:revision>
  <cp:lastPrinted>2019-10-02T08:49:00Z</cp:lastPrinted>
  <dcterms:created xsi:type="dcterms:W3CDTF">2024-01-11T17:27:00Z</dcterms:created>
  <dcterms:modified xsi:type="dcterms:W3CDTF">2024-01-11T17:27:00Z</dcterms:modified>
</cp:coreProperties>
</file>