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F9F9A"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928632C" w14:textId="77777777">
        <w:trPr>
          <w:cantSplit/>
        </w:trPr>
        <w:tc>
          <w:tcPr>
            <w:tcW w:w="6983" w:type="dxa"/>
            <w:gridSpan w:val="4"/>
          </w:tcPr>
          <w:p w14:paraId="170A919E"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B81167F" w14:textId="77777777" w:rsidR="002F3ADA" w:rsidRPr="00DD62CA" w:rsidRDefault="002F3ADA">
            <w:pPr>
              <w:rPr>
                <w:rFonts w:ascii="Calibri" w:hAnsi="Calibri"/>
                <w:sz w:val="24"/>
                <w:szCs w:val="24"/>
              </w:rPr>
            </w:pPr>
          </w:p>
        </w:tc>
        <w:tc>
          <w:tcPr>
            <w:tcW w:w="1713" w:type="dxa"/>
          </w:tcPr>
          <w:p w14:paraId="7248AD2C" w14:textId="77777777" w:rsidR="002F3ADA" w:rsidRPr="00DD62CA" w:rsidRDefault="002F3ADA">
            <w:pPr>
              <w:rPr>
                <w:rFonts w:ascii="Calibri" w:hAnsi="Calibri"/>
                <w:sz w:val="24"/>
                <w:szCs w:val="24"/>
              </w:rPr>
            </w:pPr>
          </w:p>
        </w:tc>
      </w:tr>
      <w:tr w:rsidR="002F3ADA" w:rsidRPr="00DD62CA" w14:paraId="7284B90C" w14:textId="77777777">
        <w:trPr>
          <w:cantSplit/>
        </w:trPr>
        <w:tc>
          <w:tcPr>
            <w:tcW w:w="4123" w:type="dxa"/>
            <w:gridSpan w:val="2"/>
          </w:tcPr>
          <w:p w14:paraId="4D71884B"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7868203" w14:textId="77777777" w:rsidR="002F3ADA" w:rsidRPr="00DD62CA" w:rsidRDefault="002F3ADA">
            <w:pPr>
              <w:rPr>
                <w:rFonts w:ascii="Calibri" w:hAnsi="Calibri"/>
                <w:sz w:val="24"/>
                <w:szCs w:val="24"/>
              </w:rPr>
            </w:pPr>
          </w:p>
        </w:tc>
        <w:tc>
          <w:tcPr>
            <w:tcW w:w="1404" w:type="dxa"/>
          </w:tcPr>
          <w:p w14:paraId="1E365B9F" w14:textId="77777777" w:rsidR="002F3ADA" w:rsidRPr="00DD62CA" w:rsidRDefault="002F3ADA">
            <w:pPr>
              <w:rPr>
                <w:rFonts w:ascii="Calibri" w:hAnsi="Calibri"/>
                <w:sz w:val="24"/>
                <w:szCs w:val="24"/>
              </w:rPr>
            </w:pPr>
          </w:p>
        </w:tc>
        <w:tc>
          <w:tcPr>
            <w:tcW w:w="1713" w:type="dxa"/>
          </w:tcPr>
          <w:p w14:paraId="2665B4E3" w14:textId="77777777" w:rsidR="002F3ADA" w:rsidRPr="00DD62CA" w:rsidRDefault="002F3ADA">
            <w:pPr>
              <w:rPr>
                <w:rFonts w:ascii="Calibri" w:hAnsi="Calibri"/>
                <w:sz w:val="24"/>
                <w:szCs w:val="24"/>
              </w:rPr>
            </w:pPr>
          </w:p>
        </w:tc>
        <w:tc>
          <w:tcPr>
            <w:tcW w:w="1713" w:type="dxa"/>
          </w:tcPr>
          <w:p w14:paraId="26D91EF1" w14:textId="77777777" w:rsidR="002F3ADA" w:rsidRPr="00DD62CA" w:rsidRDefault="002F3ADA">
            <w:pPr>
              <w:rPr>
                <w:rFonts w:ascii="Calibri" w:hAnsi="Calibri"/>
                <w:sz w:val="24"/>
                <w:szCs w:val="24"/>
              </w:rPr>
            </w:pPr>
          </w:p>
        </w:tc>
      </w:tr>
      <w:tr w:rsidR="00C00AD7" w:rsidRPr="00DD62CA" w14:paraId="31EEAD44" w14:textId="77777777" w:rsidTr="00111C12">
        <w:trPr>
          <w:cantSplit/>
        </w:trPr>
        <w:tc>
          <w:tcPr>
            <w:tcW w:w="6983" w:type="dxa"/>
            <w:gridSpan w:val="4"/>
          </w:tcPr>
          <w:p w14:paraId="68BBF5B9"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DCE977F" w14:textId="77777777" w:rsidR="00C00AD7" w:rsidRPr="00DD62CA" w:rsidRDefault="00C00AD7">
            <w:pPr>
              <w:rPr>
                <w:rFonts w:ascii="Calibri" w:hAnsi="Calibri"/>
                <w:sz w:val="24"/>
                <w:szCs w:val="24"/>
              </w:rPr>
            </w:pPr>
          </w:p>
        </w:tc>
        <w:tc>
          <w:tcPr>
            <w:tcW w:w="1713" w:type="dxa"/>
          </w:tcPr>
          <w:p w14:paraId="49969C15" w14:textId="77777777" w:rsidR="00C00AD7" w:rsidRPr="00DD62CA" w:rsidRDefault="00C00AD7">
            <w:pPr>
              <w:rPr>
                <w:rFonts w:ascii="Calibri" w:hAnsi="Calibri"/>
                <w:sz w:val="24"/>
                <w:szCs w:val="24"/>
              </w:rPr>
            </w:pPr>
          </w:p>
        </w:tc>
      </w:tr>
      <w:tr w:rsidR="00C00AD7" w:rsidRPr="00DD62CA" w14:paraId="08DBD9D0" w14:textId="77777777" w:rsidTr="00111C12">
        <w:trPr>
          <w:cantSplit/>
        </w:trPr>
        <w:tc>
          <w:tcPr>
            <w:tcW w:w="8696" w:type="dxa"/>
            <w:gridSpan w:val="5"/>
            <w:tcBorders>
              <w:bottom w:val="single" w:sz="6" w:space="0" w:color="auto"/>
            </w:tcBorders>
          </w:tcPr>
          <w:p w14:paraId="2C79E92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5BF2B378" w14:textId="77777777" w:rsidR="00C00AD7" w:rsidRPr="00DD62CA" w:rsidRDefault="00C00AD7">
            <w:pPr>
              <w:rPr>
                <w:rFonts w:ascii="Calibri" w:hAnsi="Calibri"/>
                <w:sz w:val="24"/>
                <w:szCs w:val="24"/>
              </w:rPr>
            </w:pPr>
          </w:p>
        </w:tc>
      </w:tr>
      <w:tr w:rsidR="00C00AD7" w:rsidRPr="00DD62CA" w14:paraId="16EC3C26" w14:textId="77777777" w:rsidTr="00111C12">
        <w:trPr>
          <w:cantSplit/>
        </w:trPr>
        <w:tc>
          <w:tcPr>
            <w:tcW w:w="5579" w:type="dxa"/>
            <w:gridSpan w:val="3"/>
          </w:tcPr>
          <w:p w14:paraId="753FC485"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A6318DB" w14:textId="77777777" w:rsidR="00C00AD7" w:rsidRPr="00DD62CA" w:rsidRDefault="00C00AD7">
            <w:pPr>
              <w:rPr>
                <w:rFonts w:ascii="Calibri" w:hAnsi="Calibri"/>
                <w:sz w:val="24"/>
                <w:szCs w:val="24"/>
              </w:rPr>
            </w:pPr>
          </w:p>
        </w:tc>
        <w:tc>
          <w:tcPr>
            <w:tcW w:w="1713" w:type="dxa"/>
          </w:tcPr>
          <w:p w14:paraId="36BD4AD2" w14:textId="77777777" w:rsidR="00C00AD7" w:rsidRPr="00DD62CA" w:rsidRDefault="00C00AD7">
            <w:pPr>
              <w:rPr>
                <w:rFonts w:ascii="Calibri" w:hAnsi="Calibri"/>
                <w:sz w:val="24"/>
                <w:szCs w:val="24"/>
              </w:rPr>
            </w:pPr>
          </w:p>
        </w:tc>
      </w:tr>
      <w:tr w:rsidR="002F3ADA" w:rsidRPr="00DD62CA" w14:paraId="58D31A15" w14:textId="77777777">
        <w:trPr>
          <w:cantSplit/>
        </w:trPr>
        <w:tc>
          <w:tcPr>
            <w:tcW w:w="10409" w:type="dxa"/>
            <w:gridSpan w:val="6"/>
          </w:tcPr>
          <w:p w14:paraId="7FCC39D2"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1E0718B" w14:textId="77777777">
        <w:trPr>
          <w:cantSplit/>
        </w:trPr>
        <w:tc>
          <w:tcPr>
            <w:tcW w:w="2410" w:type="dxa"/>
          </w:tcPr>
          <w:p w14:paraId="359C8DF1"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51FE291F" w14:textId="4778DAAF" w:rsidR="002F3ADA" w:rsidRPr="00DD62CA" w:rsidRDefault="00555B86">
            <w:pPr>
              <w:pStyle w:val="addresses"/>
              <w:rPr>
                <w:rFonts w:ascii="Calibri" w:hAnsi="Calibri"/>
                <w:sz w:val="24"/>
                <w:szCs w:val="24"/>
              </w:rPr>
            </w:pPr>
            <w:r>
              <w:rPr>
                <w:rFonts w:ascii="Calibri" w:hAnsi="Calibri"/>
                <w:sz w:val="24"/>
                <w:szCs w:val="24"/>
              </w:rPr>
              <w:t>3/2023/0814</w:t>
            </w:r>
          </w:p>
        </w:tc>
        <w:tc>
          <w:tcPr>
            <w:tcW w:w="1404" w:type="dxa"/>
          </w:tcPr>
          <w:p w14:paraId="1E7C6A8C" w14:textId="77777777" w:rsidR="002F3ADA" w:rsidRPr="00DD62CA" w:rsidRDefault="002F3ADA">
            <w:pPr>
              <w:rPr>
                <w:rFonts w:ascii="Calibri" w:hAnsi="Calibri"/>
                <w:sz w:val="24"/>
                <w:szCs w:val="24"/>
              </w:rPr>
            </w:pPr>
          </w:p>
        </w:tc>
        <w:tc>
          <w:tcPr>
            <w:tcW w:w="1713" w:type="dxa"/>
          </w:tcPr>
          <w:p w14:paraId="26103FFF" w14:textId="77777777" w:rsidR="002F3ADA" w:rsidRPr="00DD62CA" w:rsidRDefault="002F3ADA">
            <w:pPr>
              <w:rPr>
                <w:rFonts w:ascii="Calibri" w:hAnsi="Calibri"/>
                <w:sz w:val="24"/>
                <w:szCs w:val="24"/>
              </w:rPr>
            </w:pPr>
          </w:p>
        </w:tc>
        <w:tc>
          <w:tcPr>
            <w:tcW w:w="1713" w:type="dxa"/>
          </w:tcPr>
          <w:p w14:paraId="5873E9E2" w14:textId="77777777" w:rsidR="002F3ADA" w:rsidRPr="00DD62CA" w:rsidRDefault="002F3ADA">
            <w:pPr>
              <w:rPr>
                <w:rFonts w:ascii="Calibri" w:hAnsi="Calibri"/>
                <w:sz w:val="24"/>
                <w:szCs w:val="24"/>
              </w:rPr>
            </w:pPr>
          </w:p>
        </w:tc>
      </w:tr>
      <w:tr w:rsidR="002F3ADA" w:rsidRPr="00DD62CA" w14:paraId="29602DA1" w14:textId="77777777">
        <w:trPr>
          <w:cantSplit/>
        </w:trPr>
        <w:tc>
          <w:tcPr>
            <w:tcW w:w="2410" w:type="dxa"/>
          </w:tcPr>
          <w:p w14:paraId="4A70D7A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60E331A" w14:textId="39D4C582" w:rsidR="002F3ADA" w:rsidRPr="00DD62CA" w:rsidRDefault="00555B86">
            <w:pPr>
              <w:rPr>
                <w:rFonts w:ascii="Calibri" w:hAnsi="Calibri"/>
                <w:sz w:val="24"/>
                <w:szCs w:val="24"/>
              </w:rPr>
            </w:pPr>
            <w:r>
              <w:rPr>
                <w:rFonts w:ascii="Calibri" w:hAnsi="Calibri"/>
                <w:sz w:val="24"/>
                <w:szCs w:val="24"/>
              </w:rPr>
              <w:t>0</w:t>
            </w:r>
            <w:r w:rsidR="00B60552">
              <w:rPr>
                <w:rFonts w:ascii="Calibri" w:hAnsi="Calibri"/>
                <w:sz w:val="24"/>
                <w:szCs w:val="24"/>
              </w:rPr>
              <w:t>9</w:t>
            </w:r>
            <w:r>
              <w:rPr>
                <w:rFonts w:ascii="Calibri" w:hAnsi="Calibri"/>
                <w:sz w:val="24"/>
                <w:szCs w:val="24"/>
              </w:rPr>
              <w:t xml:space="preserve"> February 2024</w:t>
            </w:r>
          </w:p>
        </w:tc>
        <w:tc>
          <w:tcPr>
            <w:tcW w:w="1404" w:type="dxa"/>
          </w:tcPr>
          <w:p w14:paraId="49CB5BF0" w14:textId="77777777" w:rsidR="002F3ADA" w:rsidRPr="00DD62CA" w:rsidRDefault="002F3ADA">
            <w:pPr>
              <w:rPr>
                <w:rFonts w:ascii="Calibri" w:hAnsi="Calibri"/>
                <w:sz w:val="24"/>
                <w:szCs w:val="24"/>
              </w:rPr>
            </w:pPr>
          </w:p>
        </w:tc>
        <w:tc>
          <w:tcPr>
            <w:tcW w:w="1713" w:type="dxa"/>
          </w:tcPr>
          <w:p w14:paraId="1992EAD2" w14:textId="77777777" w:rsidR="002F3ADA" w:rsidRPr="00DD62CA" w:rsidRDefault="002F3ADA">
            <w:pPr>
              <w:rPr>
                <w:rFonts w:ascii="Calibri" w:hAnsi="Calibri"/>
                <w:sz w:val="24"/>
                <w:szCs w:val="24"/>
              </w:rPr>
            </w:pPr>
          </w:p>
        </w:tc>
        <w:tc>
          <w:tcPr>
            <w:tcW w:w="1713" w:type="dxa"/>
          </w:tcPr>
          <w:p w14:paraId="34472B98" w14:textId="77777777" w:rsidR="002F3ADA" w:rsidRPr="00DD62CA" w:rsidRDefault="002F3ADA">
            <w:pPr>
              <w:rPr>
                <w:rFonts w:ascii="Calibri" w:hAnsi="Calibri"/>
                <w:sz w:val="24"/>
                <w:szCs w:val="24"/>
              </w:rPr>
            </w:pPr>
          </w:p>
        </w:tc>
      </w:tr>
      <w:tr w:rsidR="002F3ADA" w:rsidRPr="00DD62CA" w14:paraId="6247BAE2" w14:textId="77777777">
        <w:trPr>
          <w:cantSplit/>
        </w:trPr>
        <w:tc>
          <w:tcPr>
            <w:tcW w:w="2410" w:type="dxa"/>
          </w:tcPr>
          <w:p w14:paraId="69C330EF"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0392A8D" w14:textId="30860F81" w:rsidR="002F3ADA" w:rsidRPr="00DD62CA" w:rsidRDefault="00555B86">
            <w:pPr>
              <w:rPr>
                <w:rFonts w:ascii="Calibri" w:hAnsi="Calibri"/>
                <w:sz w:val="24"/>
                <w:szCs w:val="24"/>
              </w:rPr>
            </w:pPr>
            <w:r>
              <w:rPr>
                <w:rFonts w:ascii="Calibri" w:hAnsi="Calibri"/>
                <w:sz w:val="24"/>
                <w:szCs w:val="24"/>
              </w:rPr>
              <w:t>10/10/2023</w:t>
            </w:r>
          </w:p>
        </w:tc>
        <w:tc>
          <w:tcPr>
            <w:tcW w:w="1404" w:type="dxa"/>
          </w:tcPr>
          <w:p w14:paraId="2C222204" w14:textId="77777777" w:rsidR="002F3ADA" w:rsidRPr="00DD62CA" w:rsidRDefault="002F3ADA">
            <w:pPr>
              <w:rPr>
                <w:rFonts w:ascii="Calibri" w:hAnsi="Calibri"/>
                <w:sz w:val="24"/>
                <w:szCs w:val="24"/>
              </w:rPr>
            </w:pPr>
          </w:p>
        </w:tc>
        <w:tc>
          <w:tcPr>
            <w:tcW w:w="1713" w:type="dxa"/>
          </w:tcPr>
          <w:p w14:paraId="347FAF2C" w14:textId="77777777" w:rsidR="002F3ADA" w:rsidRPr="00DD62CA" w:rsidRDefault="002F3ADA">
            <w:pPr>
              <w:rPr>
                <w:rFonts w:ascii="Calibri" w:hAnsi="Calibri"/>
                <w:sz w:val="24"/>
                <w:szCs w:val="24"/>
              </w:rPr>
            </w:pPr>
          </w:p>
        </w:tc>
        <w:tc>
          <w:tcPr>
            <w:tcW w:w="1713" w:type="dxa"/>
          </w:tcPr>
          <w:p w14:paraId="21700A4C" w14:textId="77777777" w:rsidR="002F3ADA" w:rsidRPr="00DD62CA" w:rsidRDefault="002F3ADA">
            <w:pPr>
              <w:rPr>
                <w:rFonts w:ascii="Calibri" w:hAnsi="Calibri"/>
                <w:sz w:val="24"/>
                <w:szCs w:val="24"/>
              </w:rPr>
            </w:pPr>
          </w:p>
        </w:tc>
      </w:tr>
      <w:tr w:rsidR="002F3ADA" w:rsidRPr="00DD62CA" w14:paraId="4FCE0A86" w14:textId="77777777">
        <w:trPr>
          <w:cantSplit/>
        </w:trPr>
        <w:tc>
          <w:tcPr>
            <w:tcW w:w="10409" w:type="dxa"/>
            <w:gridSpan w:val="6"/>
          </w:tcPr>
          <w:p w14:paraId="74D94F8F" w14:textId="77777777" w:rsidR="002F3ADA" w:rsidRPr="00DD62CA" w:rsidRDefault="002F3ADA">
            <w:pPr>
              <w:rPr>
                <w:rFonts w:ascii="Calibri" w:hAnsi="Calibri"/>
                <w:sz w:val="24"/>
                <w:szCs w:val="24"/>
              </w:rPr>
            </w:pPr>
          </w:p>
        </w:tc>
      </w:tr>
      <w:tr w:rsidR="002F3ADA" w:rsidRPr="00DD62CA" w14:paraId="432AAFFC" w14:textId="77777777" w:rsidTr="00F92BEF">
        <w:trPr>
          <w:cantSplit/>
        </w:trPr>
        <w:tc>
          <w:tcPr>
            <w:tcW w:w="2410" w:type="dxa"/>
          </w:tcPr>
          <w:p w14:paraId="2E768DF9"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5315463" w14:textId="77777777" w:rsidR="002F3ADA" w:rsidRPr="00DD62CA" w:rsidRDefault="002F3ADA">
            <w:pPr>
              <w:rPr>
                <w:rFonts w:ascii="Calibri" w:hAnsi="Calibri"/>
                <w:sz w:val="24"/>
                <w:szCs w:val="24"/>
              </w:rPr>
            </w:pPr>
          </w:p>
        </w:tc>
        <w:tc>
          <w:tcPr>
            <w:tcW w:w="1456" w:type="dxa"/>
          </w:tcPr>
          <w:p w14:paraId="207F2605" w14:textId="77777777" w:rsidR="002F3ADA" w:rsidRPr="00DD62CA" w:rsidRDefault="002F3ADA">
            <w:pPr>
              <w:rPr>
                <w:rFonts w:ascii="Calibri" w:hAnsi="Calibri"/>
                <w:sz w:val="24"/>
                <w:szCs w:val="24"/>
              </w:rPr>
            </w:pPr>
          </w:p>
        </w:tc>
        <w:tc>
          <w:tcPr>
            <w:tcW w:w="1404" w:type="dxa"/>
          </w:tcPr>
          <w:p w14:paraId="48E24F4E"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2D0933BC" w14:textId="77777777" w:rsidR="002F3ADA" w:rsidRPr="00DD62CA" w:rsidRDefault="002F3ADA">
            <w:pPr>
              <w:rPr>
                <w:rFonts w:ascii="Calibri" w:hAnsi="Calibri"/>
                <w:sz w:val="24"/>
                <w:szCs w:val="24"/>
              </w:rPr>
            </w:pPr>
          </w:p>
        </w:tc>
        <w:tc>
          <w:tcPr>
            <w:tcW w:w="1713" w:type="dxa"/>
          </w:tcPr>
          <w:p w14:paraId="55128950" w14:textId="77777777" w:rsidR="002F3ADA" w:rsidRPr="00DD62CA" w:rsidRDefault="002F3ADA">
            <w:pPr>
              <w:rPr>
                <w:rFonts w:ascii="Calibri" w:hAnsi="Calibri"/>
                <w:sz w:val="24"/>
                <w:szCs w:val="24"/>
              </w:rPr>
            </w:pPr>
          </w:p>
        </w:tc>
      </w:tr>
      <w:tr w:rsidR="002F3ADA" w:rsidRPr="00DD62CA" w14:paraId="4CF14A85" w14:textId="77777777" w:rsidTr="00F92BEF">
        <w:trPr>
          <w:cantSplit/>
        </w:trPr>
        <w:tc>
          <w:tcPr>
            <w:tcW w:w="4123" w:type="dxa"/>
            <w:gridSpan w:val="2"/>
            <w:vMerge w:val="restart"/>
          </w:tcPr>
          <w:p w14:paraId="4D725AF1" w14:textId="220D9079" w:rsidR="00441F1F" w:rsidRDefault="00555B86">
            <w:pPr>
              <w:rPr>
                <w:rFonts w:ascii="Calibri" w:hAnsi="Calibri"/>
                <w:sz w:val="24"/>
                <w:szCs w:val="24"/>
              </w:rPr>
            </w:pPr>
            <w:bookmarkStart w:id="0" w:name="ApplicantName"/>
            <w:r>
              <w:rPr>
                <w:rFonts w:ascii="Calibri" w:hAnsi="Calibri"/>
                <w:sz w:val="24"/>
                <w:szCs w:val="24"/>
              </w:rPr>
              <w:t>Mr David Moore</w:t>
            </w:r>
          </w:p>
          <w:bookmarkEnd w:id="0"/>
          <w:p w14:paraId="6791F58D" w14:textId="77777777" w:rsidR="00555B86" w:rsidRDefault="00555B86">
            <w:pPr>
              <w:rPr>
                <w:rFonts w:ascii="Calibri" w:hAnsi="Calibri"/>
                <w:sz w:val="24"/>
                <w:szCs w:val="24"/>
              </w:rPr>
            </w:pPr>
            <w:r>
              <w:rPr>
                <w:rFonts w:ascii="Calibri" w:hAnsi="Calibri"/>
                <w:sz w:val="24"/>
                <w:szCs w:val="24"/>
              </w:rPr>
              <w:t>Springwood</w:t>
            </w:r>
          </w:p>
          <w:p w14:paraId="6579260D" w14:textId="77777777" w:rsidR="00555B86" w:rsidRDefault="00555B86">
            <w:pPr>
              <w:rPr>
                <w:rFonts w:ascii="Calibri" w:hAnsi="Calibri"/>
                <w:sz w:val="24"/>
                <w:szCs w:val="24"/>
              </w:rPr>
            </w:pPr>
            <w:r>
              <w:rPr>
                <w:rFonts w:ascii="Calibri" w:hAnsi="Calibri"/>
                <w:sz w:val="24"/>
                <w:szCs w:val="24"/>
              </w:rPr>
              <w:t>Whalley Road</w:t>
            </w:r>
          </w:p>
          <w:p w14:paraId="1E80783B" w14:textId="77777777" w:rsidR="00555B86" w:rsidRDefault="00555B86">
            <w:pPr>
              <w:rPr>
                <w:rFonts w:ascii="Calibri" w:hAnsi="Calibri"/>
                <w:sz w:val="24"/>
                <w:szCs w:val="24"/>
              </w:rPr>
            </w:pPr>
            <w:r>
              <w:rPr>
                <w:rFonts w:ascii="Calibri" w:hAnsi="Calibri"/>
                <w:sz w:val="24"/>
                <w:szCs w:val="24"/>
              </w:rPr>
              <w:t>Hurst Green</w:t>
            </w:r>
          </w:p>
          <w:p w14:paraId="3717B574" w14:textId="4191241C" w:rsidR="002F3ADA" w:rsidRPr="00DD62CA" w:rsidRDefault="00555B86">
            <w:pPr>
              <w:rPr>
                <w:rFonts w:ascii="Calibri" w:hAnsi="Calibri"/>
                <w:sz w:val="24"/>
                <w:szCs w:val="24"/>
              </w:rPr>
            </w:pPr>
            <w:r>
              <w:rPr>
                <w:rFonts w:ascii="Calibri" w:hAnsi="Calibri"/>
                <w:sz w:val="24"/>
                <w:szCs w:val="24"/>
              </w:rPr>
              <w:t>BB7 9PN</w:t>
            </w:r>
          </w:p>
        </w:tc>
        <w:tc>
          <w:tcPr>
            <w:tcW w:w="1456" w:type="dxa"/>
            <w:tcBorders>
              <w:left w:val="nil"/>
            </w:tcBorders>
          </w:tcPr>
          <w:p w14:paraId="2398FE2E"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6641B33" w14:textId="7823143E" w:rsidR="00441F1F" w:rsidRDefault="00555B86">
            <w:pPr>
              <w:pStyle w:val="addresses"/>
              <w:rPr>
                <w:rFonts w:ascii="Calibri" w:hAnsi="Calibri"/>
                <w:sz w:val="24"/>
                <w:szCs w:val="24"/>
              </w:rPr>
            </w:pPr>
            <w:r>
              <w:rPr>
                <w:rFonts w:ascii="Calibri" w:hAnsi="Calibri"/>
                <w:sz w:val="24"/>
                <w:szCs w:val="24"/>
              </w:rPr>
              <w:t>Miss Zara Moon</w:t>
            </w:r>
          </w:p>
          <w:p w14:paraId="208DE3C6" w14:textId="77777777" w:rsidR="00555B86" w:rsidRDefault="00555B86">
            <w:pPr>
              <w:pStyle w:val="addresses"/>
              <w:rPr>
                <w:rFonts w:ascii="Calibri" w:hAnsi="Calibri"/>
                <w:sz w:val="24"/>
                <w:szCs w:val="24"/>
              </w:rPr>
            </w:pPr>
            <w:r>
              <w:rPr>
                <w:rFonts w:ascii="Calibri" w:hAnsi="Calibri"/>
                <w:sz w:val="24"/>
                <w:szCs w:val="24"/>
              </w:rPr>
              <w:t>Zara Moon Architects</w:t>
            </w:r>
          </w:p>
          <w:p w14:paraId="71487D90" w14:textId="77777777" w:rsidR="00555B86" w:rsidRDefault="00555B86">
            <w:pPr>
              <w:pStyle w:val="addresses"/>
              <w:rPr>
                <w:rFonts w:ascii="Calibri" w:hAnsi="Calibri"/>
                <w:sz w:val="24"/>
                <w:szCs w:val="24"/>
              </w:rPr>
            </w:pPr>
            <w:r>
              <w:rPr>
                <w:rFonts w:ascii="Calibri" w:hAnsi="Calibri"/>
                <w:sz w:val="24"/>
                <w:szCs w:val="24"/>
              </w:rPr>
              <w:t>Unit 37</w:t>
            </w:r>
          </w:p>
          <w:p w14:paraId="4E9FA7F2" w14:textId="77777777" w:rsidR="00555B86" w:rsidRDefault="00555B86">
            <w:pPr>
              <w:pStyle w:val="addresses"/>
              <w:rPr>
                <w:rFonts w:ascii="Calibri" w:hAnsi="Calibri"/>
                <w:sz w:val="24"/>
                <w:szCs w:val="24"/>
              </w:rPr>
            </w:pPr>
            <w:r>
              <w:rPr>
                <w:rFonts w:ascii="Calibri" w:hAnsi="Calibri"/>
                <w:sz w:val="24"/>
                <w:szCs w:val="24"/>
              </w:rPr>
              <w:t>Mitton Road Business Park</w:t>
            </w:r>
          </w:p>
          <w:p w14:paraId="79927EAB" w14:textId="77777777" w:rsidR="00555B86" w:rsidRDefault="00555B86">
            <w:pPr>
              <w:pStyle w:val="addresses"/>
              <w:rPr>
                <w:rFonts w:ascii="Calibri" w:hAnsi="Calibri"/>
                <w:sz w:val="24"/>
                <w:szCs w:val="24"/>
              </w:rPr>
            </w:pPr>
            <w:r>
              <w:rPr>
                <w:rFonts w:ascii="Calibri" w:hAnsi="Calibri"/>
                <w:sz w:val="24"/>
                <w:szCs w:val="24"/>
              </w:rPr>
              <w:t>Mitton Road</w:t>
            </w:r>
          </w:p>
          <w:p w14:paraId="51622A85" w14:textId="77777777" w:rsidR="00555B86" w:rsidRDefault="00555B86">
            <w:pPr>
              <w:pStyle w:val="addresses"/>
              <w:rPr>
                <w:rFonts w:ascii="Calibri" w:hAnsi="Calibri"/>
                <w:sz w:val="24"/>
                <w:szCs w:val="24"/>
              </w:rPr>
            </w:pPr>
            <w:r>
              <w:rPr>
                <w:rFonts w:ascii="Calibri" w:hAnsi="Calibri"/>
                <w:sz w:val="24"/>
                <w:szCs w:val="24"/>
              </w:rPr>
              <w:t>Whalley</w:t>
            </w:r>
          </w:p>
          <w:p w14:paraId="0C1BEB8A" w14:textId="77777777" w:rsidR="00555B86" w:rsidRDefault="00555B86">
            <w:pPr>
              <w:pStyle w:val="addresses"/>
              <w:rPr>
                <w:rFonts w:ascii="Calibri" w:hAnsi="Calibri"/>
                <w:sz w:val="24"/>
                <w:szCs w:val="24"/>
              </w:rPr>
            </w:pPr>
            <w:r>
              <w:rPr>
                <w:rFonts w:ascii="Calibri" w:hAnsi="Calibri"/>
                <w:sz w:val="24"/>
                <w:szCs w:val="24"/>
              </w:rPr>
              <w:t>Clitheroe</w:t>
            </w:r>
          </w:p>
          <w:p w14:paraId="097447C0" w14:textId="2627BB97" w:rsidR="002F3ADA" w:rsidRPr="00DD62CA" w:rsidRDefault="00555B86">
            <w:pPr>
              <w:pStyle w:val="addresses"/>
              <w:rPr>
                <w:rFonts w:ascii="Calibri" w:hAnsi="Calibri"/>
                <w:sz w:val="24"/>
                <w:szCs w:val="24"/>
              </w:rPr>
            </w:pPr>
            <w:r>
              <w:rPr>
                <w:rFonts w:ascii="Calibri" w:hAnsi="Calibri"/>
                <w:sz w:val="24"/>
                <w:szCs w:val="24"/>
              </w:rPr>
              <w:t>BB7 9YE</w:t>
            </w:r>
          </w:p>
        </w:tc>
      </w:tr>
      <w:tr w:rsidR="002F3ADA" w:rsidRPr="00DD62CA" w14:paraId="44C7030C" w14:textId="77777777" w:rsidTr="00F92BEF">
        <w:trPr>
          <w:cantSplit/>
        </w:trPr>
        <w:tc>
          <w:tcPr>
            <w:tcW w:w="4123" w:type="dxa"/>
            <w:gridSpan w:val="2"/>
            <w:vMerge/>
          </w:tcPr>
          <w:p w14:paraId="5FC4ABE1" w14:textId="77777777" w:rsidR="002F3ADA" w:rsidRPr="00DD62CA" w:rsidRDefault="002F3ADA">
            <w:pPr>
              <w:rPr>
                <w:rFonts w:ascii="Calibri" w:hAnsi="Calibri"/>
                <w:sz w:val="24"/>
                <w:szCs w:val="24"/>
              </w:rPr>
            </w:pPr>
          </w:p>
        </w:tc>
        <w:tc>
          <w:tcPr>
            <w:tcW w:w="1456" w:type="dxa"/>
          </w:tcPr>
          <w:p w14:paraId="1702AF3B" w14:textId="77777777" w:rsidR="002F3ADA" w:rsidRPr="00DD62CA" w:rsidRDefault="002F3ADA">
            <w:pPr>
              <w:rPr>
                <w:rFonts w:ascii="Calibri" w:hAnsi="Calibri"/>
                <w:sz w:val="24"/>
                <w:szCs w:val="24"/>
              </w:rPr>
            </w:pPr>
          </w:p>
        </w:tc>
        <w:tc>
          <w:tcPr>
            <w:tcW w:w="4830" w:type="dxa"/>
            <w:gridSpan w:val="3"/>
            <w:vMerge/>
          </w:tcPr>
          <w:p w14:paraId="5D0931C4" w14:textId="77777777" w:rsidR="002F3ADA" w:rsidRPr="00DD62CA" w:rsidRDefault="002F3ADA">
            <w:pPr>
              <w:rPr>
                <w:rFonts w:ascii="Calibri" w:hAnsi="Calibri"/>
                <w:sz w:val="24"/>
                <w:szCs w:val="24"/>
              </w:rPr>
            </w:pPr>
          </w:p>
        </w:tc>
      </w:tr>
      <w:tr w:rsidR="002F3ADA" w:rsidRPr="00DD62CA" w14:paraId="1FFD03EC" w14:textId="77777777" w:rsidTr="00F92BEF">
        <w:trPr>
          <w:cantSplit/>
        </w:trPr>
        <w:tc>
          <w:tcPr>
            <w:tcW w:w="4123" w:type="dxa"/>
            <w:gridSpan w:val="2"/>
            <w:vMerge/>
          </w:tcPr>
          <w:p w14:paraId="21CCAAD8" w14:textId="77777777" w:rsidR="002F3ADA" w:rsidRPr="00DD62CA" w:rsidRDefault="002F3ADA">
            <w:pPr>
              <w:rPr>
                <w:rFonts w:ascii="Calibri" w:hAnsi="Calibri"/>
                <w:sz w:val="24"/>
                <w:szCs w:val="24"/>
              </w:rPr>
            </w:pPr>
          </w:p>
        </w:tc>
        <w:tc>
          <w:tcPr>
            <w:tcW w:w="1456" w:type="dxa"/>
          </w:tcPr>
          <w:p w14:paraId="43C2DEE2" w14:textId="77777777" w:rsidR="002F3ADA" w:rsidRPr="00DD62CA" w:rsidRDefault="002F3ADA">
            <w:pPr>
              <w:rPr>
                <w:rFonts w:ascii="Calibri" w:hAnsi="Calibri"/>
                <w:sz w:val="24"/>
                <w:szCs w:val="24"/>
              </w:rPr>
            </w:pPr>
          </w:p>
        </w:tc>
        <w:tc>
          <w:tcPr>
            <w:tcW w:w="4830" w:type="dxa"/>
            <w:gridSpan w:val="3"/>
            <w:vMerge/>
          </w:tcPr>
          <w:p w14:paraId="25ED69B5" w14:textId="77777777" w:rsidR="002F3ADA" w:rsidRPr="00DD62CA" w:rsidRDefault="002F3ADA">
            <w:pPr>
              <w:rPr>
                <w:rFonts w:ascii="Calibri" w:hAnsi="Calibri"/>
                <w:sz w:val="24"/>
                <w:szCs w:val="24"/>
              </w:rPr>
            </w:pPr>
          </w:p>
        </w:tc>
      </w:tr>
      <w:tr w:rsidR="002F3ADA" w:rsidRPr="00DD62CA" w14:paraId="3C9DF16E" w14:textId="77777777" w:rsidTr="00F92BEF">
        <w:trPr>
          <w:cantSplit/>
        </w:trPr>
        <w:tc>
          <w:tcPr>
            <w:tcW w:w="4123" w:type="dxa"/>
            <w:gridSpan w:val="2"/>
            <w:vMerge/>
          </w:tcPr>
          <w:p w14:paraId="488C2CEE" w14:textId="77777777" w:rsidR="002F3ADA" w:rsidRPr="00DD62CA" w:rsidRDefault="002F3ADA">
            <w:pPr>
              <w:rPr>
                <w:rFonts w:ascii="Calibri" w:hAnsi="Calibri"/>
                <w:sz w:val="24"/>
                <w:szCs w:val="24"/>
              </w:rPr>
            </w:pPr>
          </w:p>
        </w:tc>
        <w:tc>
          <w:tcPr>
            <w:tcW w:w="1456" w:type="dxa"/>
          </w:tcPr>
          <w:p w14:paraId="44A48924" w14:textId="77777777" w:rsidR="002F3ADA" w:rsidRPr="00DD62CA" w:rsidRDefault="002F3ADA">
            <w:pPr>
              <w:rPr>
                <w:rFonts w:ascii="Calibri" w:hAnsi="Calibri"/>
                <w:sz w:val="24"/>
                <w:szCs w:val="24"/>
              </w:rPr>
            </w:pPr>
          </w:p>
        </w:tc>
        <w:tc>
          <w:tcPr>
            <w:tcW w:w="4830" w:type="dxa"/>
            <w:gridSpan w:val="3"/>
            <w:vMerge/>
          </w:tcPr>
          <w:p w14:paraId="772E0C62" w14:textId="77777777" w:rsidR="002F3ADA" w:rsidRPr="00DD62CA" w:rsidRDefault="002F3ADA">
            <w:pPr>
              <w:rPr>
                <w:rFonts w:ascii="Calibri" w:hAnsi="Calibri"/>
                <w:sz w:val="24"/>
                <w:szCs w:val="24"/>
              </w:rPr>
            </w:pPr>
          </w:p>
        </w:tc>
      </w:tr>
      <w:tr w:rsidR="002F3ADA" w:rsidRPr="00DD62CA" w14:paraId="4B000232" w14:textId="77777777" w:rsidTr="00F92BEF">
        <w:trPr>
          <w:cantSplit/>
        </w:trPr>
        <w:tc>
          <w:tcPr>
            <w:tcW w:w="4123" w:type="dxa"/>
            <w:gridSpan w:val="2"/>
            <w:vMerge/>
          </w:tcPr>
          <w:p w14:paraId="1243DD1C" w14:textId="77777777" w:rsidR="002F3ADA" w:rsidRPr="00DD62CA" w:rsidRDefault="002F3ADA">
            <w:pPr>
              <w:rPr>
                <w:rFonts w:ascii="Calibri" w:hAnsi="Calibri"/>
                <w:sz w:val="24"/>
                <w:szCs w:val="24"/>
              </w:rPr>
            </w:pPr>
          </w:p>
        </w:tc>
        <w:tc>
          <w:tcPr>
            <w:tcW w:w="1456" w:type="dxa"/>
          </w:tcPr>
          <w:p w14:paraId="50862DF9" w14:textId="77777777" w:rsidR="002F3ADA" w:rsidRPr="00DD62CA" w:rsidRDefault="002F3ADA">
            <w:pPr>
              <w:rPr>
                <w:rFonts w:ascii="Calibri" w:hAnsi="Calibri"/>
                <w:sz w:val="24"/>
                <w:szCs w:val="24"/>
              </w:rPr>
            </w:pPr>
          </w:p>
        </w:tc>
        <w:tc>
          <w:tcPr>
            <w:tcW w:w="4830" w:type="dxa"/>
            <w:gridSpan w:val="3"/>
            <w:vMerge/>
          </w:tcPr>
          <w:p w14:paraId="469E8924" w14:textId="77777777" w:rsidR="002F3ADA" w:rsidRPr="00DD62CA" w:rsidRDefault="002F3ADA">
            <w:pPr>
              <w:rPr>
                <w:rFonts w:ascii="Calibri" w:hAnsi="Calibri"/>
                <w:sz w:val="24"/>
                <w:szCs w:val="24"/>
              </w:rPr>
            </w:pPr>
          </w:p>
        </w:tc>
      </w:tr>
    </w:tbl>
    <w:p w14:paraId="5A610304" w14:textId="7F52FDEC"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F57B511" w14:textId="77777777" w:rsidTr="003243B5">
        <w:trPr>
          <w:cantSplit/>
          <w:trHeight w:val="512"/>
        </w:trPr>
        <w:tc>
          <w:tcPr>
            <w:tcW w:w="1970" w:type="dxa"/>
            <w:gridSpan w:val="2"/>
          </w:tcPr>
          <w:p w14:paraId="56BD9BE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19487B97" w14:textId="77777777" w:rsidR="002F3ADA" w:rsidRDefault="00555B86">
            <w:pPr>
              <w:pStyle w:val="TableText"/>
              <w:rPr>
                <w:rFonts w:ascii="Calibri" w:hAnsi="Calibri"/>
                <w:sz w:val="24"/>
                <w:szCs w:val="24"/>
              </w:rPr>
            </w:pPr>
            <w:r>
              <w:rPr>
                <w:rFonts w:ascii="Calibri" w:hAnsi="Calibri"/>
                <w:sz w:val="24"/>
                <w:szCs w:val="24"/>
              </w:rPr>
              <w:t xml:space="preserve">Proposed single-storey extension to rear and side of dwelling.  Conversion of existing barn into ancillary living accommodation and creation of rear balcony. </w:t>
            </w:r>
          </w:p>
          <w:p w14:paraId="4312B287" w14:textId="46D65A64" w:rsidR="00B60552" w:rsidRPr="00DD62CA" w:rsidRDefault="00B60552">
            <w:pPr>
              <w:pStyle w:val="TableText"/>
              <w:rPr>
                <w:rFonts w:ascii="Calibri" w:hAnsi="Calibri"/>
                <w:sz w:val="24"/>
                <w:szCs w:val="24"/>
              </w:rPr>
            </w:pPr>
          </w:p>
        </w:tc>
      </w:tr>
      <w:tr w:rsidR="002F3ADA" w:rsidRPr="00DD62CA" w14:paraId="5C3D7B73" w14:textId="77777777" w:rsidTr="003243B5">
        <w:trPr>
          <w:cantSplit/>
          <w:trHeight w:val="264"/>
        </w:trPr>
        <w:tc>
          <w:tcPr>
            <w:tcW w:w="988" w:type="dxa"/>
          </w:tcPr>
          <w:p w14:paraId="22CA26B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403C16A5" w14:textId="0AAEF457" w:rsidR="002F3ADA" w:rsidRPr="00DD62CA" w:rsidRDefault="00555B86">
            <w:pPr>
              <w:pStyle w:val="TableText"/>
              <w:rPr>
                <w:rFonts w:ascii="Calibri" w:hAnsi="Calibri"/>
                <w:sz w:val="24"/>
                <w:szCs w:val="24"/>
              </w:rPr>
            </w:pPr>
            <w:r>
              <w:rPr>
                <w:rFonts w:ascii="Calibri" w:hAnsi="Calibri"/>
                <w:sz w:val="24"/>
                <w:szCs w:val="24"/>
              </w:rPr>
              <w:t>Springwood Whalley Road Hurst Green BB7 9PN</w:t>
            </w:r>
          </w:p>
        </w:tc>
      </w:tr>
      <w:tr w:rsidR="002F3ADA" w:rsidRPr="00DD62CA" w14:paraId="6E47F814" w14:textId="77777777" w:rsidTr="003243B5">
        <w:trPr>
          <w:cantSplit/>
          <w:trHeight w:val="868"/>
        </w:trPr>
        <w:tc>
          <w:tcPr>
            <w:tcW w:w="10353" w:type="dxa"/>
            <w:gridSpan w:val="3"/>
          </w:tcPr>
          <w:p w14:paraId="3DB5DDDE"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50D677E" w14:textId="77777777" w:rsidR="002F3ADA" w:rsidRPr="00DD62CA" w:rsidRDefault="002F3ADA">
            <w:pPr>
              <w:jc w:val="both"/>
              <w:rPr>
                <w:rFonts w:ascii="Calibri" w:hAnsi="Calibri"/>
                <w:sz w:val="24"/>
                <w:szCs w:val="24"/>
              </w:rPr>
            </w:pPr>
          </w:p>
        </w:tc>
      </w:tr>
      <w:tr w:rsidR="002F3ADA" w:rsidRPr="00DD62CA" w14:paraId="0B0BF69F" w14:textId="77777777" w:rsidTr="003243B5">
        <w:trPr>
          <w:cantSplit/>
          <w:trHeight w:val="527"/>
        </w:trPr>
        <w:tc>
          <w:tcPr>
            <w:tcW w:w="988" w:type="dxa"/>
          </w:tcPr>
          <w:p w14:paraId="5A051704"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1A1E74C" w14:textId="77777777" w:rsidR="00555B86" w:rsidRDefault="00555B86">
            <w:pPr>
              <w:pStyle w:val="TableText"/>
              <w:rPr>
                <w:rFonts w:ascii="Calibri" w:hAnsi="Calibri"/>
                <w:sz w:val="24"/>
                <w:szCs w:val="24"/>
              </w:rPr>
            </w:pPr>
            <w:r>
              <w:rPr>
                <w:rFonts w:ascii="Calibri" w:hAnsi="Calibri"/>
                <w:sz w:val="24"/>
                <w:szCs w:val="24"/>
              </w:rPr>
              <w:t xml:space="preserve">The development must be begun not later than the expiration of three years beginning with the date of this permission. </w:t>
            </w:r>
          </w:p>
          <w:p w14:paraId="418FF8E2" w14:textId="77777777" w:rsidR="00555B86" w:rsidRDefault="00555B86">
            <w:pPr>
              <w:pStyle w:val="TableText"/>
              <w:rPr>
                <w:rFonts w:ascii="Calibri" w:hAnsi="Calibri"/>
                <w:sz w:val="24"/>
                <w:szCs w:val="24"/>
              </w:rPr>
            </w:pPr>
          </w:p>
          <w:p w14:paraId="38E2064A" w14:textId="77777777" w:rsidR="00555B86" w:rsidRDefault="00555B86">
            <w:pPr>
              <w:pStyle w:val="TableText"/>
              <w:rPr>
                <w:rFonts w:ascii="Calibri" w:hAnsi="Calibri"/>
                <w:sz w:val="24"/>
                <w:szCs w:val="24"/>
              </w:rPr>
            </w:pPr>
            <w:r>
              <w:rPr>
                <w:rFonts w:ascii="Calibri" w:hAnsi="Calibri"/>
                <w:sz w:val="24"/>
                <w:szCs w:val="24"/>
              </w:rPr>
              <w:t xml:space="preserve">Reason: Required to be imposed by Section 51 of the Planning and Compulsory Purchase Act 2004. </w:t>
            </w:r>
          </w:p>
          <w:p w14:paraId="1050E91F" w14:textId="4B4BE020" w:rsidR="002F3ADA" w:rsidRPr="00DD62CA" w:rsidRDefault="002F3ADA">
            <w:pPr>
              <w:pStyle w:val="TableText"/>
              <w:rPr>
                <w:rFonts w:ascii="Calibri" w:hAnsi="Calibri"/>
                <w:sz w:val="24"/>
                <w:szCs w:val="24"/>
              </w:rPr>
            </w:pPr>
          </w:p>
        </w:tc>
      </w:tr>
      <w:tr w:rsidR="00555B86" w:rsidRPr="00DD62CA" w14:paraId="5B9E50C6" w14:textId="77777777" w:rsidTr="003243B5">
        <w:trPr>
          <w:cantSplit/>
          <w:trHeight w:val="527"/>
        </w:trPr>
        <w:tc>
          <w:tcPr>
            <w:tcW w:w="988" w:type="dxa"/>
          </w:tcPr>
          <w:p w14:paraId="6488DC81"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01233F1C" w14:textId="77777777" w:rsidR="00555B86" w:rsidRDefault="00555B86">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in complete accordance with the proposals as detailed on drawings: </w:t>
            </w:r>
          </w:p>
          <w:p w14:paraId="5C56E6E9" w14:textId="77777777" w:rsidR="00555B86" w:rsidRDefault="00555B86">
            <w:pPr>
              <w:pStyle w:val="TableText"/>
              <w:rPr>
                <w:rFonts w:ascii="Calibri" w:hAnsi="Calibri"/>
                <w:sz w:val="24"/>
                <w:szCs w:val="24"/>
              </w:rPr>
            </w:pPr>
          </w:p>
          <w:p w14:paraId="54C54EC7" w14:textId="77777777" w:rsidR="00555B86" w:rsidRDefault="00555B86">
            <w:pPr>
              <w:pStyle w:val="TableText"/>
              <w:rPr>
                <w:rFonts w:ascii="Calibri" w:hAnsi="Calibri"/>
                <w:sz w:val="24"/>
                <w:szCs w:val="24"/>
              </w:rPr>
            </w:pPr>
            <w:r>
              <w:rPr>
                <w:rFonts w:ascii="Calibri" w:hAnsi="Calibri"/>
                <w:sz w:val="24"/>
                <w:szCs w:val="24"/>
              </w:rPr>
              <w:t>Location Plan 01</w:t>
            </w:r>
          </w:p>
          <w:p w14:paraId="3CC56B10" w14:textId="5A2102E4" w:rsidR="00555B86" w:rsidRDefault="00555B86">
            <w:pPr>
              <w:pStyle w:val="TableText"/>
              <w:rPr>
                <w:rFonts w:ascii="Calibri" w:hAnsi="Calibri"/>
                <w:sz w:val="24"/>
                <w:szCs w:val="24"/>
              </w:rPr>
            </w:pPr>
            <w:r>
              <w:rPr>
                <w:rFonts w:ascii="Calibri" w:hAnsi="Calibri"/>
                <w:sz w:val="24"/>
                <w:szCs w:val="24"/>
              </w:rPr>
              <w:t xml:space="preserve">Proposed Site Plan 08 Rev </w:t>
            </w:r>
            <w:r w:rsidR="00B60552">
              <w:rPr>
                <w:rFonts w:ascii="Calibri" w:hAnsi="Calibri"/>
                <w:sz w:val="24"/>
                <w:szCs w:val="24"/>
              </w:rPr>
              <w:t>C</w:t>
            </w:r>
          </w:p>
          <w:p w14:paraId="21E018C0" w14:textId="2696D890" w:rsidR="00555B86" w:rsidRDefault="00555B86">
            <w:pPr>
              <w:pStyle w:val="TableText"/>
              <w:rPr>
                <w:rFonts w:ascii="Calibri" w:hAnsi="Calibri"/>
                <w:sz w:val="24"/>
                <w:szCs w:val="24"/>
              </w:rPr>
            </w:pPr>
            <w:r>
              <w:rPr>
                <w:rFonts w:ascii="Calibri" w:hAnsi="Calibri"/>
                <w:sz w:val="24"/>
                <w:szCs w:val="24"/>
              </w:rPr>
              <w:t xml:space="preserve">Proposed Site Plan </w:t>
            </w:r>
            <w:r w:rsidR="00A92135">
              <w:rPr>
                <w:rFonts w:ascii="Calibri" w:hAnsi="Calibri"/>
                <w:sz w:val="24"/>
                <w:szCs w:val="24"/>
              </w:rPr>
              <w:t>–</w:t>
            </w:r>
            <w:r>
              <w:rPr>
                <w:rFonts w:ascii="Calibri" w:hAnsi="Calibri"/>
                <w:sz w:val="24"/>
                <w:szCs w:val="24"/>
              </w:rPr>
              <w:t xml:space="preserve"> Ground Floor 09 Rev </w:t>
            </w:r>
            <w:r w:rsidR="00B60552">
              <w:rPr>
                <w:rFonts w:ascii="Calibri" w:hAnsi="Calibri"/>
                <w:sz w:val="24"/>
                <w:szCs w:val="24"/>
              </w:rPr>
              <w:t>C</w:t>
            </w:r>
          </w:p>
          <w:p w14:paraId="14B030C5" w14:textId="5FA31375" w:rsidR="00555B86" w:rsidRDefault="00555B86">
            <w:pPr>
              <w:pStyle w:val="TableText"/>
              <w:rPr>
                <w:rFonts w:ascii="Calibri" w:hAnsi="Calibri"/>
                <w:sz w:val="24"/>
                <w:szCs w:val="24"/>
              </w:rPr>
            </w:pPr>
            <w:r>
              <w:rPr>
                <w:rFonts w:ascii="Calibri" w:hAnsi="Calibri"/>
                <w:sz w:val="24"/>
                <w:szCs w:val="24"/>
              </w:rPr>
              <w:t xml:space="preserve">Proposed Floor Plans </w:t>
            </w:r>
            <w:r w:rsidR="00A92135">
              <w:rPr>
                <w:rFonts w:ascii="Calibri" w:hAnsi="Calibri"/>
                <w:sz w:val="24"/>
                <w:szCs w:val="24"/>
              </w:rPr>
              <w:t>–</w:t>
            </w:r>
            <w:r>
              <w:rPr>
                <w:rFonts w:ascii="Calibri" w:hAnsi="Calibri"/>
                <w:sz w:val="24"/>
                <w:szCs w:val="24"/>
              </w:rPr>
              <w:t xml:space="preserve"> Barn 10</w:t>
            </w:r>
          </w:p>
          <w:p w14:paraId="6379605F" w14:textId="23AEC4E3" w:rsidR="00555B86" w:rsidRDefault="00555B86">
            <w:pPr>
              <w:pStyle w:val="TableText"/>
              <w:rPr>
                <w:rFonts w:ascii="Calibri" w:hAnsi="Calibri"/>
                <w:sz w:val="24"/>
                <w:szCs w:val="24"/>
              </w:rPr>
            </w:pPr>
            <w:r>
              <w:rPr>
                <w:rFonts w:ascii="Calibri" w:hAnsi="Calibri"/>
                <w:sz w:val="24"/>
                <w:szCs w:val="24"/>
              </w:rPr>
              <w:t xml:space="preserve">Proposed Elevations </w:t>
            </w:r>
            <w:r w:rsidR="00A92135">
              <w:rPr>
                <w:rFonts w:ascii="Calibri" w:hAnsi="Calibri"/>
                <w:sz w:val="24"/>
                <w:szCs w:val="24"/>
              </w:rPr>
              <w:t>–</w:t>
            </w:r>
            <w:r>
              <w:rPr>
                <w:rFonts w:ascii="Calibri" w:hAnsi="Calibri"/>
                <w:sz w:val="24"/>
                <w:szCs w:val="24"/>
              </w:rPr>
              <w:t xml:space="preserve"> House 11 Rev B</w:t>
            </w:r>
          </w:p>
          <w:p w14:paraId="5363DE32" w14:textId="36B72F3E" w:rsidR="00555B86" w:rsidRDefault="00555B86">
            <w:pPr>
              <w:pStyle w:val="TableText"/>
              <w:rPr>
                <w:rFonts w:ascii="Calibri" w:hAnsi="Calibri"/>
                <w:sz w:val="24"/>
                <w:szCs w:val="24"/>
              </w:rPr>
            </w:pPr>
            <w:r>
              <w:rPr>
                <w:rFonts w:ascii="Calibri" w:hAnsi="Calibri"/>
                <w:sz w:val="24"/>
                <w:szCs w:val="24"/>
              </w:rPr>
              <w:t xml:space="preserve">Proposed Elevations </w:t>
            </w:r>
            <w:r w:rsidR="00A92135">
              <w:rPr>
                <w:rFonts w:ascii="Calibri" w:hAnsi="Calibri"/>
                <w:sz w:val="24"/>
                <w:szCs w:val="24"/>
              </w:rPr>
              <w:t>–</w:t>
            </w:r>
            <w:r>
              <w:rPr>
                <w:rFonts w:ascii="Calibri" w:hAnsi="Calibri"/>
                <w:sz w:val="24"/>
                <w:szCs w:val="24"/>
              </w:rPr>
              <w:t xml:space="preserve"> Barn 12</w:t>
            </w:r>
          </w:p>
          <w:p w14:paraId="107B6BED" w14:textId="77777777" w:rsidR="00555B86" w:rsidRDefault="00555B86">
            <w:pPr>
              <w:pStyle w:val="TableText"/>
              <w:rPr>
                <w:rFonts w:ascii="Calibri" w:hAnsi="Calibri"/>
                <w:sz w:val="24"/>
                <w:szCs w:val="24"/>
              </w:rPr>
            </w:pPr>
          </w:p>
          <w:p w14:paraId="0B404E57" w14:textId="77777777" w:rsidR="00555B86" w:rsidRDefault="00555B86">
            <w:pPr>
              <w:pStyle w:val="TableText"/>
              <w:rPr>
                <w:rFonts w:ascii="Calibri" w:hAnsi="Calibri"/>
                <w:sz w:val="24"/>
                <w:szCs w:val="24"/>
              </w:rPr>
            </w:pPr>
            <w:r>
              <w:rPr>
                <w:rFonts w:ascii="Calibri" w:hAnsi="Calibri"/>
                <w:sz w:val="24"/>
                <w:szCs w:val="24"/>
              </w:rPr>
              <w:t xml:space="preserve">Reason: For the avoidance of doubt and to clarify which plans are relevant to the consent. </w:t>
            </w:r>
          </w:p>
          <w:p w14:paraId="718021D1" w14:textId="55CAA310" w:rsidR="00555B86" w:rsidRDefault="00A92135" w:rsidP="00A92135">
            <w:pPr>
              <w:pStyle w:val="TableText"/>
              <w:jc w:val="right"/>
              <w:rPr>
                <w:rFonts w:ascii="Calibri" w:hAnsi="Calibri"/>
                <w:sz w:val="24"/>
                <w:szCs w:val="24"/>
              </w:rPr>
            </w:pPr>
            <w:r>
              <w:rPr>
                <w:rFonts w:ascii="Calibri" w:hAnsi="Calibri"/>
                <w:sz w:val="24"/>
                <w:szCs w:val="24"/>
              </w:rPr>
              <w:t>P.T.O.</w:t>
            </w:r>
          </w:p>
        </w:tc>
      </w:tr>
      <w:tr w:rsidR="00555B86" w:rsidRPr="00DD62CA" w14:paraId="59E009DD" w14:textId="77777777" w:rsidTr="003243B5">
        <w:trPr>
          <w:cantSplit/>
          <w:trHeight w:val="527"/>
        </w:trPr>
        <w:tc>
          <w:tcPr>
            <w:tcW w:w="988" w:type="dxa"/>
          </w:tcPr>
          <w:p w14:paraId="491EDD99"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47683458" w14:textId="4EB78425" w:rsidR="00555B86" w:rsidRDefault="00555B86">
            <w:pPr>
              <w:pStyle w:val="TableText"/>
              <w:rPr>
                <w:rFonts w:ascii="Calibri" w:hAnsi="Calibri"/>
                <w:sz w:val="24"/>
                <w:szCs w:val="24"/>
              </w:rPr>
            </w:pPr>
            <w:r>
              <w:rPr>
                <w:rFonts w:ascii="Calibri" w:hAnsi="Calibri"/>
                <w:sz w:val="24"/>
                <w:szCs w:val="24"/>
              </w:rPr>
              <w:t xml:space="preserve">The materials to be used on the external surfaces of the development as indicated within the application form and on the approved drawings (namely plan refs </w:t>
            </w:r>
            <w:r w:rsidR="00B60552">
              <w:rPr>
                <w:rFonts w:ascii="Calibri" w:hAnsi="Calibri"/>
                <w:sz w:val="24"/>
                <w:szCs w:val="24"/>
              </w:rPr>
              <w:t xml:space="preserve">House </w:t>
            </w:r>
            <w:r>
              <w:rPr>
                <w:rFonts w:ascii="Calibri" w:hAnsi="Calibri"/>
                <w:sz w:val="24"/>
                <w:szCs w:val="24"/>
              </w:rPr>
              <w:t>11 Rev B</w:t>
            </w:r>
            <w:r w:rsidR="00B60552">
              <w:rPr>
                <w:rFonts w:ascii="Calibri" w:hAnsi="Calibri"/>
                <w:sz w:val="24"/>
                <w:szCs w:val="24"/>
              </w:rPr>
              <w:t xml:space="preserve"> and</w:t>
            </w:r>
            <w:r>
              <w:rPr>
                <w:rFonts w:ascii="Calibri" w:hAnsi="Calibri"/>
                <w:sz w:val="24"/>
                <w:szCs w:val="24"/>
              </w:rPr>
              <w:t xml:space="preserve"> </w:t>
            </w:r>
            <w:r w:rsidR="00B60552">
              <w:rPr>
                <w:rFonts w:ascii="Calibri" w:hAnsi="Calibri"/>
                <w:sz w:val="24"/>
                <w:szCs w:val="24"/>
              </w:rPr>
              <w:t xml:space="preserve">Barn </w:t>
            </w:r>
            <w:r>
              <w:rPr>
                <w:rFonts w:ascii="Calibri" w:hAnsi="Calibri"/>
                <w:sz w:val="24"/>
                <w:szCs w:val="24"/>
              </w:rPr>
              <w:t xml:space="preserve">12) shall be implemented as indicated. </w:t>
            </w:r>
          </w:p>
          <w:p w14:paraId="1A8B22A0" w14:textId="77777777" w:rsidR="00555B86" w:rsidRDefault="00555B86">
            <w:pPr>
              <w:pStyle w:val="TableText"/>
              <w:rPr>
                <w:rFonts w:ascii="Calibri" w:hAnsi="Calibri"/>
                <w:sz w:val="24"/>
                <w:szCs w:val="24"/>
              </w:rPr>
            </w:pPr>
          </w:p>
          <w:p w14:paraId="7C76C130" w14:textId="77777777" w:rsidR="00555B86" w:rsidRDefault="00555B86">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p w14:paraId="402801F6" w14:textId="59BB2B3E" w:rsidR="00555B86" w:rsidRDefault="00555B86">
            <w:pPr>
              <w:pStyle w:val="TableText"/>
              <w:rPr>
                <w:rFonts w:ascii="Calibri" w:hAnsi="Calibri"/>
                <w:sz w:val="24"/>
                <w:szCs w:val="24"/>
              </w:rPr>
            </w:pPr>
          </w:p>
        </w:tc>
      </w:tr>
      <w:tr w:rsidR="00555B86" w:rsidRPr="00DD62CA" w14:paraId="4DFDC6AA" w14:textId="77777777" w:rsidTr="003243B5">
        <w:trPr>
          <w:cantSplit/>
          <w:trHeight w:val="527"/>
        </w:trPr>
        <w:tc>
          <w:tcPr>
            <w:tcW w:w="988" w:type="dxa"/>
          </w:tcPr>
          <w:p w14:paraId="03E2CCA9"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52B89B23" w14:textId="77777777" w:rsidR="00555B86" w:rsidRDefault="00555B86">
            <w:pPr>
              <w:pStyle w:val="TableText"/>
              <w:rPr>
                <w:rFonts w:ascii="Calibri" w:hAnsi="Calibri"/>
                <w:sz w:val="24"/>
                <w:szCs w:val="24"/>
              </w:rPr>
            </w:pPr>
            <w:r>
              <w:rPr>
                <w:rFonts w:ascii="Calibri" w:hAnsi="Calibri"/>
                <w:sz w:val="24"/>
                <w:szCs w:val="24"/>
              </w:rPr>
              <w:t xml:space="preserve">The barn conversion hereby approved shall only be used for purposes that are incidental or ancillary to the existing dwelling known as Springwood and shall not be sold or </w:t>
            </w:r>
            <w:proofErr w:type="spellStart"/>
            <w:r>
              <w:rPr>
                <w:rFonts w:ascii="Calibri" w:hAnsi="Calibri"/>
                <w:sz w:val="24"/>
                <w:szCs w:val="24"/>
              </w:rPr>
              <w:t>sub let</w:t>
            </w:r>
            <w:proofErr w:type="spellEnd"/>
            <w:r>
              <w:rPr>
                <w:rFonts w:ascii="Calibri" w:hAnsi="Calibri"/>
                <w:sz w:val="24"/>
                <w:szCs w:val="24"/>
              </w:rPr>
              <w:t xml:space="preserve"> as independent residential accommodation. </w:t>
            </w:r>
          </w:p>
          <w:p w14:paraId="06151CB0" w14:textId="77777777" w:rsidR="00555B86" w:rsidRDefault="00555B86">
            <w:pPr>
              <w:pStyle w:val="TableText"/>
              <w:rPr>
                <w:rFonts w:ascii="Calibri" w:hAnsi="Calibri"/>
                <w:sz w:val="24"/>
                <w:szCs w:val="24"/>
              </w:rPr>
            </w:pPr>
          </w:p>
          <w:p w14:paraId="56314D41" w14:textId="77777777" w:rsidR="00555B86" w:rsidRDefault="00555B86">
            <w:pPr>
              <w:pStyle w:val="TableText"/>
              <w:rPr>
                <w:rFonts w:ascii="Calibri" w:hAnsi="Calibri"/>
                <w:sz w:val="24"/>
                <w:szCs w:val="24"/>
              </w:rPr>
            </w:pPr>
            <w:r>
              <w:rPr>
                <w:rFonts w:ascii="Calibri" w:hAnsi="Calibri"/>
                <w:sz w:val="24"/>
                <w:szCs w:val="24"/>
              </w:rPr>
              <w:t>Reason: To avoid the creation of new dwellings in unsustainable locations and which may be substandard in terms of parking provision and/or vehicular manoeuvring area.</w:t>
            </w:r>
          </w:p>
          <w:p w14:paraId="2ED21F0B" w14:textId="060C0F6D" w:rsidR="008503EE" w:rsidRDefault="008503EE">
            <w:pPr>
              <w:pStyle w:val="TableText"/>
              <w:rPr>
                <w:rFonts w:ascii="Calibri" w:hAnsi="Calibri"/>
                <w:sz w:val="24"/>
                <w:szCs w:val="24"/>
              </w:rPr>
            </w:pPr>
          </w:p>
        </w:tc>
      </w:tr>
      <w:tr w:rsidR="00555B86" w:rsidRPr="00DD62CA" w14:paraId="261386C4" w14:textId="77777777" w:rsidTr="003243B5">
        <w:trPr>
          <w:cantSplit/>
          <w:trHeight w:val="527"/>
        </w:trPr>
        <w:tc>
          <w:tcPr>
            <w:tcW w:w="988" w:type="dxa"/>
          </w:tcPr>
          <w:p w14:paraId="259160D9"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2AA50829" w14:textId="77777777" w:rsidR="00555B86" w:rsidRDefault="00555B86">
            <w:pPr>
              <w:pStyle w:val="TableText"/>
              <w:rPr>
                <w:rFonts w:ascii="Calibri" w:hAnsi="Calibri"/>
                <w:sz w:val="24"/>
                <w:szCs w:val="24"/>
              </w:rPr>
            </w:pPr>
            <w:r>
              <w:rPr>
                <w:rFonts w:ascii="Calibri" w:hAnsi="Calibri"/>
                <w:sz w:val="24"/>
                <w:szCs w:val="24"/>
              </w:rPr>
              <w:t xml:space="preserve">No development, including any site preparation, demolition, scrub/hedgerow clearance or tree works/removal shall commence or be undertaken on site until a European Protected Species Mitigation License has been submitted to and approved in writing by the Local Planning Authority. </w:t>
            </w:r>
          </w:p>
          <w:p w14:paraId="09FA119B" w14:textId="77777777" w:rsidR="00555B86" w:rsidRDefault="00555B86">
            <w:pPr>
              <w:pStyle w:val="TableText"/>
              <w:rPr>
                <w:rFonts w:ascii="Calibri" w:hAnsi="Calibri"/>
                <w:sz w:val="24"/>
                <w:szCs w:val="24"/>
              </w:rPr>
            </w:pPr>
          </w:p>
          <w:p w14:paraId="70B77244" w14:textId="77777777" w:rsidR="00555B86" w:rsidRDefault="00555B86">
            <w:pPr>
              <w:pStyle w:val="TableText"/>
              <w:rPr>
                <w:rFonts w:ascii="Calibri" w:hAnsi="Calibri"/>
                <w:sz w:val="24"/>
                <w:szCs w:val="24"/>
              </w:rPr>
            </w:pPr>
            <w:r>
              <w:rPr>
                <w:rFonts w:ascii="Calibri" w:hAnsi="Calibri"/>
                <w:sz w:val="24"/>
                <w:szCs w:val="24"/>
              </w:rPr>
              <w:t xml:space="preserve">The actions, methods and timings included in the mitigation measures identified and the conditions of the License shall be fully implemented and adhered to throughout the lifetime of the development. </w:t>
            </w:r>
          </w:p>
          <w:p w14:paraId="5D2B9347" w14:textId="77777777" w:rsidR="00555B86" w:rsidRDefault="00555B86">
            <w:pPr>
              <w:pStyle w:val="TableText"/>
              <w:rPr>
                <w:rFonts w:ascii="Calibri" w:hAnsi="Calibri"/>
                <w:sz w:val="24"/>
                <w:szCs w:val="24"/>
              </w:rPr>
            </w:pPr>
          </w:p>
          <w:p w14:paraId="45034991" w14:textId="77777777" w:rsidR="00555B86" w:rsidRDefault="00555B86">
            <w:pPr>
              <w:pStyle w:val="TableText"/>
              <w:rPr>
                <w:rFonts w:ascii="Calibri" w:hAnsi="Calibri"/>
                <w:sz w:val="24"/>
                <w:szCs w:val="24"/>
              </w:rPr>
            </w:pPr>
            <w:proofErr w:type="gramStart"/>
            <w:r>
              <w:rPr>
                <w:rFonts w:ascii="Calibri" w:hAnsi="Calibri"/>
                <w:sz w:val="24"/>
                <w:szCs w:val="24"/>
              </w:rPr>
              <w:t>In the event that</w:t>
            </w:r>
            <w:proofErr w:type="gramEnd"/>
            <w:r>
              <w:rPr>
                <w:rFonts w:ascii="Calibri" w:hAnsi="Calibri"/>
                <w:sz w:val="24"/>
                <w:szCs w:val="24"/>
              </w:rPr>
              <w:t xml:space="preserve"> Natural England confirm that no such license is required, this confirmation shall be submitted to and approved in writing by the Local Planning Authority.</w:t>
            </w:r>
          </w:p>
          <w:p w14:paraId="2AB77EEC" w14:textId="77777777" w:rsidR="00555B86" w:rsidRDefault="00555B86">
            <w:pPr>
              <w:pStyle w:val="TableText"/>
              <w:rPr>
                <w:rFonts w:ascii="Calibri" w:hAnsi="Calibri"/>
                <w:sz w:val="24"/>
                <w:szCs w:val="24"/>
              </w:rPr>
            </w:pPr>
          </w:p>
          <w:p w14:paraId="0C4D3EF9" w14:textId="77777777" w:rsidR="00555B86" w:rsidRDefault="00555B86">
            <w:pPr>
              <w:pStyle w:val="TableText"/>
              <w:rPr>
                <w:rFonts w:ascii="Calibri" w:hAnsi="Calibri"/>
                <w:sz w:val="24"/>
                <w:szCs w:val="24"/>
              </w:rPr>
            </w:pPr>
            <w:r>
              <w:rPr>
                <w:rFonts w:ascii="Calibri" w:hAnsi="Calibri"/>
                <w:sz w:val="24"/>
                <w:szCs w:val="24"/>
              </w:rPr>
              <w:t xml:space="preserve">Reason: To ensure the protection of species/habitat protected by the Wildlife and Countryside Act 1981 (as amended), in the interests of biodiversity and to enhance habitat opportunities for species of conservation concern/protected species and to minimise/mitigate the potential impacts upon protected species resultant from the development. </w:t>
            </w:r>
          </w:p>
          <w:p w14:paraId="474C8CE6" w14:textId="77777777" w:rsidR="00555B86" w:rsidRDefault="00555B86">
            <w:pPr>
              <w:pStyle w:val="TableText"/>
              <w:rPr>
                <w:rFonts w:ascii="Calibri" w:hAnsi="Calibri"/>
                <w:sz w:val="24"/>
                <w:szCs w:val="24"/>
              </w:rPr>
            </w:pPr>
          </w:p>
          <w:p w14:paraId="749FE3A9" w14:textId="77777777" w:rsidR="00A92135" w:rsidRDefault="00A92135">
            <w:pPr>
              <w:pStyle w:val="TableText"/>
              <w:rPr>
                <w:rFonts w:ascii="Calibri" w:hAnsi="Calibri"/>
                <w:sz w:val="24"/>
                <w:szCs w:val="24"/>
              </w:rPr>
            </w:pPr>
          </w:p>
          <w:p w14:paraId="211D85C8" w14:textId="77777777" w:rsidR="00A92135" w:rsidRDefault="00A92135">
            <w:pPr>
              <w:pStyle w:val="TableText"/>
              <w:rPr>
                <w:rFonts w:ascii="Calibri" w:hAnsi="Calibri"/>
                <w:sz w:val="24"/>
                <w:szCs w:val="24"/>
              </w:rPr>
            </w:pPr>
          </w:p>
          <w:p w14:paraId="59C5C17E" w14:textId="77777777" w:rsidR="00A92135" w:rsidRDefault="00A92135">
            <w:pPr>
              <w:pStyle w:val="TableText"/>
              <w:rPr>
                <w:rFonts w:ascii="Calibri" w:hAnsi="Calibri"/>
                <w:sz w:val="24"/>
                <w:szCs w:val="24"/>
              </w:rPr>
            </w:pPr>
          </w:p>
          <w:p w14:paraId="254BBAED" w14:textId="77777777" w:rsidR="00A92135" w:rsidRDefault="00A92135">
            <w:pPr>
              <w:pStyle w:val="TableText"/>
              <w:rPr>
                <w:rFonts w:ascii="Calibri" w:hAnsi="Calibri"/>
                <w:sz w:val="24"/>
                <w:szCs w:val="24"/>
              </w:rPr>
            </w:pPr>
          </w:p>
          <w:p w14:paraId="1D525EA7" w14:textId="77777777" w:rsidR="00A92135" w:rsidRDefault="00A92135">
            <w:pPr>
              <w:pStyle w:val="TableText"/>
              <w:rPr>
                <w:rFonts w:ascii="Calibri" w:hAnsi="Calibri"/>
                <w:sz w:val="24"/>
                <w:szCs w:val="24"/>
              </w:rPr>
            </w:pPr>
          </w:p>
          <w:p w14:paraId="07CB24BF" w14:textId="77777777" w:rsidR="00A92135" w:rsidRDefault="00A92135">
            <w:pPr>
              <w:pStyle w:val="TableText"/>
              <w:rPr>
                <w:rFonts w:ascii="Calibri" w:hAnsi="Calibri"/>
                <w:sz w:val="24"/>
                <w:szCs w:val="24"/>
              </w:rPr>
            </w:pPr>
          </w:p>
          <w:p w14:paraId="1152E83C" w14:textId="77777777" w:rsidR="00A92135" w:rsidRDefault="00A92135">
            <w:pPr>
              <w:pStyle w:val="TableText"/>
              <w:rPr>
                <w:rFonts w:ascii="Calibri" w:hAnsi="Calibri"/>
                <w:sz w:val="24"/>
                <w:szCs w:val="24"/>
              </w:rPr>
            </w:pPr>
          </w:p>
          <w:p w14:paraId="114887FC" w14:textId="77777777" w:rsidR="00A92135" w:rsidRDefault="00A92135">
            <w:pPr>
              <w:pStyle w:val="TableText"/>
              <w:rPr>
                <w:rFonts w:ascii="Calibri" w:hAnsi="Calibri"/>
                <w:sz w:val="24"/>
                <w:szCs w:val="24"/>
              </w:rPr>
            </w:pPr>
          </w:p>
          <w:p w14:paraId="51E063E2" w14:textId="77777777" w:rsidR="00A92135" w:rsidRDefault="00A92135">
            <w:pPr>
              <w:pStyle w:val="TableText"/>
              <w:rPr>
                <w:rFonts w:ascii="Calibri" w:hAnsi="Calibri"/>
                <w:sz w:val="24"/>
                <w:szCs w:val="24"/>
              </w:rPr>
            </w:pPr>
          </w:p>
          <w:p w14:paraId="3BD14B9E" w14:textId="77777777" w:rsidR="00A92135" w:rsidRDefault="00A92135">
            <w:pPr>
              <w:pStyle w:val="TableText"/>
              <w:rPr>
                <w:rFonts w:ascii="Calibri" w:hAnsi="Calibri"/>
                <w:sz w:val="24"/>
                <w:szCs w:val="24"/>
              </w:rPr>
            </w:pPr>
          </w:p>
          <w:p w14:paraId="5279F674" w14:textId="77777777" w:rsidR="00A92135" w:rsidRDefault="00A92135">
            <w:pPr>
              <w:pStyle w:val="TableText"/>
              <w:rPr>
                <w:rFonts w:ascii="Calibri" w:hAnsi="Calibri"/>
                <w:sz w:val="24"/>
                <w:szCs w:val="24"/>
              </w:rPr>
            </w:pPr>
          </w:p>
          <w:p w14:paraId="4AF0A598" w14:textId="77777777" w:rsidR="00A92135" w:rsidRDefault="00A92135">
            <w:pPr>
              <w:pStyle w:val="TableText"/>
              <w:rPr>
                <w:rFonts w:ascii="Calibri" w:hAnsi="Calibri"/>
                <w:sz w:val="24"/>
                <w:szCs w:val="24"/>
              </w:rPr>
            </w:pPr>
          </w:p>
          <w:p w14:paraId="553D2725" w14:textId="01055402" w:rsidR="00A92135" w:rsidRDefault="00A92135" w:rsidP="00A92135">
            <w:pPr>
              <w:pStyle w:val="TableText"/>
              <w:jc w:val="right"/>
              <w:rPr>
                <w:rFonts w:ascii="Calibri" w:hAnsi="Calibri"/>
                <w:sz w:val="24"/>
                <w:szCs w:val="24"/>
              </w:rPr>
            </w:pPr>
            <w:r>
              <w:rPr>
                <w:rFonts w:ascii="Calibri" w:hAnsi="Calibri"/>
                <w:sz w:val="24"/>
                <w:szCs w:val="24"/>
              </w:rPr>
              <w:t>P.T.O.</w:t>
            </w:r>
          </w:p>
        </w:tc>
      </w:tr>
      <w:tr w:rsidR="00555B86" w:rsidRPr="00DD62CA" w14:paraId="69A2368A" w14:textId="77777777" w:rsidTr="003243B5">
        <w:trPr>
          <w:cantSplit/>
          <w:trHeight w:val="527"/>
        </w:trPr>
        <w:tc>
          <w:tcPr>
            <w:tcW w:w="988" w:type="dxa"/>
          </w:tcPr>
          <w:p w14:paraId="05C38342"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3D50863A" w14:textId="0D7ACBBD" w:rsidR="00555B86" w:rsidRDefault="008503EE">
            <w:pPr>
              <w:pStyle w:val="TableText"/>
              <w:rPr>
                <w:rFonts w:ascii="Calibri" w:hAnsi="Calibri"/>
                <w:sz w:val="24"/>
                <w:szCs w:val="24"/>
              </w:rPr>
            </w:pPr>
            <w:r w:rsidRPr="008503EE">
              <w:rPr>
                <w:rFonts w:ascii="Calibri" w:hAnsi="Calibri"/>
                <w:sz w:val="24"/>
                <w:szCs w:val="24"/>
              </w:rPr>
              <w:t xml:space="preserve">Unless otherwise agreed in writing by the Local Planning Authority, the development hereby permitted shall be carried out in strict accordance with the recommendations and mitigation detailed within Section 4 of the Nocturnal Bat Survey Report (September 2023). In </w:t>
            </w:r>
            <w:proofErr w:type="gramStart"/>
            <w:r w:rsidRPr="008503EE">
              <w:rPr>
                <w:rFonts w:ascii="Calibri" w:hAnsi="Calibri"/>
                <w:sz w:val="24"/>
                <w:szCs w:val="24"/>
              </w:rPr>
              <w:t>particular:-</w:t>
            </w:r>
            <w:proofErr w:type="gramEnd"/>
          </w:p>
          <w:p w14:paraId="424DDF94" w14:textId="77777777" w:rsidR="008503EE" w:rsidRDefault="008503EE">
            <w:pPr>
              <w:pStyle w:val="TableText"/>
              <w:rPr>
                <w:rFonts w:ascii="Calibri" w:hAnsi="Calibri"/>
                <w:sz w:val="24"/>
                <w:szCs w:val="24"/>
              </w:rPr>
            </w:pPr>
          </w:p>
          <w:p w14:paraId="65DBB12E" w14:textId="77777777" w:rsidR="00555B86" w:rsidRDefault="00555B86">
            <w:pPr>
              <w:pStyle w:val="TableText"/>
              <w:rPr>
                <w:rFonts w:ascii="Calibri" w:hAnsi="Calibri"/>
                <w:sz w:val="24"/>
                <w:szCs w:val="24"/>
              </w:rPr>
            </w:pPr>
            <w:r>
              <w:rPr>
                <w:rFonts w:ascii="Calibri" w:hAnsi="Calibri"/>
                <w:sz w:val="24"/>
                <w:szCs w:val="24"/>
              </w:rPr>
              <w:t xml:space="preserve">a) No development, including any site preparation, demolition, scrub/hedgerow clearance or tree works/removal shall commence or be undertaken on site until details (namely number, </w:t>
            </w:r>
            <w:proofErr w:type="gramStart"/>
            <w:r>
              <w:rPr>
                <w:rFonts w:ascii="Calibri" w:hAnsi="Calibri"/>
                <w:sz w:val="24"/>
                <w:szCs w:val="24"/>
              </w:rPr>
              <w:t>type</w:t>
            </w:r>
            <w:proofErr w:type="gramEnd"/>
            <w:r>
              <w:rPr>
                <w:rFonts w:ascii="Calibri" w:hAnsi="Calibri"/>
                <w:sz w:val="24"/>
                <w:szCs w:val="24"/>
              </w:rPr>
              <w:t xml:space="preserve"> and a timetable for implementation) of the provisions of artificial bat boxes and access tiles, if appropriate, have been submitted to, and approved in writing by the Local Planning Authority. The details shall be submitted on a dwelling/ building dependent bird species development site plan and shall also identify the actual wall and roof elevations, or specific trees, into which the above provisions are to be incorporated.  </w:t>
            </w:r>
          </w:p>
          <w:p w14:paraId="1EF9B4DB" w14:textId="77777777" w:rsidR="00555B86" w:rsidRDefault="00555B86">
            <w:pPr>
              <w:pStyle w:val="TableText"/>
              <w:rPr>
                <w:rFonts w:ascii="Calibri" w:hAnsi="Calibri"/>
                <w:sz w:val="24"/>
                <w:szCs w:val="24"/>
              </w:rPr>
            </w:pPr>
          </w:p>
          <w:p w14:paraId="26298DFB" w14:textId="77777777" w:rsidR="00555B86" w:rsidRDefault="00555B86">
            <w:pPr>
              <w:pStyle w:val="TableText"/>
              <w:rPr>
                <w:rFonts w:ascii="Calibri" w:hAnsi="Calibri"/>
                <w:sz w:val="24"/>
                <w:szCs w:val="24"/>
              </w:rPr>
            </w:pPr>
            <w:r>
              <w:rPr>
                <w:rFonts w:ascii="Calibri" w:hAnsi="Calibri"/>
                <w:sz w:val="24"/>
                <w:szCs w:val="24"/>
              </w:rPr>
              <w:t xml:space="preserve">The approved artificial bat boxes (and access tiles if applicable) shall be installed in accordance with the agreed details, including agreed timetable for implementation, and retained thereafter unless otherwise agreed in writing by the Local Planning Authority. </w:t>
            </w:r>
          </w:p>
          <w:p w14:paraId="4BBB01EB" w14:textId="77777777" w:rsidR="00555B86" w:rsidRDefault="00555B86">
            <w:pPr>
              <w:pStyle w:val="TableText"/>
              <w:rPr>
                <w:rFonts w:ascii="Calibri" w:hAnsi="Calibri"/>
                <w:sz w:val="24"/>
                <w:szCs w:val="24"/>
              </w:rPr>
            </w:pPr>
          </w:p>
          <w:p w14:paraId="2414B0EB" w14:textId="77777777" w:rsidR="00555B86" w:rsidRDefault="00555B86">
            <w:pPr>
              <w:pStyle w:val="TableText"/>
              <w:rPr>
                <w:rFonts w:ascii="Calibri" w:hAnsi="Calibri"/>
                <w:sz w:val="24"/>
                <w:szCs w:val="24"/>
              </w:rPr>
            </w:pPr>
            <w:r>
              <w:rPr>
                <w:rFonts w:ascii="Calibri" w:hAnsi="Calibri"/>
                <w:sz w:val="24"/>
                <w:szCs w:val="24"/>
              </w:rPr>
              <w:t>b) No works shall be undertaken during the months of April to October (inclusive) unless a further survey is submitted to and approved in writing by the Local Planning Authority confirming the absence of maternity and hibernation roosts.</w:t>
            </w:r>
          </w:p>
          <w:p w14:paraId="071A137C" w14:textId="77777777" w:rsidR="00555B86" w:rsidRDefault="00555B86">
            <w:pPr>
              <w:pStyle w:val="TableText"/>
              <w:rPr>
                <w:rFonts w:ascii="Calibri" w:hAnsi="Calibri"/>
                <w:sz w:val="24"/>
                <w:szCs w:val="24"/>
              </w:rPr>
            </w:pPr>
          </w:p>
          <w:p w14:paraId="284C76C4" w14:textId="77777777" w:rsidR="00555B86" w:rsidRDefault="00555B86">
            <w:pPr>
              <w:pStyle w:val="TableText"/>
              <w:rPr>
                <w:rFonts w:ascii="Calibri" w:hAnsi="Calibri"/>
                <w:sz w:val="24"/>
                <w:szCs w:val="24"/>
              </w:rPr>
            </w:pPr>
            <w:r>
              <w:rPr>
                <w:rFonts w:ascii="Calibri" w:hAnsi="Calibri"/>
                <w:sz w:val="24"/>
                <w:szCs w:val="24"/>
              </w:rPr>
              <w:t>c) There shall be no external illumination installed in association with the development, either on the buildings or within the site, until an external lighting scheme has been submitted to and approved in writing by the Local Planning Authority. This scheme shall be in accordance with the guidance outlined in the Institute for Lighting Engineers document 'Guidance for the Reduction of Obtrusive Lighting' (2005) and the Bat Conservation Trust's 'Bats and Artificial Lighting in the UK' (2023) (or any subsequent updated guidance). Any external lighting installed shall be in accordance with the approved scheme details.</w:t>
            </w:r>
          </w:p>
          <w:p w14:paraId="5D278801" w14:textId="77777777" w:rsidR="00555B86" w:rsidRDefault="00555B86">
            <w:pPr>
              <w:pStyle w:val="TableText"/>
              <w:rPr>
                <w:rFonts w:ascii="Calibri" w:hAnsi="Calibri"/>
                <w:sz w:val="24"/>
                <w:szCs w:val="24"/>
              </w:rPr>
            </w:pPr>
          </w:p>
          <w:p w14:paraId="14B7D020" w14:textId="77777777" w:rsidR="00555B86" w:rsidRDefault="00555B86">
            <w:pPr>
              <w:pStyle w:val="TableText"/>
              <w:rPr>
                <w:rFonts w:ascii="Calibri" w:hAnsi="Calibri"/>
                <w:sz w:val="24"/>
                <w:szCs w:val="24"/>
              </w:rPr>
            </w:pPr>
            <w:r>
              <w:rPr>
                <w:rFonts w:ascii="Calibri" w:hAnsi="Calibri"/>
                <w:sz w:val="24"/>
                <w:szCs w:val="24"/>
              </w:rPr>
              <w:t xml:space="preserve">Reason: In the interest of biodiversity and to enhance nesting opportunities for species of conservation concern and to reduce the impact of development. </w:t>
            </w:r>
          </w:p>
          <w:p w14:paraId="388F399E" w14:textId="5099838D" w:rsidR="008503EE" w:rsidRDefault="008503EE">
            <w:pPr>
              <w:pStyle w:val="TableText"/>
              <w:rPr>
                <w:rFonts w:ascii="Calibri" w:hAnsi="Calibri"/>
                <w:sz w:val="24"/>
                <w:szCs w:val="24"/>
              </w:rPr>
            </w:pPr>
          </w:p>
        </w:tc>
      </w:tr>
      <w:tr w:rsidR="00555B86" w:rsidRPr="00DD62CA" w14:paraId="3CE4A897" w14:textId="77777777" w:rsidTr="003243B5">
        <w:trPr>
          <w:cantSplit/>
          <w:trHeight w:val="527"/>
        </w:trPr>
        <w:tc>
          <w:tcPr>
            <w:tcW w:w="988" w:type="dxa"/>
          </w:tcPr>
          <w:p w14:paraId="2D074162"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5D66BBCB" w14:textId="77777777" w:rsidR="00555B86" w:rsidRDefault="00555B86">
            <w:pPr>
              <w:pStyle w:val="TableText"/>
              <w:rPr>
                <w:rFonts w:ascii="Calibri" w:hAnsi="Calibri"/>
                <w:sz w:val="24"/>
                <w:szCs w:val="24"/>
              </w:rPr>
            </w:pPr>
            <w:r>
              <w:rPr>
                <w:rFonts w:ascii="Calibri" w:hAnsi="Calibri"/>
                <w:sz w:val="24"/>
                <w:szCs w:val="24"/>
              </w:rPr>
              <w:t xml:space="preserve">The development shall be undertaken in strict accordance with the submitted </w:t>
            </w:r>
            <w:proofErr w:type="spellStart"/>
            <w:r>
              <w:rPr>
                <w:rFonts w:ascii="Calibri" w:hAnsi="Calibri"/>
                <w:sz w:val="24"/>
                <w:szCs w:val="24"/>
              </w:rPr>
              <w:t>Arboricultural</w:t>
            </w:r>
            <w:proofErr w:type="spellEnd"/>
            <w:r>
              <w:rPr>
                <w:rFonts w:ascii="Calibri" w:hAnsi="Calibri"/>
                <w:sz w:val="24"/>
                <w:szCs w:val="24"/>
              </w:rPr>
              <w:t xml:space="preserve"> Impact Assessment (September 2023) including the mitigation identified at 4.3 and the tree protection fencing at 5.1 of this </w:t>
            </w:r>
            <w:proofErr w:type="gramStart"/>
            <w:r>
              <w:rPr>
                <w:rFonts w:ascii="Calibri" w:hAnsi="Calibri"/>
                <w:sz w:val="24"/>
                <w:szCs w:val="24"/>
              </w:rPr>
              <w:t>document</w:t>
            </w:r>
            <w:proofErr w:type="gramEnd"/>
            <w:r>
              <w:rPr>
                <w:rFonts w:ascii="Calibri" w:hAnsi="Calibri"/>
                <w:sz w:val="24"/>
                <w:szCs w:val="24"/>
              </w:rPr>
              <w:t xml:space="preserve">. </w:t>
            </w:r>
          </w:p>
          <w:p w14:paraId="1A525ED6" w14:textId="77777777" w:rsidR="00555B86" w:rsidRDefault="00555B86">
            <w:pPr>
              <w:pStyle w:val="TableText"/>
              <w:rPr>
                <w:rFonts w:ascii="Calibri" w:hAnsi="Calibri"/>
                <w:sz w:val="24"/>
                <w:szCs w:val="24"/>
              </w:rPr>
            </w:pPr>
          </w:p>
          <w:p w14:paraId="4107529B" w14:textId="77777777" w:rsidR="00555B86" w:rsidRDefault="00555B86">
            <w:pPr>
              <w:pStyle w:val="TableText"/>
              <w:rPr>
                <w:rFonts w:ascii="Calibri" w:hAnsi="Calibri"/>
                <w:sz w:val="24"/>
                <w:szCs w:val="24"/>
              </w:rPr>
            </w:pPr>
            <w:r>
              <w:rPr>
                <w:rFonts w:ascii="Calibri" w:hAnsi="Calibri"/>
                <w:sz w:val="24"/>
                <w:szCs w:val="24"/>
              </w:rPr>
              <w:t>The specified tree protection measures shall remain in place throughout the construction phase of the development.</w:t>
            </w:r>
          </w:p>
          <w:p w14:paraId="74839F97" w14:textId="77777777" w:rsidR="00555B86" w:rsidRDefault="00555B86">
            <w:pPr>
              <w:pStyle w:val="TableText"/>
              <w:rPr>
                <w:rFonts w:ascii="Calibri" w:hAnsi="Calibri"/>
                <w:sz w:val="24"/>
                <w:szCs w:val="24"/>
              </w:rPr>
            </w:pPr>
          </w:p>
          <w:p w14:paraId="05EFAFD3" w14:textId="77777777" w:rsidR="00555B86" w:rsidRDefault="00555B86">
            <w:pPr>
              <w:pStyle w:val="TableText"/>
              <w:rPr>
                <w:rFonts w:ascii="Calibri" w:hAnsi="Calibri"/>
                <w:sz w:val="24"/>
                <w:szCs w:val="24"/>
              </w:rPr>
            </w:pPr>
            <w:r>
              <w:rPr>
                <w:rFonts w:ascii="Calibri" w:hAnsi="Calibri"/>
                <w:sz w:val="24"/>
                <w:szCs w:val="24"/>
              </w:rPr>
              <w:t>Reason: To protect trees in the interest of visual amenity.</w:t>
            </w:r>
          </w:p>
          <w:p w14:paraId="0A641775" w14:textId="788E4B67" w:rsidR="00555B86" w:rsidRDefault="00555B86">
            <w:pPr>
              <w:pStyle w:val="TableText"/>
              <w:rPr>
                <w:rFonts w:ascii="Calibri" w:hAnsi="Calibri"/>
                <w:sz w:val="24"/>
                <w:szCs w:val="24"/>
              </w:rPr>
            </w:pPr>
          </w:p>
        </w:tc>
      </w:tr>
      <w:tr w:rsidR="00555B86" w:rsidRPr="00DD62CA" w14:paraId="6B557A63" w14:textId="77777777" w:rsidTr="003243B5">
        <w:trPr>
          <w:cantSplit/>
          <w:trHeight w:val="527"/>
        </w:trPr>
        <w:tc>
          <w:tcPr>
            <w:tcW w:w="988" w:type="dxa"/>
          </w:tcPr>
          <w:p w14:paraId="5886E627"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3AFA88D6" w14:textId="77777777" w:rsidR="00555B86" w:rsidRDefault="00555B86">
            <w:pPr>
              <w:pStyle w:val="TableText"/>
              <w:rPr>
                <w:rFonts w:ascii="Calibri" w:hAnsi="Calibri"/>
                <w:sz w:val="24"/>
                <w:szCs w:val="24"/>
              </w:rPr>
            </w:pPr>
            <w:r>
              <w:rPr>
                <w:rFonts w:ascii="Calibri" w:hAnsi="Calibri"/>
                <w:sz w:val="24"/>
                <w:szCs w:val="24"/>
              </w:rPr>
              <w:t xml:space="preserve">The development shall be undertaken in strict accordance with the submitted Flood Risk Assessment (19/12/2023) including the mitigation measures identified at 7.0 of this </w:t>
            </w:r>
            <w:proofErr w:type="gramStart"/>
            <w:r>
              <w:rPr>
                <w:rFonts w:ascii="Calibri" w:hAnsi="Calibri"/>
                <w:sz w:val="24"/>
                <w:szCs w:val="24"/>
              </w:rPr>
              <w:t>document</w:t>
            </w:r>
            <w:proofErr w:type="gramEnd"/>
            <w:r>
              <w:rPr>
                <w:rFonts w:ascii="Calibri" w:hAnsi="Calibri"/>
                <w:sz w:val="24"/>
                <w:szCs w:val="24"/>
              </w:rPr>
              <w:t xml:space="preserve">. </w:t>
            </w:r>
          </w:p>
          <w:p w14:paraId="60FD9D9D" w14:textId="77777777" w:rsidR="00555B86" w:rsidRDefault="00555B86">
            <w:pPr>
              <w:pStyle w:val="TableText"/>
              <w:rPr>
                <w:rFonts w:ascii="Calibri" w:hAnsi="Calibri"/>
                <w:sz w:val="24"/>
                <w:szCs w:val="24"/>
              </w:rPr>
            </w:pPr>
          </w:p>
          <w:p w14:paraId="41FE3339" w14:textId="77777777" w:rsidR="00555B86" w:rsidRDefault="00555B86">
            <w:pPr>
              <w:pStyle w:val="TableText"/>
              <w:rPr>
                <w:rFonts w:ascii="Calibri" w:hAnsi="Calibri"/>
                <w:sz w:val="24"/>
                <w:szCs w:val="24"/>
              </w:rPr>
            </w:pPr>
            <w:r>
              <w:rPr>
                <w:rFonts w:ascii="Calibri" w:hAnsi="Calibri"/>
                <w:sz w:val="24"/>
                <w:szCs w:val="24"/>
              </w:rPr>
              <w:t>Reason: To reduce the flood risk for occupants of the development.</w:t>
            </w:r>
          </w:p>
          <w:p w14:paraId="4A384254" w14:textId="0B0006F8" w:rsidR="00A92135" w:rsidRDefault="00A92135" w:rsidP="00A92135">
            <w:pPr>
              <w:pStyle w:val="TableText"/>
              <w:jc w:val="right"/>
              <w:rPr>
                <w:rFonts w:ascii="Calibri" w:hAnsi="Calibri"/>
                <w:sz w:val="24"/>
                <w:szCs w:val="24"/>
              </w:rPr>
            </w:pPr>
            <w:r>
              <w:rPr>
                <w:rFonts w:ascii="Calibri" w:hAnsi="Calibri"/>
                <w:sz w:val="24"/>
                <w:szCs w:val="24"/>
              </w:rPr>
              <w:t>P.T.O.</w:t>
            </w:r>
          </w:p>
        </w:tc>
      </w:tr>
      <w:tr w:rsidR="00555B86" w:rsidRPr="00DD62CA" w14:paraId="5FE5ECF8" w14:textId="77777777" w:rsidTr="003243B5">
        <w:trPr>
          <w:cantSplit/>
          <w:trHeight w:val="527"/>
        </w:trPr>
        <w:tc>
          <w:tcPr>
            <w:tcW w:w="988" w:type="dxa"/>
          </w:tcPr>
          <w:p w14:paraId="58BB72C5"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2C4887DA" w14:textId="77777777" w:rsidR="00555B86" w:rsidRDefault="00555B86">
            <w:pPr>
              <w:pStyle w:val="TableText"/>
              <w:rPr>
                <w:rFonts w:ascii="Calibri" w:hAnsi="Calibri"/>
                <w:sz w:val="24"/>
                <w:szCs w:val="24"/>
              </w:rPr>
            </w:pPr>
            <w:r>
              <w:rPr>
                <w:rFonts w:ascii="Calibri" w:hAnsi="Calibri"/>
                <w:sz w:val="24"/>
                <w:szCs w:val="24"/>
              </w:rPr>
              <w:t xml:space="preserve">Prior to first occupation or use of any of the development hereby approved, an electric vehicle recharging point shall be provided within the curtilage of the site, and such electric vehicle recharging point shall be maintained and retained for that purpose thereafter. </w:t>
            </w:r>
          </w:p>
          <w:p w14:paraId="43C4D408" w14:textId="77777777" w:rsidR="00555B86" w:rsidRDefault="00555B86">
            <w:pPr>
              <w:pStyle w:val="TableText"/>
              <w:rPr>
                <w:rFonts w:ascii="Calibri" w:hAnsi="Calibri"/>
                <w:sz w:val="24"/>
                <w:szCs w:val="24"/>
              </w:rPr>
            </w:pPr>
          </w:p>
          <w:p w14:paraId="3427D319" w14:textId="77777777" w:rsidR="00555B86" w:rsidRDefault="00555B86">
            <w:pPr>
              <w:pStyle w:val="TableText"/>
              <w:rPr>
                <w:rFonts w:ascii="Calibri" w:hAnsi="Calibri"/>
                <w:sz w:val="24"/>
                <w:szCs w:val="24"/>
              </w:rPr>
            </w:pPr>
            <w:r>
              <w:rPr>
                <w:rFonts w:ascii="Calibri" w:hAnsi="Calibri"/>
                <w:sz w:val="24"/>
                <w:szCs w:val="24"/>
              </w:rPr>
              <w:t xml:space="preserve">Reason: To ensure the provision of appropriate on-site mitigation to compensate for the impact on air quality caused by the development. </w:t>
            </w:r>
          </w:p>
          <w:p w14:paraId="2A2EC91B" w14:textId="71070A26" w:rsidR="008503EE" w:rsidRDefault="008503EE">
            <w:pPr>
              <w:pStyle w:val="TableText"/>
              <w:rPr>
                <w:rFonts w:ascii="Calibri" w:hAnsi="Calibri"/>
                <w:sz w:val="24"/>
                <w:szCs w:val="24"/>
              </w:rPr>
            </w:pPr>
          </w:p>
        </w:tc>
      </w:tr>
      <w:tr w:rsidR="00555B86" w:rsidRPr="00DD62CA" w14:paraId="64BE32C8" w14:textId="77777777" w:rsidTr="003243B5">
        <w:trPr>
          <w:cantSplit/>
          <w:trHeight w:val="527"/>
        </w:trPr>
        <w:tc>
          <w:tcPr>
            <w:tcW w:w="988" w:type="dxa"/>
          </w:tcPr>
          <w:p w14:paraId="6A0C3720"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079892A8" w14:textId="76DA3AD3" w:rsidR="00555B86" w:rsidRDefault="00555B86">
            <w:pPr>
              <w:pStyle w:val="TableText"/>
              <w:rPr>
                <w:rFonts w:ascii="Calibri" w:hAnsi="Calibri"/>
                <w:sz w:val="24"/>
                <w:szCs w:val="24"/>
              </w:rPr>
            </w:pPr>
            <w:r>
              <w:rPr>
                <w:rFonts w:ascii="Calibri" w:hAnsi="Calibri"/>
                <w:sz w:val="24"/>
                <w:szCs w:val="24"/>
              </w:rPr>
              <w:t xml:space="preserve">No site preparation, clearance or demolition works shall take place until the applicant or their agent or successors in title has secured the implementation of a programme of building recording, </w:t>
            </w:r>
            <w:proofErr w:type="gramStart"/>
            <w:r>
              <w:rPr>
                <w:rFonts w:ascii="Calibri" w:hAnsi="Calibri"/>
                <w:sz w:val="24"/>
                <w:szCs w:val="24"/>
              </w:rPr>
              <w:t>analysis</w:t>
            </w:r>
            <w:proofErr w:type="gramEnd"/>
            <w:r>
              <w:rPr>
                <w:rFonts w:ascii="Calibri" w:hAnsi="Calibri"/>
                <w:sz w:val="24"/>
                <w:szCs w:val="24"/>
              </w:rPr>
              <w:t xml:space="preserve"> and reporting work. This must be carried out in accordance with a written scheme of investigation, which shall first have been submitted to and agreed in writing by the Local Planning Authority. The programme of works should comprise the creation of a Level 2-3 record as set out in "Understanding Historic Buildings" (Historic England 2016). The work must be undertaken by an appropriately qualified and experienced professional contractor to the standards and guidance of the Chartered Institute for Archaeologists. A copy of this record shall be submitted to the Local Planning Authority and the Lancashire Historic Environment Record. </w:t>
            </w:r>
          </w:p>
          <w:p w14:paraId="2188F9F3" w14:textId="77777777" w:rsidR="00555B86" w:rsidRDefault="00555B86">
            <w:pPr>
              <w:pStyle w:val="TableText"/>
              <w:rPr>
                <w:rFonts w:ascii="Calibri" w:hAnsi="Calibri"/>
                <w:sz w:val="24"/>
                <w:szCs w:val="24"/>
              </w:rPr>
            </w:pPr>
          </w:p>
          <w:p w14:paraId="09A54D2B" w14:textId="77777777" w:rsidR="00555B86" w:rsidRDefault="00555B86" w:rsidP="008503EE">
            <w:pPr>
              <w:pStyle w:val="TableText"/>
              <w:rPr>
                <w:rFonts w:ascii="Calibri" w:hAnsi="Calibri"/>
                <w:sz w:val="24"/>
                <w:szCs w:val="24"/>
              </w:rPr>
            </w:pPr>
            <w:r>
              <w:rPr>
                <w:rFonts w:ascii="Calibri" w:hAnsi="Calibri"/>
                <w:sz w:val="24"/>
                <w:szCs w:val="24"/>
              </w:rPr>
              <w:t xml:space="preserve">Reason: To ensure and safeguard the recording and inspection of matters of archaeological/historical importance associated with the site. </w:t>
            </w:r>
          </w:p>
          <w:p w14:paraId="71ABBEA8" w14:textId="2D0F9B34" w:rsidR="008503EE" w:rsidRDefault="008503EE" w:rsidP="008503EE">
            <w:pPr>
              <w:pStyle w:val="TableText"/>
              <w:rPr>
                <w:rFonts w:ascii="Calibri" w:hAnsi="Calibri"/>
                <w:sz w:val="24"/>
                <w:szCs w:val="24"/>
              </w:rPr>
            </w:pPr>
          </w:p>
        </w:tc>
      </w:tr>
      <w:tr w:rsidR="00555B86" w:rsidRPr="00DD62CA" w14:paraId="3214B97C" w14:textId="77777777" w:rsidTr="003243B5">
        <w:trPr>
          <w:cantSplit/>
          <w:trHeight w:val="527"/>
        </w:trPr>
        <w:tc>
          <w:tcPr>
            <w:tcW w:w="988" w:type="dxa"/>
          </w:tcPr>
          <w:p w14:paraId="4ADBA472" w14:textId="77777777" w:rsidR="00555B86" w:rsidRPr="00DD62CA" w:rsidRDefault="00555B86">
            <w:pPr>
              <w:pStyle w:val="TableText"/>
              <w:numPr>
                <w:ilvl w:val="0"/>
                <w:numId w:val="3"/>
              </w:numPr>
              <w:rPr>
                <w:rFonts w:ascii="Calibri" w:hAnsi="Calibri"/>
                <w:sz w:val="24"/>
                <w:szCs w:val="24"/>
              </w:rPr>
            </w:pPr>
          </w:p>
        </w:tc>
        <w:tc>
          <w:tcPr>
            <w:tcW w:w="9365" w:type="dxa"/>
            <w:gridSpan w:val="2"/>
          </w:tcPr>
          <w:p w14:paraId="5123DA96" w14:textId="77777777" w:rsidR="00555B86" w:rsidRDefault="00555B86">
            <w:pPr>
              <w:pStyle w:val="TableText"/>
              <w:rPr>
                <w:rFonts w:ascii="Calibri" w:hAnsi="Calibri"/>
                <w:sz w:val="24"/>
                <w:szCs w:val="24"/>
              </w:rPr>
            </w:pPr>
            <w:r>
              <w:rPr>
                <w:rFonts w:ascii="Calibri" w:hAnsi="Calibri"/>
                <w:sz w:val="24"/>
                <w:szCs w:val="24"/>
              </w:rPr>
              <w:t>Prior to the commencement of any development associated with the barn conversion, a drainage scheme, which shall detail measures for the attenuation and the disposal of foul and surface waters, shall be submitted to and approved in writing by the Local Planning Authority. The surface water drainage scheme shall be in accordance with the hierarchy of drainage options outlined in the National Planning Practice Guidance and the Non-Statutory Technical Standards for Sustainable Drainage Systems (March 2015), or any subsequent replacement national guidance / standards, with evidence of an assessment of the site conditions to include site investigation and test results to confirm infiltrations rates to be submitted. For the avoidance of doubt, surface water must drain separate from the foul and unless otherwise agreed in writing by the Local Planning Authority, no surface water shall discharge to the public sewerage system either directly or indirectly.</w:t>
            </w:r>
          </w:p>
          <w:p w14:paraId="0A53C779" w14:textId="77777777" w:rsidR="00555B86" w:rsidRDefault="00555B86">
            <w:pPr>
              <w:pStyle w:val="TableText"/>
              <w:rPr>
                <w:rFonts w:ascii="Calibri" w:hAnsi="Calibri"/>
                <w:sz w:val="24"/>
                <w:szCs w:val="24"/>
              </w:rPr>
            </w:pPr>
          </w:p>
          <w:p w14:paraId="02EC4E3E" w14:textId="77777777" w:rsidR="00555B86" w:rsidRDefault="00555B86">
            <w:pPr>
              <w:pStyle w:val="TableText"/>
              <w:rPr>
                <w:rFonts w:ascii="Calibri" w:hAnsi="Calibri"/>
                <w:sz w:val="24"/>
                <w:szCs w:val="24"/>
              </w:rPr>
            </w:pPr>
            <w:r>
              <w:rPr>
                <w:rFonts w:ascii="Calibri" w:hAnsi="Calibri"/>
                <w:sz w:val="24"/>
                <w:szCs w:val="24"/>
              </w:rPr>
              <w:t xml:space="preserve">No part of the development shall be occupied or brought into first use until the drainage works have been completed in accordance with the approved scheme. Thereafter the agreed scheme shall be retained, </w:t>
            </w:r>
            <w:proofErr w:type="gramStart"/>
            <w:r>
              <w:rPr>
                <w:rFonts w:ascii="Calibri" w:hAnsi="Calibri"/>
                <w:sz w:val="24"/>
                <w:szCs w:val="24"/>
              </w:rPr>
              <w:t>managed</w:t>
            </w:r>
            <w:proofErr w:type="gramEnd"/>
            <w:r>
              <w:rPr>
                <w:rFonts w:ascii="Calibri" w:hAnsi="Calibri"/>
                <w:sz w:val="24"/>
                <w:szCs w:val="24"/>
              </w:rPr>
              <w:t xml:space="preserve"> and maintained in accordance with the approved details.</w:t>
            </w:r>
          </w:p>
          <w:p w14:paraId="29674F78" w14:textId="77777777" w:rsidR="00555B86" w:rsidRDefault="00555B86">
            <w:pPr>
              <w:pStyle w:val="TableText"/>
              <w:rPr>
                <w:rFonts w:ascii="Calibri" w:hAnsi="Calibri"/>
                <w:sz w:val="24"/>
                <w:szCs w:val="24"/>
              </w:rPr>
            </w:pPr>
          </w:p>
          <w:p w14:paraId="152040EC" w14:textId="77777777" w:rsidR="00555B86" w:rsidRDefault="00555B86">
            <w:pPr>
              <w:pStyle w:val="TableText"/>
              <w:rPr>
                <w:rFonts w:ascii="Calibri" w:hAnsi="Calibri"/>
                <w:sz w:val="24"/>
                <w:szCs w:val="24"/>
              </w:rPr>
            </w:pPr>
            <w:r>
              <w:rPr>
                <w:rFonts w:ascii="Calibri" w:hAnsi="Calibri"/>
                <w:sz w:val="24"/>
                <w:szCs w:val="24"/>
              </w:rPr>
              <w:t>Reason: To promote sustainable development using appropriate drainage systems, ensure a safe form of development that poses no unacceptable risk of pollution to water resources or human health and to prevent an undue increase in surface water run-off to reduce the risk of flooding.</w:t>
            </w:r>
          </w:p>
          <w:p w14:paraId="67408AAB" w14:textId="3E1A61A1" w:rsidR="00555B86" w:rsidRDefault="00555B86">
            <w:pPr>
              <w:pStyle w:val="TableText"/>
              <w:rPr>
                <w:rFonts w:ascii="Calibri" w:hAnsi="Calibri"/>
                <w:sz w:val="24"/>
                <w:szCs w:val="24"/>
              </w:rPr>
            </w:pPr>
          </w:p>
        </w:tc>
      </w:tr>
    </w:tbl>
    <w:p w14:paraId="717503A7"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11A1508"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8"/>
        <w:gridCol w:w="9360"/>
        <w:gridCol w:w="22"/>
      </w:tblGrid>
      <w:tr w:rsidR="002F3ADA" w:rsidRPr="00DD62CA" w14:paraId="2EEC7AEC" w14:textId="77777777" w:rsidTr="00A92135">
        <w:trPr>
          <w:gridBefore w:val="1"/>
          <w:wBefore w:w="65" w:type="dxa"/>
        </w:trPr>
        <w:tc>
          <w:tcPr>
            <w:tcW w:w="978" w:type="dxa"/>
          </w:tcPr>
          <w:p w14:paraId="50A59505"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05020BE5" w14:textId="77777777" w:rsidR="002F3AD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14:paraId="7B52B4BC" w14:textId="5B3C9F62" w:rsidR="00A92135" w:rsidRPr="00DD62CA" w:rsidRDefault="00A92135" w:rsidP="00A92135">
            <w:pPr>
              <w:pStyle w:val="TableText"/>
              <w:jc w:val="right"/>
              <w:rPr>
                <w:rFonts w:ascii="Calibri" w:hAnsi="Calibri"/>
                <w:sz w:val="24"/>
                <w:szCs w:val="24"/>
              </w:rPr>
            </w:pPr>
            <w:r>
              <w:rPr>
                <w:rFonts w:ascii="Calibri" w:hAnsi="Calibri"/>
                <w:sz w:val="24"/>
                <w:szCs w:val="24"/>
              </w:rPr>
              <w:t>P.T.O.</w:t>
            </w:r>
          </w:p>
        </w:tc>
      </w:tr>
      <w:tr w:rsidR="002F3ADA" w:rsidRPr="00DD62CA" w14:paraId="639C3D98" w14:textId="77777777" w:rsidTr="00A92135">
        <w:trPr>
          <w:gridBefore w:val="1"/>
          <w:wBefore w:w="65" w:type="dxa"/>
        </w:trPr>
        <w:tc>
          <w:tcPr>
            <w:tcW w:w="978" w:type="dxa"/>
          </w:tcPr>
          <w:p w14:paraId="4134757E"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148C40B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58F7149" w14:textId="77777777" w:rsidTr="00A92135">
        <w:trPr>
          <w:gridBefore w:val="1"/>
          <w:wBefore w:w="65" w:type="dxa"/>
        </w:trPr>
        <w:tc>
          <w:tcPr>
            <w:tcW w:w="978" w:type="dxa"/>
          </w:tcPr>
          <w:p w14:paraId="7BF3CD20"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53114DD1" w14:textId="77777777" w:rsidR="00091BF1" w:rsidRDefault="00091BF1" w:rsidP="00091BF1">
            <w:pPr>
              <w:pStyle w:val="TableText"/>
              <w:jc w:val="center"/>
              <w:rPr>
                <w:rFonts w:ascii="Calibri" w:hAnsi="Calibri"/>
                <w:sz w:val="24"/>
                <w:szCs w:val="24"/>
              </w:rPr>
            </w:pPr>
          </w:p>
          <w:p w14:paraId="59E33B3E" w14:textId="77777777" w:rsidR="00091BF1" w:rsidRDefault="00091BF1" w:rsidP="00091BF1">
            <w:pPr>
              <w:pStyle w:val="TableText"/>
              <w:jc w:val="center"/>
              <w:rPr>
                <w:rFonts w:ascii="Calibri" w:hAnsi="Calibri"/>
                <w:sz w:val="24"/>
                <w:szCs w:val="24"/>
              </w:rPr>
            </w:pPr>
          </w:p>
          <w:p w14:paraId="7D649E13"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382" w:type="dxa"/>
            <w:gridSpan w:val="2"/>
          </w:tcPr>
          <w:p w14:paraId="181135F7"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67501055"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81123F" w14:paraId="541B1F57" w14:textId="77777777" w:rsidTr="00A92135">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1438E5A2" w14:textId="77777777" w:rsidR="00A92135" w:rsidRDefault="00A92135" w:rsidP="00D320A7">
            <w:pPr>
              <w:jc w:val="both"/>
              <w:rPr>
                <w:rFonts w:ascii="Brush Script MT" w:hAnsi="Brush Script MT"/>
                <w:sz w:val="44"/>
                <w:szCs w:val="44"/>
              </w:rPr>
            </w:pPr>
          </w:p>
          <w:p w14:paraId="187CDAF1" w14:textId="3FBB6C5C"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08E8067A"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484D2F44"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2F8E2C11" w14:textId="77777777" w:rsidR="0081123F" w:rsidRDefault="0081123F" w:rsidP="0081123F">
      <w:pPr>
        <w:pStyle w:val="TableText"/>
      </w:pPr>
    </w:p>
    <w:p w14:paraId="7C3D4B62" w14:textId="77777777" w:rsidR="00310FDD" w:rsidRDefault="00310FDD" w:rsidP="00310FDD">
      <w:pPr>
        <w:pStyle w:val="TableText"/>
        <w:rPr>
          <w:rFonts w:ascii="Calibri" w:hAnsi="Calibri" w:cs="Calibri"/>
        </w:rPr>
      </w:pPr>
    </w:p>
    <w:p w14:paraId="5681EC2E" w14:textId="77777777" w:rsidR="006F03C4" w:rsidRDefault="006F03C4" w:rsidP="00310FDD">
      <w:pPr>
        <w:pStyle w:val="TableText"/>
        <w:rPr>
          <w:rFonts w:ascii="Calibri" w:hAnsi="Calibri" w:cs="Calibri"/>
          <w:b/>
        </w:rPr>
      </w:pPr>
    </w:p>
    <w:p w14:paraId="514E8B0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D38A871" w14:textId="77777777" w:rsidR="00310FDD" w:rsidRPr="00310FDD" w:rsidRDefault="00310FDD" w:rsidP="00310FDD">
      <w:pPr>
        <w:pStyle w:val="TableText"/>
        <w:rPr>
          <w:rFonts w:ascii="Calibri" w:hAnsi="Calibri" w:cs="Calibri"/>
        </w:rPr>
      </w:pPr>
    </w:p>
    <w:p w14:paraId="11A2DE88"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303FB4F7" w14:textId="77777777" w:rsidR="00811162" w:rsidRDefault="00811162" w:rsidP="00811162">
      <w:pPr>
        <w:rPr>
          <w:rFonts w:ascii="Calibri" w:hAnsi="Calibri" w:cs="Calibri"/>
          <w:b/>
          <w:bCs/>
          <w:szCs w:val="22"/>
        </w:rPr>
      </w:pPr>
    </w:p>
    <w:p w14:paraId="170E2BFE"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5BA74F6"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D25B1FF"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A2A590F"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5A74A9F" w14:textId="77777777" w:rsidR="00811162" w:rsidRDefault="00811162" w:rsidP="00811162">
      <w:pPr>
        <w:rPr>
          <w:rFonts w:ascii="Calibri" w:hAnsi="Calibri" w:cs="Calibri"/>
          <w:szCs w:val="22"/>
        </w:rPr>
      </w:pPr>
    </w:p>
    <w:p w14:paraId="5DE69C1D"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2FFE304" w14:textId="77777777" w:rsidR="00811162" w:rsidRDefault="00811162" w:rsidP="00811162">
      <w:pPr>
        <w:rPr>
          <w:rFonts w:ascii="Calibri" w:hAnsi="Calibri" w:cs="Calibri"/>
          <w:szCs w:val="22"/>
        </w:rPr>
      </w:pPr>
    </w:p>
    <w:p w14:paraId="32AE7830" w14:textId="77777777" w:rsidR="00A92135" w:rsidRDefault="00A92135" w:rsidP="00811162">
      <w:pPr>
        <w:rPr>
          <w:rFonts w:ascii="Calibri" w:hAnsi="Calibri" w:cs="Calibri"/>
          <w:b/>
          <w:bCs/>
          <w:szCs w:val="22"/>
        </w:rPr>
      </w:pPr>
    </w:p>
    <w:p w14:paraId="09DE0BC4" w14:textId="77777777" w:rsidR="00A92135" w:rsidRDefault="00A92135" w:rsidP="00811162">
      <w:pPr>
        <w:rPr>
          <w:rFonts w:ascii="Calibri" w:hAnsi="Calibri" w:cs="Calibri"/>
          <w:b/>
          <w:bCs/>
          <w:szCs w:val="22"/>
        </w:rPr>
      </w:pPr>
    </w:p>
    <w:p w14:paraId="5DB51287" w14:textId="6A459124" w:rsidR="00811162" w:rsidRDefault="00811162" w:rsidP="00811162">
      <w:pPr>
        <w:rPr>
          <w:rFonts w:ascii="Calibri" w:hAnsi="Calibri" w:cs="Calibri"/>
          <w:b/>
          <w:bCs/>
          <w:szCs w:val="22"/>
        </w:rPr>
      </w:pPr>
      <w:r>
        <w:rPr>
          <w:rFonts w:ascii="Calibri" w:hAnsi="Calibri" w:cs="Calibri"/>
          <w:b/>
          <w:bCs/>
          <w:szCs w:val="22"/>
        </w:rPr>
        <w:lastRenderedPageBreak/>
        <w:t xml:space="preserve">Purchase Notices </w:t>
      </w:r>
    </w:p>
    <w:p w14:paraId="0694AB79"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083000D" w14:textId="77777777" w:rsidR="00310FDD" w:rsidRPr="00310FDD" w:rsidRDefault="00310FDD" w:rsidP="00310FDD">
      <w:pPr>
        <w:pStyle w:val="TableText"/>
        <w:rPr>
          <w:rFonts w:ascii="Calibri" w:hAnsi="Calibri" w:cs="Calibri"/>
        </w:rPr>
      </w:pPr>
    </w:p>
    <w:p w14:paraId="0CA5A3F4" w14:textId="77777777" w:rsidR="00310FDD" w:rsidRPr="00310FDD" w:rsidRDefault="00310FDD" w:rsidP="00310FDD">
      <w:pPr>
        <w:pStyle w:val="TableText"/>
        <w:rPr>
          <w:rFonts w:ascii="Calibri" w:hAnsi="Calibri" w:cs="Calibri"/>
        </w:rPr>
      </w:pPr>
    </w:p>
    <w:p w14:paraId="498F8814"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92A8" w14:textId="77777777" w:rsidR="00555B86" w:rsidRDefault="00555B86">
      <w:r>
        <w:separator/>
      </w:r>
    </w:p>
  </w:endnote>
  <w:endnote w:type="continuationSeparator" w:id="0">
    <w:p w14:paraId="314AF4E4" w14:textId="77777777" w:rsidR="00555B86" w:rsidRDefault="00555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6B0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8EC83" w14:textId="77777777" w:rsidR="00555B86" w:rsidRDefault="00555B86">
      <w:r>
        <w:separator/>
      </w:r>
    </w:p>
  </w:footnote>
  <w:footnote w:type="continuationSeparator" w:id="0">
    <w:p w14:paraId="26726F1A" w14:textId="77777777" w:rsidR="00555B86" w:rsidRDefault="00555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6E3D" w14:textId="77777777" w:rsidR="002F3ADA" w:rsidRPr="0089171B" w:rsidRDefault="002F3ADA">
    <w:pPr>
      <w:rPr>
        <w:rFonts w:ascii="Calibri" w:hAnsi="Calibri" w:cs="Calibri"/>
      </w:rPr>
    </w:pPr>
    <w:r w:rsidRPr="0089171B">
      <w:rPr>
        <w:rFonts w:ascii="Calibri" w:hAnsi="Calibri" w:cs="Calibri"/>
      </w:rPr>
      <w:t>RIBBLE VALLEY BOROUGH COUNCIL</w:t>
    </w:r>
  </w:p>
  <w:p w14:paraId="66FCFA71"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220AA8E" w14:textId="77777777" w:rsidR="002F3ADA" w:rsidRPr="0089171B" w:rsidRDefault="002F3ADA">
    <w:pPr>
      <w:pStyle w:val="addresses"/>
      <w:rPr>
        <w:rFonts w:ascii="Calibri" w:hAnsi="Calibri" w:cs="Calibri"/>
      </w:rPr>
    </w:pPr>
  </w:p>
  <w:p w14:paraId="0A3BB379" w14:textId="3742D602" w:rsidR="002F3ADA" w:rsidRPr="0089171B" w:rsidRDefault="002F3ADA">
    <w:pPr>
      <w:rPr>
        <w:rFonts w:ascii="Calibri" w:hAnsi="Calibri" w:cs="Calibri"/>
        <w:b/>
        <w:bCs/>
      </w:rPr>
    </w:pPr>
    <w:r w:rsidRPr="0089171B">
      <w:rPr>
        <w:rFonts w:ascii="Calibri" w:hAnsi="Calibri" w:cs="Calibri"/>
        <w:b/>
        <w:bCs/>
      </w:rPr>
      <w:t xml:space="preserve">APPLICATION NO.  </w:t>
    </w:r>
    <w:r w:rsidR="00555B86">
      <w:rPr>
        <w:rFonts w:ascii="Calibri" w:hAnsi="Calibri" w:cs="Calibri"/>
        <w:b/>
        <w:bCs/>
      </w:rPr>
      <w:t>3/2023/0814</w:t>
    </w:r>
    <w:r w:rsidRPr="0089171B">
      <w:rPr>
        <w:rFonts w:ascii="Calibri" w:hAnsi="Calibri" w:cs="Calibri"/>
        <w:b/>
        <w:bCs/>
      </w:rPr>
      <w:t xml:space="preserve">                                DECISION DATE: </w:t>
    </w:r>
    <w:r w:rsidR="00690161">
      <w:rPr>
        <w:rFonts w:ascii="Calibri" w:hAnsi="Calibri" w:cs="Calibri"/>
        <w:b/>
        <w:bCs/>
      </w:rPr>
      <w:t xml:space="preserve"> </w:t>
    </w:r>
    <w:r w:rsidR="00555B86">
      <w:rPr>
        <w:rFonts w:ascii="Calibri" w:hAnsi="Calibri" w:cs="Calibri"/>
        <w:b/>
        <w:bCs/>
      </w:rPr>
      <w:t>0</w:t>
    </w:r>
    <w:r w:rsidR="00B60552">
      <w:rPr>
        <w:rFonts w:ascii="Calibri" w:hAnsi="Calibri" w:cs="Calibri"/>
        <w:b/>
        <w:bCs/>
      </w:rPr>
      <w:t>9</w:t>
    </w:r>
    <w:r w:rsidR="00555B86">
      <w:rPr>
        <w:rFonts w:ascii="Calibri" w:hAnsi="Calibri" w:cs="Calibri"/>
        <w:b/>
        <w:bCs/>
      </w:rPr>
      <w:t xml:space="preserve"> February 2024</w:t>
    </w:r>
  </w:p>
  <w:p w14:paraId="2F60F10A" w14:textId="77777777" w:rsidR="002F3ADA" w:rsidRDefault="002F3ADA">
    <w:pPr>
      <w:pBdr>
        <w:bottom w:val="single" w:sz="4" w:space="1" w:color="auto"/>
      </w:pBdr>
    </w:pPr>
  </w:p>
  <w:p w14:paraId="350BDC6F"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51273026">
    <w:abstractNumId w:val="3"/>
  </w:num>
  <w:num w:numId="2" w16cid:durableId="1028725795">
    <w:abstractNumId w:val="2"/>
  </w:num>
  <w:num w:numId="3" w16cid:durableId="597838053">
    <w:abstractNumId w:val="0"/>
  </w:num>
  <w:num w:numId="4" w16cid:durableId="818034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B86"/>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42C01"/>
    <w:rsid w:val="00555B86"/>
    <w:rsid w:val="005F0993"/>
    <w:rsid w:val="00690161"/>
    <w:rsid w:val="006F03C4"/>
    <w:rsid w:val="0070149C"/>
    <w:rsid w:val="00774090"/>
    <w:rsid w:val="007A7F66"/>
    <w:rsid w:val="007C793E"/>
    <w:rsid w:val="00811162"/>
    <w:rsid w:val="0081123F"/>
    <w:rsid w:val="00822630"/>
    <w:rsid w:val="008503EE"/>
    <w:rsid w:val="00885E36"/>
    <w:rsid w:val="0089171B"/>
    <w:rsid w:val="0090365E"/>
    <w:rsid w:val="00905666"/>
    <w:rsid w:val="009A509E"/>
    <w:rsid w:val="009F1725"/>
    <w:rsid w:val="00A00F48"/>
    <w:rsid w:val="00A2080A"/>
    <w:rsid w:val="00A43996"/>
    <w:rsid w:val="00A92135"/>
    <w:rsid w:val="00AA358D"/>
    <w:rsid w:val="00AD66B2"/>
    <w:rsid w:val="00B27048"/>
    <w:rsid w:val="00B54B2E"/>
    <w:rsid w:val="00B60552"/>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ABAA2"/>
  <w15:chartTrackingRefBased/>
  <w15:docId w15:val="{C79CDFFE-FE92-41D4-BF47-A1AF16B8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1</TotalTime>
  <Pages>6</Pages>
  <Words>2081</Words>
  <Characters>11576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13630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Lyndsey Hayes</dc:creator>
  <cp:keywords/>
  <cp:lastModifiedBy>Lesley Lund</cp:lastModifiedBy>
  <cp:revision>2</cp:revision>
  <cp:lastPrinted>2024-02-09T13:53:00Z</cp:lastPrinted>
  <dcterms:created xsi:type="dcterms:W3CDTF">2024-02-09T13:56:00Z</dcterms:created>
  <dcterms:modified xsi:type="dcterms:W3CDTF">2024-02-09T13:56:00Z</dcterms:modified>
</cp:coreProperties>
</file>