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23"/>
        <w:gridCol w:w="136"/>
        <w:gridCol w:w="36"/>
        <w:gridCol w:w="658"/>
        <w:gridCol w:w="191"/>
        <w:gridCol w:w="473"/>
        <w:gridCol w:w="659"/>
        <w:gridCol w:w="696"/>
        <w:gridCol w:w="602"/>
        <w:gridCol w:w="699"/>
        <w:gridCol w:w="549"/>
        <w:gridCol w:w="941"/>
        <w:gridCol w:w="977"/>
        <w:gridCol w:w="1298"/>
      </w:tblGrid>
      <w:tr w:rsidR="004A5EA9" w:rsidRPr="00D2449B" w14:paraId="230E00AF" w14:textId="77777777" w:rsidTr="00647708">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647708">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5DD11C99" w:rsidR="00837F4F" w:rsidRPr="00D2449B" w:rsidRDefault="00312076" w:rsidP="00D2449B">
            <w:pPr>
              <w:jc w:val="center"/>
              <w:rPr>
                <w:rFonts w:ascii="Calibri" w:hAnsi="Calibri"/>
                <w:b/>
                <w:szCs w:val="22"/>
              </w:rPr>
            </w:pPr>
            <w:r>
              <w:rPr>
                <w:rFonts w:ascii="Calibri" w:hAnsi="Calibri"/>
                <w:b/>
                <w:szCs w:val="22"/>
              </w:rPr>
              <w:t>LH</w:t>
            </w:r>
          </w:p>
        </w:tc>
        <w:tc>
          <w:tcPr>
            <w:tcW w:w="11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4E37508B" w:rsidR="00837F4F" w:rsidRPr="00D2449B" w:rsidRDefault="00BC6A71" w:rsidP="00D2449B">
            <w:pPr>
              <w:jc w:val="center"/>
              <w:rPr>
                <w:rFonts w:ascii="Calibri" w:hAnsi="Calibri"/>
                <w:b/>
                <w:szCs w:val="22"/>
              </w:rPr>
            </w:pPr>
            <w:r>
              <w:rPr>
                <w:rFonts w:ascii="Calibri" w:hAnsi="Calibri"/>
                <w:b/>
                <w:szCs w:val="22"/>
              </w:rPr>
              <w:t>0</w:t>
            </w:r>
            <w:r w:rsidR="00D679A5">
              <w:rPr>
                <w:rFonts w:ascii="Calibri" w:hAnsi="Calibri"/>
                <w:b/>
                <w:szCs w:val="22"/>
              </w:rPr>
              <w:t>9</w:t>
            </w:r>
            <w:r>
              <w:rPr>
                <w:rFonts w:ascii="Calibri" w:hAnsi="Calibri"/>
                <w:b/>
                <w:szCs w:val="22"/>
              </w:rPr>
              <w:t>/0</w:t>
            </w:r>
            <w:r w:rsidR="00D679A5">
              <w:rPr>
                <w:rFonts w:ascii="Calibri" w:hAnsi="Calibri"/>
                <w:b/>
                <w:szCs w:val="22"/>
              </w:rPr>
              <w:t>2</w:t>
            </w:r>
            <w:r>
              <w:rPr>
                <w:rFonts w:ascii="Calibri" w:hAnsi="Calibri"/>
                <w:b/>
                <w:szCs w:val="22"/>
              </w:rPr>
              <w:t>/202</w:t>
            </w:r>
            <w:r w:rsidR="00312076">
              <w:rPr>
                <w:rFonts w:ascii="Calibri" w:hAnsi="Calibri"/>
                <w:b/>
                <w:szCs w:val="22"/>
              </w:rPr>
              <w:t>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37451692" w:rsidR="00837F4F" w:rsidRPr="00D2449B" w:rsidRDefault="0035174C" w:rsidP="00D2449B">
            <w:pPr>
              <w:jc w:val="center"/>
              <w:rPr>
                <w:rFonts w:ascii="Calibri" w:hAnsi="Calibri"/>
                <w:b/>
                <w:szCs w:val="22"/>
              </w:rPr>
            </w:pPr>
            <w:r>
              <w:rPr>
                <w:rFonts w:ascii="Calibri" w:hAnsi="Calibri"/>
                <w:b/>
                <w:szCs w:val="22"/>
              </w:rPr>
              <w:t>NH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6073C67C" w:rsidR="00837F4F" w:rsidRPr="00D2449B" w:rsidRDefault="0035174C" w:rsidP="00D2449B">
            <w:pPr>
              <w:jc w:val="center"/>
              <w:rPr>
                <w:rFonts w:ascii="Calibri" w:hAnsi="Calibri"/>
                <w:b/>
                <w:szCs w:val="22"/>
              </w:rPr>
            </w:pPr>
            <w:r>
              <w:rPr>
                <w:rFonts w:ascii="Calibri" w:hAnsi="Calibri"/>
                <w:b/>
                <w:szCs w:val="22"/>
              </w:rPr>
              <w:t>09/02/2024</w:t>
            </w:r>
          </w:p>
        </w:tc>
      </w:tr>
      <w:tr w:rsidR="004A5EA9" w:rsidRPr="00D2449B" w14:paraId="2094A164" w14:textId="77777777" w:rsidTr="00647708">
        <w:trPr>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647708">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782"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76375CFD" w:rsidR="004A5EA9" w:rsidRPr="00250879" w:rsidRDefault="005D14C2" w:rsidP="008542DE">
            <w:pPr>
              <w:rPr>
                <w:rFonts w:ascii="Calibri" w:hAnsi="Calibri"/>
                <w:color w:val="548DD4" w:themeColor="text2" w:themeTint="99"/>
                <w:szCs w:val="22"/>
              </w:rPr>
            </w:pPr>
            <w:r>
              <w:rPr>
                <w:rFonts w:ascii="Calibri" w:hAnsi="Calibri"/>
                <w:szCs w:val="22"/>
              </w:rPr>
              <w:t>3/</w:t>
            </w:r>
            <w:r w:rsidR="004A5EA9" w:rsidRPr="002C6277">
              <w:rPr>
                <w:rFonts w:ascii="Calibri" w:hAnsi="Calibri"/>
                <w:szCs w:val="22"/>
              </w:rPr>
              <w:t>20</w:t>
            </w:r>
            <w:r w:rsidR="00BA349F">
              <w:rPr>
                <w:rFonts w:ascii="Calibri" w:hAnsi="Calibri"/>
                <w:szCs w:val="22"/>
              </w:rPr>
              <w:t>23</w:t>
            </w:r>
            <w:r w:rsidR="00C0704D">
              <w:rPr>
                <w:rFonts w:ascii="Calibri" w:hAnsi="Calibri"/>
                <w:szCs w:val="22"/>
              </w:rPr>
              <w:t>/</w:t>
            </w:r>
            <w:r w:rsidR="00BA349F">
              <w:rPr>
                <w:rFonts w:ascii="Calibri" w:hAnsi="Calibri"/>
                <w:szCs w:val="22"/>
              </w:rPr>
              <w:t>0</w:t>
            </w:r>
            <w:r w:rsidR="00312076">
              <w:rPr>
                <w:rFonts w:ascii="Calibri" w:hAnsi="Calibri"/>
                <w:szCs w:val="22"/>
              </w:rPr>
              <w:t>814</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647708">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33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4E8C2C7D" w:rsidR="00824DB6" w:rsidRPr="00C0704D" w:rsidRDefault="00312076" w:rsidP="002C6277">
            <w:pPr>
              <w:rPr>
                <w:rFonts w:ascii="Calibri" w:hAnsi="Calibri"/>
                <w:szCs w:val="22"/>
              </w:rPr>
            </w:pPr>
            <w:r>
              <w:rPr>
                <w:rFonts w:ascii="Calibri" w:hAnsi="Calibri"/>
                <w:szCs w:val="22"/>
              </w:rPr>
              <w:t>13</w:t>
            </w:r>
            <w:r w:rsidR="00BA349F">
              <w:rPr>
                <w:rFonts w:ascii="Calibri" w:hAnsi="Calibri"/>
                <w:szCs w:val="22"/>
              </w:rPr>
              <w:t>/</w:t>
            </w:r>
            <w:r>
              <w:rPr>
                <w:rFonts w:ascii="Calibri" w:hAnsi="Calibri"/>
                <w:szCs w:val="22"/>
              </w:rPr>
              <w:t>12</w:t>
            </w:r>
            <w:r w:rsidR="00BA349F">
              <w:rPr>
                <w:rFonts w:ascii="Calibri" w:hAnsi="Calibri"/>
                <w:szCs w:val="22"/>
              </w:rPr>
              <w:t>/2023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657F56F9" w:rsidR="00824DB6" w:rsidRPr="00C0704D" w:rsidRDefault="00312076" w:rsidP="002C6277">
            <w:pPr>
              <w:rPr>
                <w:rFonts w:ascii="Calibri" w:hAnsi="Calibri"/>
                <w:szCs w:val="22"/>
              </w:rPr>
            </w:pPr>
            <w:r>
              <w:rPr>
                <w:rFonts w:ascii="Calibri" w:hAnsi="Calibri"/>
                <w:szCs w:val="22"/>
              </w:rPr>
              <w:t>yes</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647708">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782"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66C5168F" w:rsidR="004A5EA9" w:rsidRPr="00250879" w:rsidRDefault="00312076" w:rsidP="00811771">
            <w:pPr>
              <w:rPr>
                <w:rFonts w:ascii="Calibri" w:hAnsi="Calibri"/>
                <w:color w:val="548DD4" w:themeColor="text2" w:themeTint="99"/>
                <w:szCs w:val="22"/>
              </w:rPr>
            </w:pPr>
            <w:r>
              <w:rPr>
                <w:rFonts w:ascii="Calibri" w:hAnsi="Calibri"/>
                <w:szCs w:val="22"/>
              </w:rPr>
              <w:t>WH/LH</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647708">
        <w:trPr>
          <w:jc w:val="center"/>
        </w:trPr>
        <w:tc>
          <w:tcPr>
            <w:tcW w:w="6017"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647708">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64770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73E6907D" w:rsidR="004A5EA9" w:rsidRPr="002C6277" w:rsidRDefault="00312076">
            <w:pPr>
              <w:rPr>
                <w:rFonts w:ascii="Calibri" w:hAnsi="Calibri"/>
                <w:szCs w:val="22"/>
              </w:rPr>
            </w:pPr>
            <w:r w:rsidRPr="00312076">
              <w:rPr>
                <w:rFonts w:ascii="Calibri" w:hAnsi="Calibri"/>
                <w:szCs w:val="22"/>
              </w:rPr>
              <w:t xml:space="preserve">Proposed single-storey extension to rear and side. Conversion of existing barn into ancillary living accommodation and creation of rear balcony. </w:t>
            </w:r>
          </w:p>
        </w:tc>
      </w:tr>
      <w:tr w:rsidR="002A01CF" w:rsidRPr="00D2449B" w14:paraId="52988241" w14:textId="77777777" w:rsidTr="0064770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1610CD79" w:rsidR="002A01CF" w:rsidRPr="002C6277" w:rsidRDefault="00312076" w:rsidP="00A42E82">
            <w:pPr>
              <w:rPr>
                <w:rFonts w:ascii="Calibri" w:hAnsi="Calibri"/>
                <w:szCs w:val="22"/>
              </w:rPr>
            </w:pPr>
            <w:r w:rsidRPr="00312076">
              <w:rPr>
                <w:rFonts w:ascii="Calibri" w:hAnsi="Calibri"/>
                <w:szCs w:val="22"/>
              </w:rPr>
              <w:t>Springwood Whalley Road Hurst Green BB7 9PN</w:t>
            </w:r>
          </w:p>
        </w:tc>
      </w:tr>
      <w:tr w:rsidR="00A95D89" w:rsidRPr="00D2449B" w14:paraId="3FB99B2E" w14:textId="77777777" w:rsidTr="00647708">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64770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647708">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46CCA22A" w:rsidR="002A01CF" w:rsidRPr="005D14C2" w:rsidRDefault="005D14C2">
            <w:pPr>
              <w:rPr>
                <w:rFonts w:ascii="Calibri" w:hAnsi="Calibri"/>
                <w:bCs/>
                <w:szCs w:val="22"/>
              </w:rPr>
            </w:pPr>
            <w:r w:rsidRPr="005D14C2">
              <w:rPr>
                <w:rFonts w:ascii="Calibri" w:hAnsi="Calibri"/>
                <w:bCs/>
                <w:szCs w:val="22"/>
              </w:rPr>
              <w:t xml:space="preserve">No </w:t>
            </w:r>
            <w:r w:rsidR="00312076">
              <w:rPr>
                <w:rFonts w:ascii="Calibri" w:hAnsi="Calibri"/>
                <w:bCs/>
                <w:szCs w:val="22"/>
              </w:rPr>
              <w:t>objections</w:t>
            </w:r>
            <w:r w:rsidRPr="005D14C2">
              <w:rPr>
                <w:rFonts w:ascii="Calibri" w:hAnsi="Calibri"/>
                <w:bCs/>
                <w:szCs w:val="22"/>
              </w:rPr>
              <w:t xml:space="preserve">. </w:t>
            </w:r>
          </w:p>
        </w:tc>
      </w:tr>
      <w:tr w:rsidR="00C618DB" w:rsidRPr="00D2449B" w14:paraId="639E958B" w14:textId="77777777" w:rsidTr="00647708">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64770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64770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312076" w:rsidRDefault="002A01CF">
            <w:pPr>
              <w:rPr>
                <w:rFonts w:ascii="Calibri" w:hAnsi="Calibri"/>
                <w:bCs/>
                <w:szCs w:val="22"/>
              </w:rPr>
            </w:pPr>
            <w:r w:rsidRPr="00312076">
              <w:rPr>
                <w:rFonts w:ascii="Calibri" w:hAnsi="Calibri"/>
                <w:bCs/>
                <w:szCs w:val="22"/>
              </w:rPr>
              <w:t>LCC Highways:</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65A224DF" w:rsidR="002A01CF" w:rsidRPr="00312076" w:rsidRDefault="00312076">
            <w:pPr>
              <w:rPr>
                <w:rFonts w:ascii="Calibri" w:hAnsi="Calibri"/>
                <w:bCs/>
                <w:szCs w:val="22"/>
              </w:rPr>
            </w:pPr>
            <w:r w:rsidRPr="00312076">
              <w:rPr>
                <w:rFonts w:ascii="Calibri" w:hAnsi="Calibri"/>
                <w:bCs/>
                <w:szCs w:val="22"/>
              </w:rPr>
              <w:t>No objections subject to conditions</w:t>
            </w:r>
          </w:p>
        </w:tc>
      </w:tr>
      <w:tr w:rsidR="00C0704D" w:rsidRPr="00D2449B" w14:paraId="62663AAF" w14:textId="77777777" w:rsidTr="00647708">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64770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647708">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1907EAEE" w:rsidR="00C0704D" w:rsidRPr="00C0704D" w:rsidRDefault="00312076" w:rsidP="00692B60">
            <w:pPr>
              <w:rPr>
                <w:rFonts w:ascii="Calibri" w:hAnsi="Calibri"/>
                <w:szCs w:val="22"/>
              </w:rPr>
            </w:pPr>
            <w:r>
              <w:rPr>
                <w:rFonts w:ascii="Calibri" w:hAnsi="Calibri"/>
                <w:szCs w:val="22"/>
              </w:rPr>
              <w:t>LCC Archaeology – advise on a building recording condition</w:t>
            </w:r>
            <w:r w:rsidR="005D14C2">
              <w:rPr>
                <w:rFonts w:ascii="Calibri" w:hAnsi="Calibri"/>
                <w:szCs w:val="22"/>
              </w:rPr>
              <w:t xml:space="preserve"> </w:t>
            </w:r>
          </w:p>
        </w:tc>
      </w:tr>
      <w:tr w:rsidR="00986914" w:rsidRPr="00D2449B" w14:paraId="3DC7176A" w14:textId="77777777" w:rsidTr="00647708">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DD920AA" w14:textId="2684E6C2" w:rsidR="00986914" w:rsidRDefault="00D93587" w:rsidP="00692B60">
            <w:pPr>
              <w:rPr>
                <w:rFonts w:ascii="Calibri" w:hAnsi="Calibri"/>
                <w:szCs w:val="22"/>
              </w:rPr>
            </w:pPr>
            <w:r>
              <w:rPr>
                <w:rFonts w:ascii="Calibri" w:hAnsi="Calibri"/>
                <w:szCs w:val="22"/>
              </w:rPr>
              <w:t>Environment Agency – no objection</w:t>
            </w:r>
          </w:p>
        </w:tc>
      </w:tr>
      <w:tr w:rsidR="00C0704D" w:rsidRPr="00D2449B" w14:paraId="1CDFA4C3" w14:textId="77777777" w:rsidTr="00647708">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647708">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647708">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4CF76C47" w14:textId="77777777" w:rsidR="0046548C" w:rsidRDefault="0046548C" w:rsidP="008542DE">
            <w:pPr>
              <w:pStyle w:val="PLANNING"/>
              <w:rPr>
                <w:rFonts w:ascii="Calibri" w:hAnsi="Calibri"/>
                <w:szCs w:val="22"/>
              </w:rPr>
            </w:pPr>
          </w:p>
          <w:p w14:paraId="1E8C9945" w14:textId="3E143DD6" w:rsidR="00312076" w:rsidRPr="00C618DB" w:rsidRDefault="00312076" w:rsidP="008542DE">
            <w:pPr>
              <w:pStyle w:val="PLANNING"/>
              <w:rPr>
                <w:rFonts w:ascii="Calibri" w:hAnsi="Calibri"/>
                <w:szCs w:val="22"/>
              </w:rPr>
            </w:pPr>
            <w:r>
              <w:rPr>
                <w:rFonts w:ascii="Calibri" w:hAnsi="Calibri"/>
                <w:szCs w:val="22"/>
              </w:rPr>
              <w:t>KS EN5 – Heritage Assets</w:t>
            </w:r>
          </w:p>
          <w:p w14:paraId="1636F1D2" w14:textId="77777777" w:rsidR="008542DE" w:rsidRPr="00C618DB" w:rsidRDefault="008542DE" w:rsidP="008542DE">
            <w:pPr>
              <w:pStyle w:val="PLANNING"/>
              <w:rPr>
                <w:rFonts w:ascii="Calibri" w:hAnsi="Calibri"/>
                <w:szCs w:val="22"/>
              </w:rPr>
            </w:pPr>
            <w:r w:rsidRPr="00C618DB">
              <w:rPr>
                <w:rFonts w:ascii="Calibri" w:hAnsi="Calibri"/>
                <w:szCs w:val="22"/>
              </w:rPr>
              <w:t>Policy DMG1 – General Considerations</w:t>
            </w:r>
          </w:p>
          <w:p w14:paraId="54E7D563" w14:textId="77777777" w:rsidR="008542DE" w:rsidRDefault="008542DE" w:rsidP="008542DE">
            <w:pPr>
              <w:pStyle w:val="PLANNING"/>
              <w:rPr>
                <w:rFonts w:ascii="Calibri" w:hAnsi="Calibri"/>
                <w:szCs w:val="22"/>
              </w:rPr>
            </w:pPr>
            <w:r w:rsidRPr="00C618DB">
              <w:rPr>
                <w:rFonts w:ascii="Calibri" w:hAnsi="Calibri"/>
                <w:szCs w:val="22"/>
              </w:rPr>
              <w:t>Policy DMG2 – Strategic Considerations</w:t>
            </w:r>
          </w:p>
          <w:p w14:paraId="54FBE40E" w14:textId="421307E6" w:rsidR="00312076" w:rsidRDefault="00312076" w:rsidP="008542DE">
            <w:pPr>
              <w:pStyle w:val="PLANNING"/>
              <w:rPr>
                <w:rFonts w:ascii="Calibri" w:hAnsi="Calibri"/>
                <w:szCs w:val="22"/>
              </w:rPr>
            </w:pPr>
            <w:r>
              <w:rPr>
                <w:rFonts w:ascii="Calibri" w:hAnsi="Calibri"/>
                <w:szCs w:val="22"/>
              </w:rPr>
              <w:t>Policy DME1 – Protecting Trees and Woodland</w:t>
            </w:r>
          </w:p>
          <w:p w14:paraId="29E3640B" w14:textId="138C82B9" w:rsidR="00312076" w:rsidRDefault="00312076" w:rsidP="008542DE">
            <w:pPr>
              <w:pStyle w:val="PLANNING"/>
              <w:rPr>
                <w:rFonts w:ascii="Calibri" w:hAnsi="Calibri"/>
                <w:szCs w:val="22"/>
              </w:rPr>
            </w:pPr>
            <w:r>
              <w:rPr>
                <w:rFonts w:ascii="Calibri" w:hAnsi="Calibri"/>
                <w:szCs w:val="22"/>
              </w:rPr>
              <w:t>Policy DME2 – Landscape and Townscape Protection</w:t>
            </w:r>
          </w:p>
          <w:p w14:paraId="0C63D6AA" w14:textId="63032E0C" w:rsidR="00312076" w:rsidRDefault="00312076" w:rsidP="008542DE">
            <w:pPr>
              <w:pStyle w:val="PLANNING"/>
              <w:rPr>
                <w:rFonts w:ascii="Calibri" w:hAnsi="Calibri"/>
                <w:szCs w:val="22"/>
              </w:rPr>
            </w:pPr>
            <w:r>
              <w:rPr>
                <w:rFonts w:ascii="Calibri" w:hAnsi="Calibri"/>
                <w:szCs w:val="22"/>
              </w:rPr>
              <w:t>Policy DME3 – Site and species Protection and Conservation</w:t>
            </w:r>
          </w:p>
          <w:p w14:paraId="08991300" w14:textId="03A43CD9" w:rsidR="00312076" w:rsidRDefault="00312076" w:rsidP="008542DE">
            <w:pPr>
              <w:pStyle w:val="PLANNING"/>
              <w:rPr>
                <w:rFonts w:ascii="Calibri" w:hAnsi="Calibri"/>
                <w:szCs w:val="22"/>
              </w:rPr>
            </w:pPr>
            <w:r>
              <w:rPr>
                <w:rFonts w:ascii="Calibri" w:hAnsi="Calibri"/>
                <w:szCs w:val="22"/>
              </w:rPr>
              <w:t>Policy DME4 – Protecting Heritage Assets</w:t>
            </w:r>
          </w:p>
          <w:p w14:paraId="6D2C5A86" w14:textId="78DADB3A" w:rsidR="00BE1AF8" w:rsidRPr="00C618DB" w:rsidRDefault="00BE1AF8" w:rsidP="008542DE">
            <w:pPr>
              <w:pStyle w:val="PLANNING"/>
              <w:rPr>
                <w:rFonts w:ascii="Calibri" w:hAnsi="Calibri"/>
                <w:szCs w:val="22"/>
              </w:rPr>
            </w:pPr>
            <w:r>
              <w:rPr>
                <w:rFonts w:ascii="Calibri" w:hAnsi="Calibri"/>
                <w:szCs w:val="22"/>
              </w:rPr>
              <w:t>Policy DME6 – Water management</w:t>
            </w:r>
          </w:p>
          <w:p w14:paraId="3F9D3F72" w14:textId="77777777" w:rsidR="00312076" w:rsidRDefault="00312076" w:rsidP="008542DE">
            <w:pPr>
              <w:rPr>
                <w:rFonts w:ascii="Calibri" w:hAnsi="Calibri"/>
                <w:szCs w:val="22"/>
              </w:rPr>
            </w:pPr>
          </w:p>
          <w:p w14:paraId="1C00F88E" w14:textId="51EB34A2" w:rsidR="008542DE" w:rsidRDefault="008542DE" w:rsidP="008542DE">
            <w:pPr>
              <w:rPr>
                <w:rFonts w:ascii="Calibri" w:hAnsi="Calibri"/>
                <w:szCs w:val="22"/>
              </w:rPr>
            </w:pPr>
            <w:r w:rsidRPr="00C618DB">
              <w:rPr>
                <w:rFonts w:ascii="Calibri" w:hAnsi="Calibri"/>
                <w:szCs w:val="22"/>
              </w:rPr>
              <w:t>National Planning Policy Framework (NPPF)</w:t>
            </w:r>
          </w:p>
          <w:p w14:paraId="24564043" w14:textId="6C6DB207" w:rsidR="00B17CBB" w:rsidRDefault="00B17CBB" w:rsidP="008542DE">
            <w:pPr>
              <w:rPr>
                <w:rFonts w:ascii="Calibri" w:hAnsi="Calibri"/>
                <w:szCs w:val="22"/>
              </w:rPr>
            </w:pPr>
            <w:r>
              <w:rPr>
                <w:rFonts w:ascii="Calibri" w:hAnsi="Calibri"/>
                <w:szCs w:val="22"/>
              </w:rPr>
              <w:t>Planning (Listed Buildings and Conservations Areas) Act</w:t>
            </w:r>
            <w:r w:rsidR="00395953">
              <w:rPr>
                <w:rFonts w:ascii="Calibri" w:hAnsi="Calibri"/>
                <w:szCs w:val="22"/>
              </w:rPr>
              <w:t xml:space="preserve"> 1990</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647708">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0E12E4A3" w14:textId="5611C147" w:rsidR="0046548C" w:rsidRPr="007E35D5" w:rsidRDefault="007E35D5" w:rsidP="00C0704D">
            <w:pPr>
              <w:pStyle w:val="PLANNING"/>
              <w:rPr>
                <w:rFonts w:ascii="Calibri" w:hAnsi="Calibri"/>
                <w:szCs w:val="22"/>
              </w:rPr>
            </w:pPr>
            <w:r w:rsidRPr="007E35D5">
              <w:rPr>
                <w:rFonts w:ascii="Calibri" w:hAnsi="Calibri"/>
                <w:b/>
                <w:bCs/>
                <w:szCs w:val="22"/>
              </w:rPr>
              <w:t>3/</w:t>
            </w:r>
            <w:r w:rsidR="00D23CA4">
              <w:rPr>
                <w:rFonts w:ascii="Calibri" w:hAnsi="Calibri"/>
                <w:b/>
                <w:bCs/>
                <w:szCs w:val="22"/>
              </w:rPr>
              <w:t>2004</w:t>
            </w:r>
            <w:r w:rsidRPr="007E35D5">
              <w:rPr>
                <w:rFonts w:ascii="Calibri" w:hAnsi="Calibri"/>
                <w:b/>
                <w:bCs/>
                <w:szCs w:val="22"/>
              </w:rPr>
              <w:t>/</w:t>
            </w:r>
            <w:r w:rsidR="00D23CA4">
              <w:rPr>
                <w:rFonts w:ascii="Calibri" w:hAnsi="Calibri"/>
                <w:b/>
                <w:bCs/>
                <w:szCs w:val="22"/>
              </w:rPr>
              <w:t>1074</w:t>
            </w:r>
            <w:r w:rsidRPr="007E35D5">
              <w:rPr>
                <w:rFonts w:ascii="Calibri" w:hAnsi="Calibri"/>
                <w:b/>
                <w:bCs/>
                <w:szCs w:val="22"/>
              </w:rPr>
              <w:t xml:space="preserve">: </w:t>
            </w:r>
            <w:r w:rsidR="00D23CA4" w:rsidRPr="00D23CA4">
              <w:rPr>
                <w:rFonts w:ascii="Calibri" w:hAnsi="Calibri"/>
                <w:szCs w:val="22"/>
              </w:rPr>
              <w:t>Proposed alterations and extension of farmhouse and installation of replacement septic tank and soakaway. Access improvements and redirection of existing driveway behind mature hedge to new screened parking and turning area</w:t>
            </w:r>
            <w:r w:rsidR="00D23CA4">
              <w:rPr>
                <w:rFonts w:ascii="Calibri" w:hAnsi="Calibri"/>
                <w:szCs w:val="22"/>
              </w:rPr>
              <w:t xml:space="preserve"> - Approved</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647708">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647708">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647708">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072CB69B" w14:textId="41B47694" w:rsidR="004552AB" w:rsidRDefault="00647708" w:rsidP="004552AB">
            <w:pPr>
              <w:pStyle w:val="Header"/>
              <w:rPr>
                <w:rFonts w:ascii="Calibri" w:hAnsi="Calibri"/>
                <w:bCs/>
                <w:szCs w:val="22"/>
              </w:rPr>
            </w:pPr>
            <w:r>
              <w:rPr>
                <w:rFonts w:ascii="Calibri" w:hAnsi="Calibri"/>
                <w:bCs/>
                <w:szCs w:val="22"/>
              </w:rPr>
              <w:t>The proposal relates to a</w:t>
            </w:r>
            <w:r w:rsidR="00ED58D2">
              <w:rPr>
                <w:rFonts w:ascii="Calibri" w:hAnsi="Calibri"/>
                <w:bCs/>
                <w:szCs w:val="22"/>
              </w:rPr>
              <w:t>n extended</w:t>
            </w:r>
            <w:r>
              <w:rPr>
                <w:rFonts w:ascii="Calibri" w:hAnsi="Calibri"/>
                <w:bCs/>
                <w:szCs w:val="22"/>
              </w:rPr>
              <w:t xml:space="preserve"> detached </w:t>
            </w:r>
            <w:r w:rsidR="00003EEB">
              <w:rPr>
                <w:rFonts w:ascii="Calibri" w:hAnsi="Calibri"/>
                <w:bCs/>
                <w:szCs w:val="22"/>
              </w:rPr>
              <w:t>house</w:t>
            </w:r>
            <w:r>
              <w:rPr>
                <w:rFonts w:ascii="Calibri" w:hAnsi="Calibri"/>
                <w:bCs/>
                <w:szCs w:val="22"/>
              </w:rPr>
              <w:t xml:space="preserve"> </w:t>
            </w:r>
            <w:r w:rsidR="00ED58D2">
              <w:rPr>
                <w:rFonts w:ascii="Calibri" w:hAnsi="Calibri"/>
                <w:bCs/>
                <w:szCs w:val="22"/>
              </w:rPr>
              <w:t>with associated barn, garage and garden to the south and east of Whalley Road, to the west of the River Hodder and to the south-west of Cromwell bridge (Grade II* listed</w:t>
            </w:r>
            <w:r w:rsidR="00395953">
              <w:rPr>
                <w:rFonts w:ascii="Calibri" w:hAnsi="Calibri"/>
                <w:bCs/>
                <w:szCs w:val="22"/>
              </w:rPr>
              <w:t xml:space="preserve"> and scheduled ancient monument</w:t>
            </w:r>
            <w:r w:rsidR="00ED58D2">
              <w:rPr>
                <w:rFonts w:ascii="Calibri" w:hAnsi="Calibri"/>
                <w:bCs/>
                <w:szCs w:val="22"/>
              </w:rPr>
              <w:t>) and the new bridge (Grade II Listed)</w:t>
            </w:r>
            <w:r w:rsidR="004552AB">
              <w:rPr>
                <w:rFonts w:ascii="Calibri" w:hAnsi="Calibri"/>
                <w:bCs/>
                <w:szCs w:val="22"/>
              </w:rPr>
              <w:t xml:space="preserve">. The surrounding area is rural and largely comprises open countryside. The </w:t>
            </w:r>
            <w:r w:rsidR="00003EEB">
              <w:rPr>
                <w:rFonts w:ascii="Calibri" w:hAnsi="Calibri"/>
                <w:bCs/>
                <w:szCs w:val="22"/>
              </w:rPr>
              <w:t>house</w:t>
            </w:r>
            <w:r w:rsidR="004552AB">
              <w:rPr>
                <w:rFonts w:ascii="Calibri" w:hAnsi="Calibri"/>
                <w:bCs/>
                <w:szCs w:val="22"/>
              </w:rPr>
              <w:t xml:space="preserve"> </w:t>
            </w:r>
            <w:r w:rsidR="00ED58D2">
              <w:rPr>
                <w:rFonts w:ascii="Calibri" w:hAnsi="Calibri"/>
                <w:bCs/>
                <w:szCs w:val="22"/>
              </w:rPr>
              <w:t>and barn have</w:t>
            </w:r>
            <w:r w:rsidR="004552AB">
              <w:rPr>
                <w:rFonts w:ascii="Calibri" w:hAnsi="Calibri"/>
                <w:bCs/>
                <w:szCs w:val="22"/>
              </w:rPr>
              <w:t xml:space="preserve"> stone elevations</w:t>
            </w:r>
            <w:r w:rsidR="00ED58D2">
              <w:rPr>
                <w:rFonts w:ascii="Calibri" w:hAnsi="Calibri"/>
                <w:bCs/>
                <w:szCs w:val="22"/>
              </w:rPr>
              <w:t xml:space="preserve"> and</w:t>
            </w:r>
            <w:r w:rsidR="004552AB">
              <w:rPr>
                <w:rFonts w:ascii="Calibri" w:hAnsi="Calibri"/>
                <w:bCs/>
                <w:szCs w:val="22"/>
              </w:rPr>
              <w:t xml:space="preserve"> slate </w:t>
            </w:r>
            <w:r w:rsidR="00F27CB2">
              <w:rPr>
                <w:rFonts w:ascii="Calibri" w:hAnsi="Calibri"/>
                <w:bCs/>
                <w:szCs w:val="22"/>
              </w:rPr>
              <w:t>roof</w:t>
            </w:r>
            <w:r w:rsidR="00ED58D2">
              <w:rPr>
                <w:rFonts w:ascii="Calibri" w:hAnsi="Calibri"/>
                <w:bCs/>
                <w:szCs w:val="22"/>
              </w:rPr>
              <w:t xml:space="preserve"> as well as other attractive architectural features including stone qu</w:t>
            </w:r>
            <w:r w:rsidR="00003EEB">
              <w:rPr>
                <w:rFonts w:ascii="Calibri" w:hAnsi="Calibri"/>
                <w:bCs/>
                <w:szCs w:val="22"/>
              </w:rPr>
              <w:t>o</w:t>
            </w:r>
            <w:r w:rsidR="00ED58D2">
              <w:rPr>
                <w:rFonts w:ascii="Calibri" w:hAnsi="Calibri"/>
                <w:bCs/>
                <w:szCs w:val="22"/>
              </w:rPr>
              <w:t xml:space="preserve">ins and window surrounds, traditional sash windows </w:t>
            </w:r>
            <w:r w:rsidR="00003EEB">
              <w:rPr>
                <w:rFonts w:ascii="Calibri" w:hAnsi="Calibri"/>
                <w:bCs/>
                <w:szCs w:val="22"/>
              </w:rPr>
              <w:t>(house), arrow slot windows (</w:t>
            </w:r>
            <w:r w:rsidR="00ED58D2">
              <w:rPr>
                <w:rFonts w:ascii="Calibri" w:hAnsi="Calibri"/>
                <w:bCs/>
                <w:szCs w:val="22"/>
              </w:rPr>
              <w:t>barn</w:t>
            </w:r>
            <w:r w:rsidR="00003EEB">
              <w:rPr>
                <w:rFonts w:ascii="Calibri" w:hAnsi="Calibri"/>
                <w:bCs/>
                <w:szCs w:val="22"/>
              </w:rPr>
              <w:t>) and original timber trusses (barn)</w:t>
            </w:r>
            <w:r w:rsidR="00ED58D2">
              <w:rPr>
                <w:rFonts w:ascii="Calibri" w:hAnsi="Calibri"/>
                <w:bCs/>
                <w:szCs w:val="22"/>
              </w:rPr>
              <w:t xml:space="preserve">  </w:t>
            </w:r>
            <w:r w:rsidR="00003EEB">
              <w:rPr>
                <w:rFonts w:ascii="Calibri" w:hAnsi="Calibri"/>
                <w:bCs/>
                <w:szCs w:val="22"/>
              </w:rPr>
              <w:t>Both the house and barn are</w:t>
            </w:r>
            <w:r w:rsidR="00ED58D2">
              <w:rPr>
                <w:rFonts w:ascii="Calibri" w:hAnsi="Calibri"/>
                <w:bCs/>
                <w:szCs w:val="22"/>
              </w:rPr>
              <w:t xml:space="preserve"> considered a non-designated heritage asset by virtue of 2 buildings on the same footprint </w:t>
            </w:r>
            <w:r w:rsidR="00003EEB">
              <w:rPr>
                <w:rFonts w:ascii="Calibri" w:hAnsi="Calibri"/>
                <w:bCs/>
                <w:szCs w:val="22"/>
              </w:rPr>
              <w:t>showing</w:t>
            </w:r>
            <w:r w:rsidR="00ED58D2">
              <w:rPr>
                <w:rFonts w:ascii="Calibri" w:hAnsi="Calibri"/>
                <w:bCs/>
                <w:szCs w:val="22"/>
              </w:rPr>
              <w:t xml:space="preserve"> on 1894 historic maps</w:t>
            </w:r>
            <w:r w:rsidR="00003EEB">
              <w:rPr>
                <w:rFonts w:ascii="Calibri" w:hAnsi="Calibri"/>
                <w:bCs/>
                <w:szCs w:val="22"/>
              </w:rPr>
              <w:t>, with the original pedestrian route from Cromwell bridge appearing to pass across the front of the house</w:t>
            </w:r>
            <w:r w:rsidR="004552AB">
              <w:rPr>
                <w:rFonts w:ascii="Calibri" w:hAnsi="Calibri"/>
                <w:bCs/>
                <w:szCs w:val="22"/>
              </w:rPr>
              <w:t xml:space="preserve">. </w:t>
            </w:r>
          </w:p>
          <w:p w14:paraId="62370E9F" w14:textId="5966147A" w:rsidR="00C0704D" w:rsidRPr="006C2BFA" w:rsidRDefault="00C0704D"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647708">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112B6396" w14:textId="77777777" w:rsidR="00003EEB" w:rsidRDefault="00C45973" w:rsidP="002F2580">
            <w:pPr>
              <w:rPr>
                <w:rFonts w:ascii="Calibri" w:hAnsi="Calibri"/>
                <w:szCs w:val="22"/>
              </w:rPr>
            </w:pPr>
            <w:r>
              <w:rPr>
                <w:rFonts w:ascii="Calibri" w:hAnsi="Calibri"/>
                <w:szCs w:val="22"/>
              </w:rPr>
              <w:t>Consent is sought for</w:t>
            </w:r>
            <w:r w:rsidR="00003EEB">
              <w:rPr>
                <w:rFonts w:ascii="Calibri" w:hAnsi="Calibri"/>
                <w:szCs w:val="22"/>
              </w:rPr>
              <w:t>:</w:t>
            </w:r>
          </w:p>
          <w:p w14:paraId="17553A25" w14:textId="2696FAB6" w:rsidR="00003EEB" w:rsidRDefault="00003EEB" w:rsidP="002F2580">
            <w:pPr>
              <w:rPr>
                <w:rFonts w:ascii="Calibri" w:hAnsi="Calibri"/>
                <w:szCs w:val="22"/>
              </w:rPr>
            </w:pPr>
            <w:r>
              <w:rPr>
                <w:rFonts w:ascii="Calibri" w:hAnsi="Calibri"/>
                <w:szCs w:val="22"/>
              </w:rPr>
              <w:t>-</w:t>
            </w:r>
            <w:r w:rsidR="00C45973">
              <w:rPr>
                <w:rFonts w:ascii="Calibri" w:hAnsi="Calibri"/>
                <w:szCs w:val="22"/>
              </w:rPr>
              <w:t xml:space="preserve"> the </w:t>
            </w:r>
            <w:r>
              <w:rPr>
                <w:rFonts w:ascii="Calibri" w:hAnsi="Calibri"/>
                <w:szCs w:val="22"/>
              </w:rPr>
              <w:t>e</w:t>
            </w:r>
            <w:r w:rsidR="00C45973">
              <w:rPr>
                <w:rFonts w:ascii="Calibri" w:hAnsi="Calibri"/>
                <w:szCs w:val="22"/>
              </w:rPr>
              <w:t xml:space="preserve">rection of a single storey </w:t>
            </w:r>
            <w:r>
              <w:rPr>
                <w:rFonts w:ascii="Calibri" w:hAnsi="Calibri"/>
                <w:szCs w:val="22"/>
              </w:rPr>
              <w:t>wrap-around extension to the rear (south) and side (east) elevation leading onto an external terrace area</w:t>
            </w:r>
            <w:r w:rsidR="00840474">
              <w:rPr>
                <w:rFonts w:ascii="Calibri" w:hAnsi="Calibri"/>
                <w:szCs w:val="22"/>
              </w:rPr>
              <w:t xml:space="preserve"> to the rear</w:t>
            </w:r>
          </w:p>
          <w:p w14:paraId="0B0FEA9B" w14:textId="4FAFBA53" w:rsidR="00003EEB" w:rsidRDefault="00003EEB" w:rsidP="002F2580">
            <w:pPr>
              <w:rPr>
                <w:rFonts w:ascii="Calibri" w:hAnsi="Calibri"/>
                <w:szCs w:val="22"/>
              </w:rPr>
            </w:pPr>
            <w:r>
              <w:rPr>
                <w:rFonts w:ascii="Calibri" w:hAnsi="Calibri"/>
                <w:szCs w:val="22"/>
              </w:rPr>
              <w:t>- conversion of the existing barn into ancillary living accommodation including a gym and home office at ground floor and guest bedroom at first floor. A first floor roof terrace is proposed on the new roof of the original lean-to at the rear (south) of the barn</w:t>
            </w:r>
          </w:p>
          <w:p w14:paraId="7DCED602" w14:textId="54CFABAE" w:rsidR="00003EEB" w:rsidRDefault="00003EEB" w:rsidP="002F2580">
            <w:pPr>
              <w:rPr>
                <w:rFonts w:ascii="Calibri" w:hAnsi="Calibri"/>
                <w:szCs w:val="22"/>
              </w:rPr>
            </w:pPr>
            <w:r>
              <w:rPr>
                <w:rFonts w:ascii="Calibri" w:hAnsi="Calibri"/>
                <w:szCs w:val="22"/>
              </w:rPr>
              <w:t xml:space="preserve">  - re-instatement of a section of the original driveway to create a through driveway</w:t>
            </w:r>
            <w:r w:rsidR="00C45973">
              <w:rPr>
                <w:rFonts w:ascii="Calibri" w:hAnsi="Calibri"/>
                <w:szCs w:val="22"/>
              </w:rPr>
              <w:t>.</w:t>
            </w:r>
          </w:p>
          <w:p w14:paraId="0AF3BDC4" w14:textId="77777777" w:rsidR="00003EEB" w:rsidRDefault="00003EEB" w:rsidP="002F2580">
            <w:pPr>
              <w:rPr>
                <w:rFonts w:ascii="Calibri" w:hAnsi="Calibri"/>
                <w:szCs w:val="22"/>
              </w:rPr>
            </w:pPr>
          </w:p>
          <w:p w14:paraId="3CAD2065" w14:textId="77777777" w:rsidR="00C0704D" w:rsidRDefault="00003EEB" w:rsidP="002F2580">
            <w:pPr>
              <w:rPr>
                <w:rFonts w:ascii="Calibri" w:hAnsi="Calibri"/>
                <w:szCs w:val="22"/>
              </w:rPr>
            </w:pPr>
            <w:r>
              <w:rPr>
                <w:rFonts w:ascii="Calibri" w:hAnsi="Calibri"/>
                <w:szCs w:val="22"/>
              </w:rPr>
              <w:t xml:space="preserve">The 2004 </w:t>
            </w:r>
            <w:r w:rsidR="00840474">
              <w:rPr>
                <w:rFonts w:ascii="Calibri" w:hAnsi="Calibri"/>
                <w:szCs w:val="22"/>
              </w:rPr>
              <w:t>application</w:t>
            </w:r>
            <w:r>
              <w:rPr>
                <w:rFonts w:ascii="Calibri" w:hAnsi="Calibri"/>
                <w:szCs w:val="22"/>
              </w:rPr>
              <w:t xml:space="preserve"> referred to the barn as ‘residential store</w:t>
            </w:r>
            <w:r w:rsidR="00840474">
              <w:rPr>
                <w:rFonts w:ascii="Calibri" w:hAnsi="Calibri"/>
                <w:szCs w:val="22"/>
              </w:rPr>
              <w:t>’</w:t>
            </w:r>
            <w:r>
              <w:rPr>
                <w:rFonts w:ascii="Calibri" w:hAnsi="Calibri"/>
                <w:szCs w:val="22"/>
              </w:rPr>
              <w:t xml:space="preserve"> and the area where the extension is </w:t>
            </w:r>
            <w:r w:rsidR="00840474">
              <w:rPr>
                <w:rFonts w:ascii="Calibri" w:hAnsi="Calibri"/>
                <w:szCs w:val="22"/>
              </w:rPr>
              <w:t xml:space="preserve">proposed </w:t>
            </w:r>
            <w:r>
              <w:rPr>
                <w:rFonts w:ascii="Calibri" w:hAnsi="Calibri"/>
                <w:szCs w:val="22"/>
              </w:rPr>
              <w:t>as ‘garden</w:t>
            </w:r>
            <w:r w:rsidR="00840474">
              <w:rPr>
                <w:rFonts w:ascii="Calibri" w:hAnsi="Calibri"/>
                <w:szCs w:val="22"/>
              </w:rPr>
              <w:t>’</w:t>
            </w:r>
            <w:r>
              <w:rPr>
                <w:rFonts w:ascii="Calibri" w:hAnsi="Calibri"/>
                <w:szCs w:val="22"/>
              </w:rPr>
              <w:t xml:space="preserve">. The re-instated driveway also falls </w:t>
            </w:r>
            <w:r w:rsidR="00840474">
              <w:rPr>
                <w:rFonts w:ascii="Calibri" w:hAnsi="Calibri"/>
                <w:szCs w:val="22"/>
              </w:rPr>
              <w:t>inside</w:t>
            </w:r>
            <w:r>
              <w:rPr>
                <w:rFonts w:ascii="Calibri" w:hAnsi="Calibri"/>
                <w:szCs w:val="22"/>
              </w:rPr>
              <w:t xml:space="preserve"> the post and wire fence denoting the extent of curtilage. As such the proposals are not considered to result in an extension</w:t>
            </w:r>
            <w:r w:rsidR="00840474">
              <w:rPr>
                <w:rFonts w:ascii="Calibri" w:hAnsi="Calibri"/>
                <w:szCs w:val="22"/>
              </w:rPr>
              <w:t xml:space="preserve"> to the residential curtilage.</w:t>
            </w:r>
            <w:r>
              <w:rPr>
                <w:rFonts w:ascii="Calibri" w:hAnsi="Calibri"/>
                <w:szCs w:val="22"/>
              </w:rPr>
              <w:t xml:space="preserve"> </w:t>
            </w:r>
            <w:r w:rsidR="00C45973">
              <w:rPr>
                <w:rFonts w:ascii="Calibri" w:hAnsi="Calibri"/>
                <w:szCs w:val="22"/>
              </w:rPr>
              <w:t xml:space="preserve"> </w:t>
            </w:r>
          </w:p>
          <w:p w14:paraId="70309FDA" w14:textId="77777777" w:rsidR="00D679A5" w:rsidRDefault="00D679A5" w:rsidP="002F2580">
            <w:pPr>
              <w:rPr>
                <w:rFonts w:ascii="Calibri" w:hAnsi="Calibri"/>
                <w:szCs w:val="22"/>
              </w:rPr>
            </w:pPr>
          </w:p>
          <w:p w14:paraId="1B20488F" w14:textId="68A1D851" w:rsidR="00D679A5" w:rsidRPr="00D54E67" w:rsidRDefault="00D679A5" w:rsidP="002F2580">
            <w:pPr>
              <w:rPr>
                <w:rFonts w:ascii="Calibri" w:hAnsi="Calibri"/>
                <w:szCs w:val="22"/>
              </w:rPr>
            </w:pPr>
            <w:r>
              <w:rPr>
                <w:rFonts w:ascii="Calibri" w:hAnsi="Calibri"/>
                <w:szCs w:val="22"/>
              </w:rPr>
              <w:t>The application had also proposed an extension to the existing garage however due to concerns raised about the resultant size of the garage this has been omitted from the scheme.</w:t>
            </w:r>
          </w:p>
        </w:tc>
      </w:tr>
      <w:tr w:rsidR="00C0704D" w:rsidRPr="00D2449B" w14:paraId="617768FF" w14:textId="77777777" w:rsidTr="00647708">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622E1052" w14:textId="2E7A2D60" w:rsidR="00495ABD" w:rsidRDefault="00840474" w:rsidP="004552AB">
            <w:pPr>
              <w:contextualSpacing/>
              <w:rPr>
                <w:rFonts w:ascii="Calibri" w:hAnsi="Calibri"/>
                <w:szCs w:val="22"/>
              </w:rPr>
            </w:pPr>
            <w:r>
              <w:rPr>
                <w:rFonts w:ascii="Calibri" w:hAnsi="Calibri"/>
                <w:szCs w:val="22"/>
              </w:rPr>
              <w:t>There are no neighbouring properties in the vicinity of the site that would be impacted on by the proposals.</w:t>
            </w:r>
          </w:p>
          <w:p w14:paraId="0DB485A3" w14:textId="4DC38E11" w:rsidR="004552AB" w:rsidRPr="00C0704D" w:rsidRDefault="004552AB" w:rsidP="004552AB">
            <w:pPr>
              <w:contextualSpacing/>
              <w:rPr>
                <w:rFonts w:ascii="Calibri" w:hAnsi="Calibri"/>
                <w:szCs w:val="22"/>
              </w:rPr>
            </w:pPr>
          </w:p>
        </w:tc>
      </w:tr>
      <w:tr w:rsidR="00C0704D" w:rsidRPr="00D2449B" w14:paraId="6754C065" w14:textId="77777777" w:rsidTr="00647708">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513B9A15" w:rsidR="00C0704D" w:rsidRDefault="00473639" w:rsidP="00EA09F9">
            <w:pPr>
              <w:pStyle w:val="Header"/>
              <w:tabs>
                <w:tab w:val="clear" w:pos="4153"/>
                <w:tab w:val="clear" w:pos="8306"/>
              </w:tabs>
              <w:contextualSpacing/>
              <w:jc w:val="both"/>
              <w:rPr>
                <w:rFonts w:ascii="Calibri" w:hAnsi="Calibri"/>
                <w:b/>
                <w:szCs w:val="22"/>
              </w:rPr>
            </w:pPr>
            <w:r>
              <w:rPr>
                <w:rFonts w:ascii="Calibri" w:hAnsi="Calibri"/>
                <w:b/>
                <w:szCs w:val="22"/>
              </w:rPr>
              <w:t xml:space="preserve">Design and </w:t>
            </w:r>
            <w:r w:rsidR="00C0704D">
              <w:rPr>
                <w:rFonts w:ascii="Calibri" w:hAnsi="Calibri"/>
                <w:b/>
                <w:szCs w:val="22"/>
              </w:rPr>
              <w:t>Visual Amenity:</w:t>
            </w:r>
          </w:p>
          <w:p w14:paraId="5BB38287" w14:textId="77777777" w:rsidR="00C0704D" w:rsidRDefault="00C0704D" w:rsidP="00EA09F9">
            <w:pPr>
              <w:pStyle w:val="Header"/>
              <w:tabs>
                <w:tab w:val="clear" w:pos="4153"/>
                <w:tab w:val="clear" w:pos="8306"/>
              </w:tabs>
              <w:contextualSpacing/>
              <w:jc w:val="both"/>
              <w:rPr>
                <w:rFonts w:ascii="Calibri" w:hAnsi="Calibri"/>
                <w:b/>
                <w:szCs w:val="22"/>
              </w:rPr>
            </w:pPr>
          </w:p>
          <w:p w14:paraId="33F16D8E" w14:textId="48A22D8E" w:rsidR="00774DA3" w:rsidRDefault="005D14C2" w:rsidP="005D14C2">
            <w:pPr>
              <w:contextualSpacing/>
              <w:rPr>
                <w:rFonts w:ascii="Calibri" w:hAnsi="Calibri"/>
                <w:bCs/>
                <w:szCs w:val="22"/>
              </w:rPr>
            </w:pPr>
            <w:r w:rsidRPr="00B80704">
              <w:rPr>
                <w:rFonts w:ascii="Calibri" w:hAnsi="Calibri"/>
                <w:bCs/>
                <w:szCs w:val="22"/>
              </w:rPr>
              <w:t xml:space="preserve">The </w:t>
            </w:r>
            <w:r w:rsidR="00840474">
              <w:rPr>
                <w:rFonts w:ascii="Calibri" w:hAnsi="Calibri"/>
                <w:bCs/>
                <w:szCs w:val="22"/>
              </w:rPr>
              <w:t xml:space="preserve">house benefits from a two-storey extension to the side (east) and has retained its traditional linear form. The proposed extension </w:t>
            </w:r>
            <w:r w:rsidR="0042154F">
              <w:rPr>
                <w:rFonts w:ascii="Calibri" w:hAnsi="Calibri"/>
                <w:bCs/>
                <w:szCs w:val="22"/>
              </w:rPr>
              <w:t xml:space="preserve">would introduce a flat roof contemporary glazed addition to the rear (south) and side (east). Although a sizeable footprint </w:t>
            </w:r>
            <w:r w:rsidR="00412C10">
              <w:rPr>
                <w:rFonts w:ascii="Calibri" w:hAnsi="Calibri"/>
                <w:bCs/>
                <w:szCs w:val="22"/>
              </w:rPr>
              <w:t xml:space="preserve">the rearward projection is 1.5m plus roof overhang plus terrace area giving it a diminishing impact as you move away from the house. </w:t>
            </w:r>
            <w:r w:rsidR="00774DA3">
              <w:rPr>
                <w:rFonts w:ascii="Calibri" w:hAnsi="Calibri"/>
                <w:bCs/>
                <w:szCs w:val="22"/>
              </w:rPr>
              <w:t>A</w:t>
            </w:r>
            <w:r w:rsidR="00412C10">
              <w:rPr>
                <w:rFonts w:ascii="Calibri" w:hAnsi="Calibri"/>
                <w:bCs/>
                <w:szCs w:val="22"/>
              </w:rPr>
              <w:t xml:space="preserve"> distance of approximately 10.</w:t>
            </w:r>
            <w:r w:rsidR="00774DA3">
              <w:rPr>
                <w:rFonts w:ascii="Calibri" w:hAnsi="Calibri"/>
                <w:bCs/>
                <w:szCs w:val="22"/>
              </w:rPr>
              <w:t>4</w:t>
            </w:r>
            <w:r w:rsidR="00412C10">
              <w:rPr>
                <w:rFonts w:ascii="Calibri" w:hAnsi="Calibri"/>
                <w:bCs/>
                <w:szCs w:val="22"/>
              </w:rPr>
              <w:t>m is retained between the house and barn</w:t>
            </w:r>
            <w:r w:rsidR="00774DA3">
              <w:rPr>
                <w:rFonts w:ascii="Calibri" w:hAnsi="Calibri"/>
                <w:bCs/>
                <w:szCs w:val="22"/>
              </w:rPr>
              <w:t xml:space="preserve">- </w:t>
            </w:r>
            <w:r w:rsidR="00412C10">
              <w:rPr>
                <w:rFonts w:ascii="Calibri" w:hAnsi="Calibri"/>
                <w:bCs/>
                <w:szCs w:val="22"/>
              </w:rPr>
              <w:t>and a previously proposed wall and BBQ area has been omitted</w:t>
            </w:r>
            <w:r w:rsidR="00774DA3">
              <w:rPr>
                <w:rFonts w:ascii="Calibri" w:hAnsi="Calibri"/>
                <w:bCs/>
                <w:szCs w:val="22"/>
              </w:rPr>
              <w:t xml:space="preserve"> -</w:t>
            </w:r>
            <w:r w:rsidR="00412C10">
              <w:rPr>
                <w:rFonts w:ascii="Calibri" w:hAnsi="Calibri"/>
                <w:bCs/>
                <w:szCs w:val="22"/>
              </w:rPr>
              <w:t xml:space="preserve"> to retain an open aspect between the two buildings. As well as making minor alterations to reduce the rearward projection, a</w:t>
            </w:r>
            <w:r w:rsidR="00840474">
              <w:rPr>
                <w:rFonts w:ascii="Calibri" w:hAnsi="Calibri"/>
                <w:bCs/>
                <w:szCs w:val="22"/>
              </w:rPr>
              <w:t xml:space="preserve"> side (west) flat roof element </w:t>
            </w:r>
            <w:r w:rsidR="00412C10">
              <w:rPr>
                <w:rFonts w:ascii="Calibri" w:hAnsi="Calibri"/>
                <w:bCs/>
                <w:szCs w:val="22"/>
              </w:rPr>
              <w:t xml:space="preserve">originally proposed has been omitted </w:t>
            </w:r>
            <w:r w:rsidR="00840474">
              <w:rPr>
                <w:rFonts w:ascii="Calibri" w:hAnsi="Calibri"/>
                <w:bCs/>
                <w:szCs w:val="22"/>
              </w:rPr>
              <w:t xml:space="preserve">and the rear </w:t>
            </w:r>
            <w:r w:rsidR="00774DA3">
              <w:rPr>
                <w:rFonts w:ascii="Calibri" w:hAnsi="Calibri"/>
                <w:bCs/>
                <w:szCs w:val="22"/>
              </w:rPr>
              <w:t>extension</w:t>
            </w:r>
            <w:r w:rsidR="00840474">
              <w:rPr>
                <w:rFonts w:ascii="Calibri" w:hAnsi="Calibri"/>
                <w:bCs/>
                <w:szCs w:val="22"/>
              </w:rPr>
              <w:t xml:space="preserve"> </w:t>
            </w:r>
            <w:r w:rsidR="00412C10">
              <w:rPr>
                <w:rFonts w:ascii="Calibri" w:hAnsi="Calibri"/>
                <w:bCs/>
                <w:szCs w:val="22"/>
              </w:rPr>
              <w:t>is</w:t>
            </w:r>
            <w:r w:rsidR="00774DA3">
              <w:rPr>
                <w:rFonts w:ascii="Calibri" w:hAnsi="Calibri"/>
                <w:bCs/>
                <w:szCs w:val="22"/>
              </w:rPr>
              <w:t xml:space="preserve"> now</w:t>
            </w:r>
            <w:r w:rsidR="00412C10">
              <w:rPr>
                <w:rFonts w:ascii="Calibri" w:hAnsi="Calibri"/>
                <w:bCs/>
                <w:szCs w:val="22"/>
              </w:rPr>
              <w:t xml:space="preserve"> set in </w:t>
            </w:r>
            <w:r w:rsidR="00840474">
              <w:rPr>
                <w:rFonts w:ascii="Calibri" w:hAnsi="Calibri"/>
                <w:bCs/>
                <w:szCs w:val="22"/>
              </w:rPr>
              <w:t>from the west gable</w:t>
            </w:r>
            <w:r w:rsidR="00412C10">
              <w:rPr>
                <w:rFonts w:ascii="Calibri" w:hAnsi="Calibri"/>
                <w:bCs/>
                <w:szCs w:val="22"/>
              </w:rPr>
              <w:t xml:space="preserve"> wall</w:t>
            </w:r>
            <w:r w:rsidR="00840474">
              <w:rPr>
                <w:rFonts w:ascii="Calibri" w:hAnsi="Calibri"/>
                <w:bCs/>
                <w:szCs w:val="22"/>
              </w:rPr>
              <w:t xml:space="preserve">. In doing so this </w:t>
            </w:r>
            <w:r w:rsidR="0042154F">
              <w:rPr>
                <w:rFonts w:ascii="Calibri" w:hAnsi="Calibri"/>
                <w:bCs/>
                <w:szCs w:val="22"/>
              </w:rPr>
              <w:t xml:space="preserve">means that the more prominent elevations i.e. north and west are sensitively retained and the extension has a subservient appearance when viewed from Whalley Road.  </w:t>
            </w:r>
            <w:r w:rsidR="00774DA3">
              <w:rPr>
                <w:rFonts w:ascii="Calibri" w:hAnsi="Calibri"/>
                <w:bCs/>
                <w:szCs w:val="22"/>
              </w:rPr>
              <w:t xml:space="preserve">On balance the extension is considered to </w:t>
            </w:r>
            <w:r w:rsidR="00473639">
              <w:rPr>
                <w:rFonts w:ascii="Calibri" w:hAnsi="Calibri"/>
                <w:bCs/>
                <w:szCs w:val="22"/>
              </w:rPr>
              <w:t xml:space="preserve">represent good design which </w:t>
            </w:r>
            <w:r w:rsidR="00774DA3">
              <w:rPr>
                <w:rFonts w:ascii="Calibri" w:hAnsi="Calibri"/>
                <w:bCs/>
                <w:szCs w:val="22"/>
              </w:rPr>
              <w:t>complement</w:t>
            </w:r>
            <w:r w:rsidR="00473639">
              <w:rPr>
                <w:rFonts w:ascii="Calibri" w:hAnsi="Calibri"/>
                <w:bCs/>
                <w:szCs w:val="22"/>
              </w:rPr>
              <w:t xml:space="preserve">s </w:t>
            </w:r>
            <w:r w:rsidR="00774DA3">
              <w:rPr>
                <w:rFonts w:ascii="Calibri" w:hAnsi="Calibri"/>
                <w:bCs/>
                <w:szCs w:val="22"/>
              </w:rPr>
              <w:t xml:space="preserve">the </w:t>
            </w:r>
            <w:r w:rsidR="00473639">
              <w:rPr>
                <w:rFonts w:ascii="Calibri" w:hAnsi="Calibri"/>
                <w:bCs/>
                <w:szCs w:val="22"/>
              </w:rPr>
              <w:t>existing</w:t>
            </w:r>
            <w:r w:rsidR="00774DA3">
              <w:rPr>
                <w:rFonts w:ascii="Calibri" w:hAnsi="Calibri"/>
                <w:bCs/>
                <w:szCs w:val="22"/>
              </w:rPr>
              <w:t xml:space="preserve"> house and </w:t>
            </w:r>
            <w:r w:rsidR="00473639">
              <w:rPr>
                <w:rFonts w:ascii="Calibri" w:hAnsi="Calibri"/>
                <w:bCs/>
                <w:szCs w:val="22"/>
              </w:rPr>
              <w:t xml:space="preserve">is </w:t>
            </w:r>
            <w:r w:rsidR="00774DA3">
              <w:rPr>
                <w:rFonts w:ascii="Calibri" w:hAnsi="Calibri"/>
                <w:bCs/>
                <w:szCs w:val="22"/>
              </w:rPr>
              <w:t>visual</w:t>
            </w:r>
            <w:r w:rsidR="00473639">
              <w:rPr>
                <w:rFonts w:ascii="Calibri" w:hAnsi="Calibri"/>
                <w:bCs/>
                <w:szCs w:val="22"/>
              </w:rPr>
              <w:t>ly acceptable</w:t>
            </w:r>
            <w:r w:rsidR="00774DA3">
              <w:rPr>
                <w:rFonts w:ascii="Calibri" w:hAnsi="Calibri"/>
                <w:bCs/>
                <w:szCs w:val="22"/>
              </w:rPr>
              <w:t>.</w:t>
            </w:r>
          </w:p>
          <w:p w14:paraId="60FDA9EF" w14:textId="77777777" w:rsidR="00774DA3" w:rsidRDefault="00774DA3" w:rsidP="005D14C2">
            <w:pPr>
              <w:contextualSpacing/>
              <w:rPr>
                <w:rFonts w:ascii="Calibri" w:hAnsi="Calibri"/>
                <w:bCs/>
                <w:szCs w:val="22"/>
              </w:rPr>
            </w:pPr>
          </w:p>
          <w:p w14:paraId="2C4CA7E8" w14:textId="32FA9E58" w:rsidR="005D14C2" w:rsidRDefault="00473639" w:rsidP="005D14C2">
            <w:pPr>
              <w:contextualSpacing/>
              <w:rPr>
                <w:rFonts w:ascii="Calibri" w:hAnsi="Calibri"/>
                <w:bCs/>
                <w:szCs w:val="22"/>
              </w:rPr>
            </w:pPr>
            <w:r>
              <w:rPr>
                <w:rFonts w:ascii="Calibri" w:hAnsi="Calibri"/>
                <w:bCs/>
                <w:szCs w:val="22"/>
              </w:rPr>
              <w:t>The barn appears to be unaltered although a single storey lean-to at the rear is in a ruinous state and only the external walls remain.</w:t>
            </w:r>
            <w:r w:rsidR="00DB4738">
              <w:rPr>
                <w:rFonts w:ascii="Calibri" w:hAnsi="Calibri"/>
                <w:bCs/>
                <w:szCs w:val="22"/>
              </w:rPr>
              <w:t xml:space="preserve"> A structural report has been submitted which identifies the barn as being in a fair condition considering its age although with a number of defects mostly with the stone walls and timber beams/lintels which will need to be addressed during the refurbishment works.</w:t>
            </w:r>
            <w:r w:rsidR="0042154F">
              <w:rPr>
                <w:rFonts w:ascii="Calibri" w:hAnsi="Calibri"/>
                <w:bCs/>
                <w:szCs w:val="22"/>
              </w:rPr>
              <w:t xml:space="preserve"> </w:t>
            </w:r>
            <w:r>
              <w:rPr>
                <w:rFonts w:ascii="Calibri" w:hAnsi="Calibri"/>
                <w:bCs/>
                <w:szCs w:val="22"/>
              </w:rPr>
              <w:t xml:space="preserve">Internally the original timber trusses and vaulted space are to be retained with a double height entrance space. The lean-to walls </w:t>
            </w:r>
            <w:r w:rsidR="00127C6E">
              <w:rPr>
                <w:rFonts w:ascii="Calibri" w:hAnsi="Calibri"/>
                <w:bCs/>
                <w:szCs w:val="22"/>
              </w:rPr>
              <w:t xml:space="preserve">at the rear </w:t>
            </w:r>
            <w:r>
              <w:rPr>
                <w:rFonts w:ascii="Calibri" w:hAnsi="Calibri"/>
                <w:bCs/>
                <w:szCs w:val="22"/>
              </w:rPr>
              <w:t xml:space="preserve">are proposed to be retained with sections of glazing introduced where the wall is non-existent. A flat roof contemporary addition including </w:t>
            </w:r>
            <w:r w:rsidR="00127C6E">
              <w:rPr>
                <w:rFonts w:ascii="Calibri" w:hAnsi="Calibri"/>
                <w:bCs/>
                <w:szCs w:val="22"/>
              </w:rPr>
              <w:t xml:space="preserve">first floor </w:t>
            </w:r>
            <w:r>
              <w:rPr>
                <w:rFonts w:ascii="Calibri" w:hAnsi="Calibri"/>
                <w:bCs/>
                <w:szCs w:val="22"/>
              </w:rPr>
              <w:t>terrace area is proposed above</w:t>
            </w:r>
            <w:r w:rsidR="00127C6E">
              <w:rPr>
                <w:rFonts w:ascii="Calibri" w:hAnsi="Calibri"/>
                <w:bCs/>
                <w:szCs w:val="22"/>
              </w:rPr>
              <w:t xml:space="preserve">, on the same footprint. These alterations are not visible from any neighbouring viewpoints. </w:t>
            </w:r>
            <w:r w:rsidR="00CE2D53">
              <w:rPr>
                <w:rFonts w:ascii="Calibri" w:hAnsi="Calibri"/>
                <w:bCs/>
                <w:szCs w:val="22"/>
              </w:rPr>
              <w:t xml:space="preserve">The barn is read as a curtilage building </w:t>
            </w:r>
            <w:r w:rsidR="00CE2D53">
              <w:rPr>
                <w:rFonts w:ascii="Calibri" w:hAnsi="Calibri"/>
                <w:bCs/>
                <w:szCs w:val="22"/>
              </w:rPr>
              <w:lastRenderedPageBreak/>
              <w:t>and the 2004 application indicates a domestic store use. Therefore the principle of its conversion to ancillary accommodation is acceptable and this can be controlled by condition. On balance the internal and external alterations are considered to represent good design which complements the existing barn and has limited visual impact.</w:t>
            </w:r>
            <w:r w:rsidR="00127C6E">
              <w:rPr>
                <w:rFonts w:ascii="Calibri" w:hAnsi="Calibri"/>
                <w:bCs/>
                <w:szCs w:val="22"/>
              </w:rPr>
              <w:t xml:space="preserve"> </w:t>
            </w:r>
          </w:p>
          <w:p w14:paraId="01D983A4" w14:textId="77777777" w:rsidR="005D14C2" w:rsidRDefault="005D14C2" w:rsidP="005E1C6C">
            <w:pPr>
              <w:contextualSpacing/>
              <w:rPr>
                <w:rFonts w:ascii="Calibri" w:hAnsi="Calibri"/>
                <w:bCs/>
                <w:szCs w:val="22"/>
              </w:rPr>
            </w:pPr>
          </w:p>
          <w:p w14:paraId="3F13E049" w14:textId="2CD605AA" w:rsidR="00C8487E" w:rsidRDefault="00C8487E" w:rsidP="005E1C6C">
            <w:pPr>
              <w:contextualSpacing/>
              <w:rPr>
                <w:rFonts w:ascii="Calibri" w:hAnsi="Calibri"/>
                <w:bCs/>
                <w:szCs w:val="22"/>
              </w:rPr>
            </w:pPr>
            <w:r>
              <w:rPr>
                <w:rFonts w:ascii="Calibri" w:hAnsi="Calibri"/>
                <w:bCs/>
                <w:szCs w:val="22"/>
              </w:rPr>
              <w:t xml:space="preserve">The 2004 permission consented a new driveway to the south of the former driveway which leads into a parking and turning area to the front of the garage. In implementing this permission the former driveway was grassed over. It is proposed to re-instate </w:t>
            </w:r>
            <w:r w:rsidRPr="00C8487E">
              <w:rPr>
                <w:rFonts w:ascii="Calibri" w:hAnsi="Calibri"/>
                <w:bCs/>
                <w:szCs w:val="22"/>
              </w:rPr>
              <w:t xml:space="preserve">a section of </w:t>
            </w:r>
            <w:r>
              <w:rPr>
                <w:rFonts w:ascii="Calibri" w:hAnsi="Calibri"/>
                <w:bCs/>
                <w:szCs w:val="22"/>
              </w:rPr>
              <w:t>that</w:t>
            </w:r>
            <w:r w:rsidRPr="00C8487E">
              <w:rPr>
                <w:rFonts w:ascii="Calibri" w:hAnsi="Calibri"/>
                <w:bCs/>
                <w:szCs w:val="22"/>
              </w:rPr>
              <w:t xml:space="preserve"> driveway to create a through driveway</w:t>
            </w:r>
            <w:r>
              <w:rPr>
                <w:rFonts w:ascii="Calibri" w:hAnsi="Calibri"/>
                <w:bCs/>
                <w:szCs w:val="22"/>
              </w:rPr>
              <w:t xml:space="preserve"> so that a loop back to the access could be achieved</w:t>
            </w:r>
            <w:r w:rsidRPr="00C8487E">
              <w:rPr>
                <w:rFonts w:ascii="Calibri" w:hAnsi="Calibri"/>
                <w:bCs/>
                <w:szCs w:val="22"/>
              </w:rPr>
              <w:t>.</w:t>
            </w:r>
            <w:r>
              <w:rPr>
                <w:rFonts w:ascii="Calibri" w:hAnsi="Calibri"/>
                <w:bCs/>
                <w:szCs w:val="22"/>
              </w:rPr>
              <w:t xml:space="preserve"> This additional hardstand</w:t>
            </w:r>
            <w:r w:rsidR="00BE1AF8">
              <w:rPr>
                <w:rFonts w:ascii="Calibri" w:hAnsi="Calibri"/>
                <w:bCs/>
                <w:szCs w:val="22"/>
              </w:rPr>
              <w:t>i</w:t>
            </w:r>
            <w:r>
              <w:rPr>
                <w:rFonts w:ascii="Calibri" w:hAnsi="Calibri"/>
                <w:bCs/>
                <w:szCs w:val="22"/>
              </w:rPr>
              <w:t xml:space="preserve">ng area is still within the curtilage </w:t>
            </w:r>
            <w:r w:rsidR="0098176F">
              <w:rPr>
                <w:rFonts w:ascii="Calibri" w:hAnsi="Calibri"/>
                <w:bCs/>
                <w:szCs w:val="22"/>
              </w:rPr>
              <w:t>and close to</w:t>
            </w:r>
            <w:r w:rsidR="002A32E3">
              <w:rPr>
                <w:rFonts w:ascii="Calibri" w:hAnsi="Calibri"/>
                <w:bCs/>
                <w:szCs w:val="22"/>
              </w:rPr>
              <w:t>/read in the same context as</w:t>
            </w:r>
            <w:r w:rsidR="0098176F">
              <w:rPr>
                <w:rFonts w:ascii="Calibri" w:hAnsi="Calibri"/>
                <w:bCs/>
                <w:szCs w:val="22"/>
              </w:rPr>
              <w:t xml:space="preserve"> the existing drive</w:t>
            </w:r>
            <w:r w:rsidR="002A32E3">
              <w:rPr>
                <w:rFonts w:ascii="Calibri" w:hAnsi="Calibri"/>
                <w:bCs/>
                <w:szCs w:val="22"/>
              </w:rPr>
              <w:t xml:space="preserve"> so its </w:t>
            </w:r>
            <w:r w:rsidR="005C3565">
              <w:rPr>
                <w:rFonts w:ascii="Calibri" w:hAnsi="Calibri"/>
                <w:bCs/>
                <w:szCs w:val="22"/>
              </w:rPr>
              <w:t>visual impac</w:t>
            </w:r>
            <w:r w:rsidR="005F254E">
              <w:rPr>
                <w:rFonts w:ascii="Calibri" w:hAnsi="Calibri"/>
                <w:bCs/>
                <w:szCs w:val="22"/>
              </w:rPr>
              <w:t>t i</w:t>
            </w:r>
            <w:r w:rsidR="00D319CB">
              <w:rPr>
                <w:rFonts w:ascii="Calibri" w:hAnsi="Calibri"/>
                <w:bCs/>
                <w:szCs w:val="22"/>
              </w:rPr>
              <w:t xml:space="preserve">s contained. Furthermore </w:t>
            </w:r>
            <w:r w:rsidR="005F254E">
              <w:rPr>
                <w:rFonts w:ascii="Calibri" w:hAnsi="Calibri"/>
                <w:bCs/>
                <w:szCs w:val="22"/>
              </w:rPr>
              <w:t xml:space="preserve">being at a lower level from Whalley Road </w:t>
            </w:r>
            <w:r w:rsidR="0081399C">
              <w:rPr>
                <w:rFonts w:ascii="Calibri" w:hAnsi="Calibri"/>
                <w:bCs/>
                <w:szCs w:val="22"/>
              </w:rPr>
              <w:t xml:space="preserve">means </w:t>
            </w:r>
            <w:r w:rsidR="00AB15A8">
              <w:rPr>
                <w:rFonts w:ascii="Calibri" w:hAnsi="Calibri"/>
                <w:bCs/>
                <w:szCs w:val="22"/>
              </w:rPr>
              <w:t>th</w:t>
            </w:r>
            <w:r w:rsidR="009F74C2">
              <w:rPr>
                <w:rFonts w:ascii="Calibri" w:hAnsi="Calibri"/>
                <w:bCs/>
                <w:szCs w:val="22"/>
              </w:rPr>
              <w:t>at</w:t>
            </w:r>
            <w:r w:rsidR="00AB15A8">
              <w:rPr>
                <w:rFonts w:ascii="Calibri" w:hAnsi="Calibri"/>
                <w:bCs/>
                <w:szCs w:val="22"/>
              </w:rPr>
              <w:t xml:space="preserve"> </w:t>
            </w:r>
            <w:r w:rsidR="00FB691C">
              <w:rPr>
                <w:rFonts w:ascii="Calibri" w:hAnsi="Calibri"/>
                <w:bCs/>
                <w:szCs w:val="22"/>
              </w:rPr>
              <w:t xml:space="preserve">views from </w:t>
            </w:r>
            <w:r w:rsidR="00AB15A8">
              <w:rPr>
                <w:rFonts w:ascii="Calibri" w:hAnsi="Calibri"/>
                <w:bCs/>
                <w:szCs w:val="22"/>
              </w:rPr>
              <w:t>public vantage points are limited</w:t>
            </w:r>
            <w:r w:rsidR="000E51C1">
              <w:rPr>
                <w:rFonts w:ascii="Calibri" w:hAnsi="Calibri"/>
                <w:bCs/>
                <w:szCs w:val="22"/>
              </w:rPr>
              <w:t>.</w:t>
            </w:r>
            <w:r w:rsidR="00B30E15">
              <w:rPr>
                <w:rFonts w:ascii="Calibri" w:hAnsi="Calibri"/>
                <w:bCs/>
                <w:szCs w:val="22"/>
              </w:rPr>
              <w:t xml:space="preserve"> I</w:t>
            </w:r>
            <w:r w:rsidR="00B30E15" w:rsidRPr="00C45973">
              <w:rPr>
                <w:rFonts w:ascii="Calibri" w:hAnsi="Calibri"/>
                <w:bCs/>
                <w:szCs w:val="22"/>
              </w:rPr>
              <w:t xml:space="preserve">t is therefore considered that the </w:t>
            </w:r>
            <w:r w:rsidR="00B30E15">
              <w:rPr>
                <w:rFonts w:ascii="Calibri" w:hAnsi="Calibri"/>
                <w:bCs/>
                <w:szCs w:val="22"/>
              </w:rPr>
              <w:t>new driveway</w:t>
            </w:r>
            <w:r w:rsidR="00B30E15" w:rsidRPr="00C45973">
              <w:rPr>
                <w:rFonts w:ascii="Calibri" w:hAnsi="Calibri"/>
                <w:bCs/>
                <w:szCs w:val="22"/>
              </w:rPr>
              <w:t xml:space="preserve"> would </w:t>
            </w:r>
            <w:r w:rsidR="00B30E15">
              <w:rPr>
                <w:rFonts w:ascii="Calibri" w:hAnsi="Calibri"/>
                <w:bCs/>
                <w:szCs w:val="22"/>
              </w:rPr>
              <w:t>not negatively impact upon the character of the area</w:t>
            </w:r>
            <w:r w:rsidR="00B30E15" w:rsidRPr="00C45973">
              <w:rPr>
                <w:rFonts w:ascii="Calibri" w:hAnsi="Calibri"/>
                <w:bCs/>
                <w:szCs w:val="22"/>
              </w:rPr>
              <w:t>.</w:t>
            </w:r>
          </w:p>
          <w:p w14:paraId="673269EE" w14:textId="77777777" w:rsidR="00474582" w:rsidRDefault="00474582" w:rsidP="005E1C6C">
            <w:pPr>
              <w:contextualSpacing/>
              <w:rPr>
                <w:rFonts w:ascii="Calibri" w:hAnsi="Calibri"/>
                <w:bCs/>
                <w:szCs w:val="22"/>
              </w:rPr>
            </w:pPr>
          </w:p>
          <w:p w14:paraId="45C2B120" w14:textId="2B5B7FDF" w:rsidR="00474582" w:rsidRPr="00C45973" w:rsidRDefault="00474582" w:rsidP="005E1C6C">
            <w:pPr>
              <w:contextualSpacing/>
              <w:rPr>
                <w:rFonts w:ascii="Calibri" w:hAnsi="Calibri"/>
                <w:bCs/>
                <w:szCs w:val="22"/>
              </w:rPr>
            </w:pPr>
            <w:r>
              <w:rPr>
                <w:rFonts w:ascii="Calibri" w:hAnsi="Calibri"/>
                <w:bCs/>
                <w:szCs w:val="22"/>
              </w:rPr>
              <w:t>It is for the above reasons that the proposed development is considered to satisfy Policy DMG1 and DMG2 in respect of design and visual amenity impact.</w:t>
            </w:r>
          </w:p>
          <w:p w14:paraId="10A3648A" w14:textId="016A31C9" w:rsidR="00C45973" w:rsidRDefault="00C45973" w:rsidP="005E1C6C">
            <w:pPr>
              <w:contextualSpacing/>
              <w:rPr>
                <w:rFonts w:ascii="Calibri" w:hAnsi="Calibri"/>
                <w:b/>
                <w:szCs w:val="22"/>
              </w:rPr>
            </w:pPr>
          </w:p>
        </w:tc>
      </w:tr>
      <w:tr w:rsidR="00D93587" w:rsidRPr="00D2449B" w14:paraId="3F7FD36A" w14:textId="77777777" w:rsidTr="00647708">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24B20F0" w14:textId="77777777" w:rsidR="00D93587" w:rsidRDefault="00D93587"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Heritage</w:t>
            </w:r>
          </w:p>
          <w:p w14:paraId="0F68DFD6" w14:textId="77777777" w:rsidR="00D93587" w:rsidRDefault="00D93587" w:rsidP="00EA09F9">
            <w:pPr>
              <w:pStyle w:val="Header"/>
              <w:tabs>
                <w:tab w:val="clear" w:pos="4153"/>
                <w:tab w:val="clear" w:pos="8306"/>
              </w:tabs>
              <w:contextualSpacing/>
              <w:jc w:val="both"/>
              <w:rPr>
                <w:rFonts w:ascii="Calibri" w:hAnsi="Calibri"/>
                <w:b/>
                <w:szCs w:val="22"/>
              </w:rPr>
            </w:pPr>
          </w:p>
          <w:p w14:paraId="206B7B0A" w14:textId="77777777" w:rsidR="00D93587" w:rsidRDefault="00D93587" w:rsidP="00EA09F9">
            <w:pPr>
              <w:pStyle w:val="Header"/>
              <w:tabs>
                <w:tab w:val="clear" w:pos="4153"/>
                <w:tab w:val="clear" w:pos="8306"/>
              </w:tabs>
              <w:contextualSpacing/>
              <w:jc w:val="both"/>
              <w:rPr>
                <w:rFonts w:ascii="Calibri" w:hAnsi="Calibri"/>
                <w:bCs/>
                <w:szCs w:val="22"/>
              </w:rPr>
            </w:pPr>
            <w:r w:rsidRPr="00D93587">
              <w:rPr>
                <w:rFonts w:ascii="Calibri" w:hAnsi="Calibri"/>
                <w:bCs/>
                <w:szCs w:val="22"/>
              </w:rPr>
              <w:t xml:space="preserve">The house and barn are considered to be non-designated heritage assets in addition the site is located within close proximity to Grade II* (Cromwell Old Bridge) and Grade II (New bridge) listed </w:t>
            </w:r>
            <w:r>
              <w:rPr>
                <w:rFonts w:ascii="Calibri" w:hAnsi="Calibri"/>
                <w:bCs/>
                <w:szCs w:val="22"/>
              </w:rPr>
              <w:t>structures</w:t>
            </w:r>
            <w:r w:rsidRPr="00D93587">
              <w:rPr>
                <w:rFonts w:ascii="Calibri" w:hAnsi="Calibri"/>
                <w:bCs/>
                <w:szCs w:val="22"/>
              </w:rPr>
              <w:t xml:space="preserve">. </w:t>
            </w:r>
            <w:r w:rsidR="00B17CBB">
              <w:rPr>
                <w:rFonts w:ascii="Calibri" w:hAnsi="Calibri"/>
                <w:bCs/>
                <w:szCs w:val="22"/>
              </w:rPr>
              <w:t>T</w:t>
            </w:r>
            <w:r w:rsidRPr="00D93587">
              <w:rPr>
                <w:rFonts w:ascii="Calibri" w:hAnsi="Calibri"/>
                <w:bCs/>
                <w:szCs w:val="22"/>
              </w:rPr>
              <w:t>he application is accompanied with a heritage statement.</w:t>
            </w:r>
            <w:r>
              <w:rPr>
                <w:rFonts w:ascii="Calibri" w:hAnsi="Calibri"/>
                <w:bCs/>
                <w:szCs w:val="22"/>
              </w:rPr>
              <w:t xml:space="preserve"> This identifies key architectural features </w:t>
            </w:r>
            <w:r w:rsidR="00B17CBB">
              <w:rPr>
                <w:rFonts w:ascii="Calibri" w:hAnsi="Calibri"/>
                <w:bCs/>
                <w:szCs w:val="22"/>
              </w:rPr>
              <w:t>within the house and barn. The changes and alterations required to extend the house and convert the barn will cause some loss of and concealment of historic fabric and features and a change of character of the barn. This will result in less than substantial harm (low level) however the conversion is considered to be sympathetic and will help to secure its optimum use as such the benefits of the development outweigh the harm and Paragraph 205 of the NPPF is satisfied.</w:t>
            </w:r>
            <w:r w:rsidR="00395953">
              <w:rPr>
                <w:rFonts w:ascii="Calibri" w:hAnsi="Calibri"/>
                <w:bCs/>
                <w:szCs w:val="22"/>
              </w:rPr>
              <w:t xml:space="preserve"> LCC Archaeology require a building record condition to be applied prior to the conversion works.</w:t>
            </w:r>
            <w:r w:rsidR="000F3569">
              <w:rPr>
                <w:rFonts w:ascii="Calibri" w:hAnsi="Calibri"/>
                <w:bCs/>
                <w:szCs w:val="22"/>
              </w:rPr>
              <w:t xml:space="preserve"> The house is the closest building on site to the listed structures and there is intervening land, including sizeable garden and trees, between them and the proposed house extension as such it will not impact on the setting of either structure. Nor too would the new first floor balcony serving the barn conversion which is situated a greater distance away.  Therefore the proposed development would satisfy policy DME4 and KS EN5.  </w:t>
            </w:r>
          </w:p>
          <w:p w14:paraId="253D6607" w14:textId="13AA626D" w:rsidR="000F3569" w:rsidRPr="00D93587" w:rsidRDefault="000F3569" w:rsidP="00EA09F9">
            <w:pPr>
              <w:pStyle w:val="Header"/>
              <w:tabs>
                <w:tab w:val="clear" w:pos="4153"/>
                <w:tab w:val="clear" w:pos="8306"/>
              </w:tabs>
              <w:contextualSpacing/>
              <w:jc w:val="both"/>
              <w:rPr>
                <w:rFonts w:ascii="Calibri" w:hAnsi="Calibri"/>
                <w:bCs/>
                <w:szCs w:val="22"/>
              </w:rPr>
            </w:pPr>
          </w:p>
        </w:tc>
      </w:tr>
      <w:tr w:rsidR="00824DB6" w:rsidRPr="00D2449B" w14:paraId="673C0DDB" w14:textId="77777777" w:rsidTr="00647708">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71FF4855" w14:textId="0D889C59" w:rsidR="00824DB6" w:rsidRPr="00495ABD" w:rsidRDefault="00495ABD" w:rsidP="00EA09F9">
            <w:pPr>
              <w:pStyle w:val="Header"/>
              <w:tabs>
                <w:tab w:val="clear" w:pos="4153"/>
                <w:tab w:val="clear" w:pos="8306"/>
              </w:tabs>
              <w:contextualSpacing/>
              <w:jc w:val="both"/>
              <w:rPr>
                <w:rFonts w:ascii="Calibri" w:hAnsi="Calibri"/>
                <w:bCs/>
                <w:szCs w:val="22"/>
              </w:rPr>
            </w:pPr>
            <w:r w:rsidRPr="00495ABD">
              <w:rPr>
                <w:rFonts w:ascii="Calibri" w:hAnsi="Calibri"/>
                <w:bCs/>
                <w:szCs w:val="22"/>
              </w:rPr>
              <w:t xml:space="preserve">LCC highways </w:t>
            </w:r>
            <w:r w:rsidR="00D93587">
              <w:rPr>
                <w:rFonts w:ascii="Calibri" w:hAnsi="Calibri"/>
                <w:bCs/>
                <w:szCs w:val="22"/>
              </w:rPr>
              <w:t>are satisfied with the parking and turning arrangements that would be available within the site and raise no objections subject to conditions which secure these as well as the ancillary use of the outbuilding</w:t>
            </w:r>
            <w:r w:rsidR="00A84E81">
              <w:rPr>
                <w:rFonts w:ascii="Calibri" w:hAnsi="Calibri"/>
                <w:bCs/>
                <w:szCs w:val="22"/>
              </w:rPr>
              <w:t xml:space="preserve"> and EVCP</w:t>
            </w:r>
            <w:r w:rsidR="00D93587">
              <w:rPr>
                <w:rFonts w:ascii="Calibri" w:hAnsi="Calibri"/>
                <w:bCs/>
                <w:szCs w:val="22"/>
              </w:rPr>
              <w:t>. The proposal satisfies policy DMG1 in respect of highway safety.</w:t>
            </w:r>
            <w:r w:rsidRPr="00495ABD">
              <w:rPr>
                <w:rFonts w:ascii="Calibri" w:hAnsi="Calibri"/>
                <w:bCs/>
                <w:szCs w:val="22"/>
              </w:rPr>
              <w:t xml:space="preserve"> </w:t>
            </w:r>
          </w:p>
          <w:p w14:paraId="337694ED" w14:textId="1FE6BD77" w:rsidR="00495ABD" w:rsidRDefault="00495ABD" w:rsidP="00EA09F9">
            <w:pPr>
              <w:pStyle w:val="Header"/>
              <w:tabs>
                <w:tab w:val="clear" w:pos="4153"/>
                <w:tab w:val="clear" w:pos="8306"/>
              </w:tabs>
              <w:contextualSpacing/>
              <w:jc w:val="both"/>
              <w:rPr>
                <w:rFonts w:ascii="Calibri" w:hAnsi="Calibri"/>
                <w:b/>
                <w:szCs w:val="22"/>
              </w:rPr>
            </w:pPr>
          </w:p>
        </w:tc>
      </w:tr>
      <w:tr w:rsidR="00A84E81" w:rsidRPr="00D2449B" w14:paraId="137590A3" w14:textId="77777777" w:rsidTr="00647708">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D050481" w14:textId="77777777" w:rsidR="00A84E81" w:rsidRDefault="00A84E81" w:rsidP="00EA09F9">
            <w:pPr>
              <w:pStyle w:val="Header"/>
              <w:tabs>
                <w:tab w:val="clear" w:pos="4153"/>
                <w:tab w:val="clear" w:pos="8306"/>
              </w:tabs>
              <w:contextualSpacing/>
              <w:jc w:val="both"/>
              <w:rPr>
                <w:rFonts w:ascii="Calibri" w:hAnsi="Calibri"/>
                <w:b/>
                <w:szCs w:val="22"/>
              </w:rPr>
            </w:pPr>
            <w:r>
              <w:rPr>
                <w:rFonts w:ascii="Calibri" w:hAnsi="Calibri"/>
                <w:b/>
                <w:szCs w:val="22"/>
              </w:rPr>
              <w:t>Flood Risk</w:t>
            </w:r>
          </w:p>
          <w:p w14:paraId="1FB42893" w14:textId="77777777" w:rsidR="00A84E81" w:rsidRDefault="00A84E81" w:rsidP="00EA09F9">
            <w:pPr>
              <w:pStyle w:val="Header"/>
              <w:tabs>
                <w:tab w:val="clear" w:pos="4153"/>
                <w:tab w:val="clear" w:pos="8306"/>
              </w:tabs>
              <w:contextualSpacing/>
              <w:jc w:val="both"/>
              <w:rPr>
                <w:rFonts w:ascii="Calibri" w:hAnsi="Calibri"/>
                <w:b/>
                <w:szCs w:val="22"/>
              </w:rPr>
            </w:pPr>
          </w:p>
          <w:p w14:paraId="71D4F486" w14:textId="6E38E262" w:rsidR="00A84E81" w:rsidRPr="00BE1AF8" w:rsidRDefault="00BE1AF8" w:rsidP="00EA09F9">
            <w:pPr>
              <w:pStyle w:val="Header"/>
              <w:tabs>
                <w:tab w:val="clear" w:pos="4153"/>
                <w:tab w:val="clear" w:pos="8306"/>
              </w:tabs>
              <w:contextualSpacing/>
              <w:jc w:val="both"/>
              <w:rPr>
                <w:rFonts w:ascii="Calibri" w:hAnsi="Calibri"/>
                <w:bCs/>
                <w:szCs w:val="22"/>
              </w:rPr>
            </w:pPr>
            <w:r w:rsidRPr="00BE1AF8">
              <w:rPr>
                <w:rFonts w:ascii="Calibri" w:hAnsi="Calibri"/>
                <w:bCs/>
                <w:szCs w:val="22"/>
              </w:rPr>
              <w:t xml:space="preserve">Land to the east of the house and barn within the application site is located within flood zone 2 and 3. The flood zone 2 extent encroaches slightly onto the footprint of the lean-to and the rear of the barn. A flood risk assessment has been submitted with a number of mitigation measures identified </w:t>
            </w:r>
            <w:r>
              <w:rPr>
                <w:rFonts w:ascii="Calibri" w:hAnsi="Calibri"/>
                <w:bCs/>
                <w:szCs w:val="22"/>
              </w:rPr>
              <w:t xml:space="preserve">for the house extension and barn conversion </w:t>
            </w:r>
            <w:r w:rsidRPr="00BE1AF8">
              <w:rPr>
                <w:rFonts w:ascii="Calibri" w:hAnsi="Calibri"/>
                <w:bCs/>
                <w:szCs w:val="22"/>
              </w:rPr>
              <w:t>that can be secured by condition. It is not necessary to apply the flood risk sequential test to the development proposals.</w:t>
            </w:r>
            <w:r>
              <w:rPr>
                <w:rFonts w:ascii="Calibri" w:hAnsi="Calibri"/>
                <w:bCs/>
                <w:szCs w:val="22"/>
              </w:rPr>
              <w:t xml:space="preserve"> A drainage strategy will be requested for the barn conversion to ensure that surface water is drained in accordance with the SuDS hierarchy. Subject to appropriate conditions the application satisfies policy DME6.</w:t>
            </w:r>
          </w:p>
          <w:p w14:paraId="1F68D30E" w14:textId="73E0CCF2" w:rsidR="00BE1AF8" w:rsidRDefault="00BE1AF8"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647708">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6E265C0A"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5CBF7F45" w14:textId="189811A0" w:rsidR="00A84E81" w:rsidRDefault="00A84E81" w:rsidP="00EA09F9">
            <w:pPr>
              <w:pStyle w:val="Header"/>
              <w:tabs>
                <w:tab w:val="clear" w:pos="4153"/>
                <w:tab w:val="clear" w:pos="8306"/>
              </w:tabs>
              <w:contextualSpacing/>
              <w:jc w:val="both"/>
              <w:rPr>
                <w:rFonts w:ascii="Calibri" w:hAnsi="Calibri"/>
                <w:bCs/>
                <w:szCs w:val="22"/>
              </w:rPr>
            </w:pPr>
            <w:r w:rsidRPr="00A84E81">
              <w:rPr>
                <w:rFonts w:ascii="Calibri" w:hAnsi="Calibri"/>
                <w:bCs/>
                <w:szCs w:val="22"/>
              </w:rPr>
              <w:t>All existing trees would be retained however the root protection area of T1 (</w:t>
            </w:r>
            <w:r>
              <w:rPr>
                <w:rFonts w:ascii="Calibri" w:hAnsi="Calibri"/>
                <w:bCs/>
                <w:szCs w:val="22"/>
              </w:rPr>
              <w:t xml:space="preserve">high quality </w:t>
            </w:r>
            <w:r w:rsidRPr="00A84E81">
              <w:rPr>
                <w:rFonts w:ascii="Calibri" w:hAnsi="Calibri"/>
                <w:bCs/>
                <w:szCs w:val="22"/>
              </w:rPr>
              <w:t xml:space="preserve">cat A </w:t>
            </w:r>
            <w:r w:rsidR="00BE1AF8">
              <w:rPr>
                <w:rFonts w:ascii="Calibri" w:hAnsi="Calibri"/>
                <w:bCs/>
                <w:szCs w:val="22"/>
              </w:rPr>
              <w:t>copper beech</w:t>
            </w:r>
            <w:r w:rsidRPr="00A84E81">
              <w:rPr>
                <w:rFonts w:ascii="Calibri" w:hAnsi="Calibri"/>
                <w:bCs/>
                <w:szCs w:val="22"/>
              </w:rPr>
              <w:t xml:space="preserve"> tree) is currently within the footprint of the existing house </w:t>
            </w:r>
            <w:r>
              <w:rPr>
                <w:rFonts w:ascii="Calibri" w:hAnsi="Calibri"/>
                <w:bCs/>
                <w:szCs w:val="22"/>
              </w:rPr>
              <w:t xml:space="preserve">and the new extension would also be within the RPA. As such the foundations are proposed to be a pile and beam system, with the </w:t>
            </w:r>
            <w:r w:rsidR="00BE1AF8">
              <w:rPr>
                <w:rFonts w:ascii="Calibri" w:hAnsi="Calibri"/>
                <w:bCs/>
                <w:szCs w:val="22"/>
              </w:rPr>
              <w:t>ground within the RPA</w:t>
            </w:r>
            <w:r>
              <w:rPr>
                <w:rFonts w:ascii="Calibri" w:hAnsi="Calibri"/>
                <w:bCs/>
                <w:szCs w:val="22"/>
              </w:rPr>
              <w:t xml:space="preserve"> to be hand dug. </w:t>
            </w:r>
            <w:r w:rsidR="00BB6206">
              <w:rPr>
                <w:rFonts w:ascii="Calibri" w:hAnsi="Calibri"/>
                <w:bCs/>
                <w:szCs w:val="22"/>
              </w:rPr>
              <w:t>The Countryside Officer advises that the tree protection measures shall be implemented in full.</w:t>
            </w:r>
          </w:p>
          <w:p w14:paraId="05C1CBCF" w14:textId="77777777" w:rsidR="00A84E81" w:rsidRPr="00A84E81" w:rsidRDefault="00A84E81" w:rsidP="00EA09F9">
            <w:pPr>
              <w:pStyle w:val="Header"/>
              <w:tabs>
                <w:tab w:val="clear" w:pos="4153"/>
                <w:tab w:val="clear" w:pos="8306"/>
              </w:tabs>
              <w:contextualSpacing/>
              <w:jc w:val="both"/>
              <w:rPr>
                <w:rFonts w:ascii="Calibri" w:hAnsi="Calibri"/>
                <w:bCs/>
                <w:szCs w:val="22"/>
              </w:rPr>
            </w:pPr>
          </w:p>
          <w:p w14:paraId="5E6FDFA2" w14:textId="77777777" w:rsidR="00A115E5" w:rsidRDefault="00495ABD" w:rsidP="00E46243">
            <w:pPr>
              <w:contextualSpacing/>
              <w:rPr>
                <w:rFonts w:ascii="Calibri" w:hAnsi="Calibri"/>
                <w:bCs/>
                <w:szCs w:val="22"/>
              </w:rPr>
            </w:pPr>
            <w:r w:rsidRPr="00495ABD">
              <w:rPr>
                <w:rFonts w:ascii="Calibri" w:hAnsi="Calibri"/>
                <w:bCs/>
                <w:szCs w:val="22"/>
              </w:rPr>
              <w:t xml:space="preserve">A preliminary bat roost assessment was </w:t>
            </w:r>
            <w:r w:rsidR="00BB6206">
              <w:rPr>
                <w:rFonts w:ascii="Calibri" w:hAnsi="Calibri"/>
                <w:bCs/>
                <w:szCs w:val="22"/>
              </w:rPr>
              <w:t xml:space="preserve">undertaken in August 2023 which found that the barn provided moderate bat roosting potential as such two further dusk emergence surveys were undertaken. This identified bat activity with emergence points in the roof structure and crevices in the stonework relating to six bat roosts. As such a license from Natural England will be required prior to the barn refurbishment works. </w:t>
            </w:r>
          </w:p>
          <w:p w14:paraId="1B04F625" w14:textId="77777777" w:rsidR="00A115E5" w:rsidRDefault="00A115E5" w:rsidP="00E46243">
            <w:pPr>
              <w:contextualSpacing/>
              <w:rPr>
                <w:rFonts w:ascii="Calibri" w:hAnsi="Calibri"/>
                <w:bCs/>
                <w:szCs w:val="22"/>
              </w:rPr>
            </w:pPr>
          </w:p>
          <w:p w14:paraId="4F09849C" w14:textId="6C193A3B" w:rsidR="00A115E5" w:rsidRDefault="00A115E5" w:rsidP="00E46243">
            <w:pPr>
              <w:contextualSpacing/>
              <w:rPr>
                <w:rFonts w:ascii="Calibri" w:hAnsi="Calibri"/>
                <w:bCs/>
                <w:szCs w:val="22"/>
              </w:rPr>
            </w:pPr>
            <w:r w:rsidRPr="00A115E5">
              <w:rPr>
                <w:rFonts w:ascii="Calibri" w:hAnsi="Calibri"/>
                <w:bCs/>
                <w:szCs w:val="22"/>
              </w:rPr>
              <w:t xml:space="preserve">In order for </w:t>
            </w:r>
            <w:r>
              <w:rPr>
                <w:rFonts w:ascii="Calibri" w:hAnsi="Calibri"/>
                <w:bCs/>
                <w:szCs w:val="22"/>
              </w:rPr>
              <w:t>a licence</w:t>
            </w:r>
            <w:r w:rsidRPr="00A115E5">
              <w:rPr>
                <w:rFonts w:ascii="Calibri" w:hAnsi="Calibri"/>
                <w:bCs/>
                <w:szCs w:val="22"/>
              </w:rPr>
              <w:t xml:space="preserve"> to be granted, NE requires 3 tests for the development to be met: (a) Preserving public health or public safety or other imperative reasons of overriding public interest; (b) there is no satisfactory alternative; and (c) the action will not be detrimental to maintaining the population of the species concerned at a favourable conservation status in its natural range. As competent authority the Habitats Directive places a duty on local planning authorities to consider whether there is a reasonable prospect of a licence being granted and apply the three tests. </w:t>
            </w:r>
          </w:p>
          <w:p w14:paraId="6B58EC29" w14:textId="77777777" w:rsidR="00A115E5" w:rsidRDefault="00A115E5" w:rsidP="00E46243">
            <w:pPr>
              <w:contextualSpacing/>
              <w:rPr>
                <w:rFonts w:ascii="Calibri" w:hAnsi="Calibri"/>
                <w:bCs/>
                <w:szCs w:val="22"/>
              </w:rPr>
            </w:pPr>
          </w:p>
          <w:p w14:paraId="006DBEE1" w14:textId="77777777" w:rsidR="00495ABD" w:rsidRDefault="00A115E5" w:rsidP="00605A60">
            <w:pPr>
              <w:contextualSpacing/>
              <w:rPr>
                <w:rFonts w:ascii="Calibri" w:hAnsi="Calibri"/>
                <w:bCs/>
                <w:szCs w:val="22"/>
              </w:rPr>
            </w:pPr>
            <w:r w:rsidRPr="00A115E5">
              <w:rPr>
                <w:rFonts w:ascii="Calibri" w:hAnsi="Calibri"/>
                <w:bCs/>
                <w:szCs w:val="22"/>
              </w:rPr>
              <w:t xml:space="preserve">In terms of the first test, the proposal </w:t>
            </w:r>
            <w:r>
              <w:rPr>
                <w:rFonts w:ascii="Calibri" w:hAnsi="Calibri"/>
                <w:bCs/>
                <w:szCs w:val="22"/>
              </w:rPr>
              <w:t xml:space="preserve">will secure the optimum viable use of a non-designated heritage asset, which is in the public interest. </w:t>
            </w:r>
            <w:r w:rsidRPr="00A115E5">
              <w:rPr>
                <w:rFonts w:ascii="Calibri" w:hAnsi="Calibri"/>
                <w:bCs/>
                <w:szCs w:val="22"/>
              </w:rPr>
              <w:t xml:space="preserve"> In terms of the second test, </w:t>
            </w:r>
            <w:r>
              <w:rPr>
                <w:rFonts w:ascii="Calibri" w:hAnsi="Calibri"/>
                <w:bCs/>
                <w:szCs w:val="22"/>
              </w:rPr>
              <w:t xml:space="preserve">providing this level of ancillary accommodation within a new-build proposal would likely result in visual concerns as such there is no satisfactory alternative.  </w:t>
            </w:r>
            <w:r w:rsidRPr="00A115E5">
              <w:rPr>
                <w:rFonts w:ascii="Calibri" w:hAnsi="Calibri"/>
                <w:bCs/>
                <w:szCs w:val="22"/>
              </w:rPr>
              <w:t xml:space="preserve">The final test is an ecological one, which is satisfied as </w:t>
            </w:r>
            <w:r>
              <w:rPr>
                <w:rFonts w:ascii="Calibri" w:hAnsi="Calibri"/>
                <w:bCs/>
                <w:szCs w:val="22"/>
              </w:rPr>
              <w:t xml:space="preserve">appropriate </w:t>
            </w:r>
            <w:r w:rsidRPr="00A115E5">
              <w:rPr>
                <w:rFonts w:ascii="Calibri" w:hAnsi="Calibri"/>
                <w:bCs/>
                <w:szCs w:val="22"/>
              </w:rPr>
              <w:t xml:space="preserve">compensation / mitigation </w:t>
            </w:r>
            <w:r>
              <w:rPr>
                <w:rFonts w:ascii="Calibri" w:hAnsi="Calibri"/>
                <w:bCs/>
                <w:szCs w:val="22"/>
              </w:rPr>
              <w:t>has been identified in the survey report</w:t>
            </w:r>
            <w:r w:rsidRPr="00A115E5">
              <w:rPr>
                <w:rFonts w:ascii="Calibri" w:hAnsi="Calibri"/>
                <w:bCs/>
                <w:szCs w:val="22"/>
              </w:rPr>
              <w:t xml:space="preserve"> </w:t>
            </w:r>
            <w:r>
              <w:rPr>
                <w:rFonts w:ascii="Calibri" w:hAnsi="Calibri"/>
                <w:bCs/>
                <w:szCs w:val="22"/>
              </w:rPr>
              <w:t>as confirmed by the Countryside Officer</w:t>
            </w:r>
            <w:r w:rsidRPr="00A115E5">
              <w:rPr>
                <w:rFonts w:ascii="Calibri" w:hAnsi="Calibri"/>
                <w:bCs/>
                <w:szCs w:val="22"/>
              </w:rPr>
              <w:t xml:space="preserve">. The development is therefore considered to </w:t>
            </w:r>
            <w:r>
              <w:rPr>
                <w:rFonts w:ascii="Calibri" w:hAnsi="Calibri"/>
                <w:bCs/>
                <w:szCs w:val="22"/>
              </w:rPr>
              <w:t>pass</w:t>
            </w:r>
            <w:r w:rsidRPr="00A115E5">
              <w:rPr>
                <w:rFonts w:ascii="Calibri" w:hAnsi="Calibri"/>
                <w:bCs/>
                <w:szCs w:val="22"/>
              </w:rPr>
              <w:t xml:space="preserve"> the test</w:t>
            </w:r>
            <w:r w:rsidR="00605A60">
              <w:rPr>
                <w:rFonts w:ascii="Calibri" w:hAnsi="Calibri"/>
                <w:bCs/>
                <w:szCs w:val="22"/>
              </w:rPr>
              <w:t>s</w:t>
            </w:r>
            <w:r w:rsidRPr="00A115E5">
              <w:rPr>
                <w:rFonts w:ascii="Calibri" w:hAnsi="Calibri"/>
                <w:bCs/>
                <w:szCs w:val="22"/>
              </w:rPr>
              <w:t xml:space="preserve">. </w:t>
            </w:r>
            <w:r w:rsidR="00605A60">
              <w:rPr>
                <w:rFonts w:ascii="Calibri" w:hAnsi="Calibri"/>
                <w:bCs/>
                <w:szCs w:val="22"/>
              </w:rPr>
              <w:t>It would also</w:t>
            </w:r>
            <w:r w:rsidRPr="00A115E5">
              <w:rPr>
                <w:rFonts w:ascii="Calibri" w:hAnsi="Calibri"/>
                <w:bCs/>
                <w:szCs w:val="22"/>
              </w:rPr>
              <w:t xml:space="preserve"> satisfy policy DME3 which seeks to resist development proposals likely to have an adverse effect on protected species unless it can be clearly demonstrated that the benefits outweigh the local and wider impacts.</w:t>
            </w:r>
          </w:p>
          <w:p w14:paraId="6337C4D8" w14:textId="3272D2CD" w:rsidR="00605A60" w:rsidRDefault="00605A60" w:rsidP="00605A60">
            <w:pPr>
              <w:contextualSpacing/>
              <w:rPr>
                <w:rFonts w:ascii="Calibri" w:hAnsi="Calibri"/>
                <w:b/>
                <w:szCs w:val="22"/>
              </w:rPr>
            </w:pPr>
          </w:p>
        </w:tc>
      </w:tr>
      <w:tr w:rsidR="00C0704D" w:rsidRPr="00D2449B" w14:paraId="0A9D02B4" w14:textId="77777777" w:rsidTr="00647708">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lastRenderedPageBreak/>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720B18BD" w14:textId="23F48EBE" w:rsidR="00F27CB2" w:rsidRDefault="00F27CB2" w:rsidP="00DD62F6">
            <w:pPr>
              <w:pStyle w:val="Header"/>
              <w:tabs>
                <w:tab w:val="clear" w:pos="4153"/>
                <w:tab w:val="clear" w:pos="8306"/>
              </w:tabs>
              <w:contextualSpacing/>
              <w:jc w:val="both"/>
              <w:rPr>
                <w:rFonts w:ascii="Calibri" w:hAnsi="Calibri"/>
                <w:bCs/>
                <w:szCs w:val="22"/>
              </w:rPr>
            </w:pPr>
            <w:r>
              <w:rPr>
                <w:rFonts w:ascii="Calibri" w:hAnsi="Calibri"/>
                <w:bCs/>
                <w:szCs w:val="22"/>
              </w:rPr>
              <w:t>The proposed extension</w:t>
            </w:r>
            <w:r w:rsidR="00605A60">
              <w:rPr>
                <w:rFonts w:ascii="Calibri" w:hAnsi="Calibri"/>
                <w:bCs/>
                <w:szCs w:val="22"/>
              </w:rPr>
              <w:t xml:space="preserve"> and alterations</w:t>
            </w:r>
            <w:r>
              <w:rPr>
                <w:rFonts w:ascii="Calibri" w:hAnsi="Calibri"/>
                <w:bCs/>
                <w:szCs w:val="22"/>
              </w:rPr>
              <w:t xml:space="preserve"> </w:t>
            </w:r>
            <w:r w:rsidR="00605A60">
              <w:rPr>
                <w:rFonts w:ascii="Calibri" w:hAnsi="Calibri"/>
                <w:bCs/>
                <w:szCs w:val="22"/>
              </w:rPr>
              <w:t>are acceptable in terms of design and visual amenity and would not affect the setting of nearby designated heritage assets. Conditions can overcome the technical constraints identified.</w:t>
            </w:r>
            <w:r>
              <w:rPr>
                <w:rFonts w:ascii="Calibri" w:hAnsi="Calibri"/>
                <w:bCs/>
                <w:szCs w:val="22"/>
              </w:rPr>
              <w:t xml:space="preserve"> </w:t>
            </w:r>
          </w:p>
          <w:p w14:paraId="3A7AC3B2" w14:textId="77777777" w:rsidR="00F27CB2" w:rsidRDefault="00F27CB2" w:rsidP="00DD62F6">
            <w:pPr>
              <w:pStyle w:val="Header"/>
              <w:tabs>
                <w:tab w:val="clear" w:pos="4153"/>
                <w:tab w:val="clear" w:pos="8306"/>
              </w:tabs>
              <w:contextualSpacing/>
              <w:jc w:val="both"/>
              <w:rPr>
                <w:rFonts w:ascii="Calibri" w:hAnsi="Calibri"/>
                <w:bCs/>
                <w:szCs w:val="22"/>
              </w:rPr>
            </w:pPr>
          </w:p>
          <w:p w14:paraId="5A1F5F94" w14:textId="2EC0EE17"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647708">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488"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647708">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18398D3" w:rsidR="00773A66" w:rsidRPr="00D2449B" w:rsidRDefault="00773A66" w:rsidP="00CD2CEF">
            <w:pPr>
              <w:rPr>
                <w:rFonts w:ascii="Calibri" w:hAnsi="Calibri"/>
                <w:bCs/>
                <w:szCs w:val="22"/>
              </w:rPr>
            </w:pPr>
            <w:r w:rsidRPr="009F4443">
              <w:rPr>
                <w:rFonts w:asciiTheme="minorHAnsi" w:hAnsiTheme="minorHAnsi"/>
                <w:bCs/>
                <w:szCs w:val="22"/>
              </w:rPr>
              <w:t xml:space="preserve">That planning consent be </w:t>
            </w:r>
            <w:r w:rsidR="00761D2C">
              <w:rPr>
                <w:rFonts w:asciiTheme="minorHAnsi" w:hAnsiTheme="minorHAnsi"/>
                <w:bCs/>
                <w:szCs w:val="22"/>
              </w:rPr>
              <w:t>granted subject to the imposition of conditions.</w:t>
            </w:r>
          </w:p>
        </w:tc>
      </w:tr>
    </w:tbl>
    <w:p w14:paraId="513FB541" w14:textId="77777777" w:rsidR="00605A60" w:rsidRPr="00D2449B" w:rsidRDefault="00605A60">
      <w:pPr>
        <w:rPr>
          <w:rFonts w:ascii="Calibri" w:hAnsi="Calibri"/>
          <w:szCs w:val="22"/>
        </w:rPr>
      </w:pPr>
    </w:p>
    <w:sectPr w:rsidR="00605A60"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3EEB"/>
    <w:rsid w:val="00072FBC"/>
    <w:rsid w:val="000B5CB5"/>
    <w:rsid w:val="000E3A9C"/>
    <w:rsid w:val="000E51C1"/>
    <w:rsid w:val="000F3569"/>
    <w:rsid w:val="00127C6E"/>
    <w:rsid w:val="00130035"/>
    <w:rsid w:val="001D4F7A"/>
    <w:rsid w:val="002277AB"/>
    <w:rsid w:val="00250879"/>
    <w:rsid w:val="00282E3A"/>
    <w:rsid w:val="0029334A"/>
    <w:rsid w:val="002A01CF"/>
    <w:rsid w:val="002A137D"/>
    <w:rsid w:val="002A32E3"/>
    <w:rsid w:val="002C6277"/>
    <w:rsid w:val="002F2580"/>
    <w:rsid w:val="00312076"/>
    <w:rsid w:val="00321B6E"/>
    <w:rsid w:val="0035174C"/>
    <w:rsid w:val="00351968"/>
    <w:rsid w:val="003641E6"/>
    <w:rsid w:val="00395953"/>
    <w:rsid w:val="004061AF"/>
    <w:rsid w:val="00412C10"/>
    <w:rsid w:val="0042154F"/>
    <w:rsid w:val="00440CB6"/>
    <w:rsid w:val="004552AB"/>
    <w:rsid w:val="0046548C"/>
    <w:rsid w:val="00473639"/>
    <w:rsid w:val="00474582"/>
    <w:rsid w:val="004947BB"/>
    <w:rsid w:val="00495ABD"/>
    <w:rsid w:val="00497407"/>
    <w:rsid w:val="004A5EA9"/>
    <w:rsid w:val="004C2434"/>
    <w:rsid w:val="004F0649"/>
    <w:rsid w:val="00510FA2"/>
    <w:rsid w:val="00556ECD"/>
    <w:rsid w:val="005C3565"/>
    <w:rsid w:val="005D14C2"/>
    <w:rsid w:val="005E1C6C"/>
    <w:rsid w:val="005E65DF"/>
    <w:rsid w:val="005F254E"/>
    <w:rsid w:val="00605A60"/>
    <w:rsid w:val="00647708"/>
    <w:rsid w:val="00692B60"/>
    <w:rsid w:val="006A71AD"/>
    <w:rsid w:val="006C2BFA"/>
    <w:rsid w:val="006F6849"/>
    <w:rsid w:val="0070054B"/>
    <w:rsid w:val="00711920"/>
    <w:rsid w:val="00761D2C"/>
    <w:rsid w:val="00773A66"/>
    <w:rsid w:val="00774DA3"/>
    <w:rsid w:val="00776AE2"/>
    <w:rsid w:val="007C791C"/>
    <w:rsid w:val="007D7DF4"/>
    <w:rsid w:val="007E0D23"/>
    <w:rsid w:val="007E35D5"/>
    <w:rsid w:val="007F16D6"/>
    <w:rsid w:val="00811771"/>
    <w:rsid w:val="0081399C"/>
    <w:rsid w:val="00824DB6"/>
    <w:rsid w:val="00837F4F"/>
    <w:rsid w:val="00840474"/>
    <w:rsid w:val="008542DE"/>
    <w:rsid w:val="008A28C8"/>
    <w:rsid w:val="0098176F"/>
    <w:rsid w:val="00982E8E"/>
    <w:rsid w:val="00986914"/>
    <w:rsid w:val="009E22CA"/>
    <w:rsid w:val="009F4443"/>
    <w:rsid w:val="009F74C2"/>
    <w:rsid w:val="00A115E5"/>
    <w:rsid w:val="00A42E82"/>
    <w:rsid w:val="00A579BB"/>
    <w:rsid w:val="00A63D55"/>
    <w:rsid w:val="00A84E81"/>
    <w:rsid w:val="00A95D89"/>
    <w:rsid w:val="00AB15A8"/>
    <w:rsid w:val="00B17CBB"/>
    <w:rsid w:val="00B30E15"/>
    <w:rsid w:val="00B80704"/>
    <w:rsid w:val="00B93EB5"/>
    <w:rsid w:val="00BA349F"/>
    <w:rsid w:val="00BB6206"/>
    <w:rsid w:val="00BC6A71"/>
    <w:rsid w:val="00BD3F03"/>
    <w:rsid w:val="00BE1AF8"/>
    <w:rsid w:val="00C0704D"/>
    <w:rsid w:val="00C25722"/>
    <w:rsid w:val="00C45973"/>
    <w:rsid w:val="00C618DB"/>
    <w:rsid w:val="00C8487E"/>
    <w:rsid w:val="00CE2D53"/>
    <w:rsid w:val="00D11007"/>
    <w:rsid w:val="00D17EB1"/>
    <w:rsid w:val="00D23CA4"/>
    <w:rsid w:val="00D2449B"/>
    <w:rsid w:val="00D319CB"/>
    <w:rsid w:val="00D54E67"/>
    <w:rsid w:val="00D679A5"/>
    <w:rsid w:val="00D727C1"/>
    <w:rsid w:val="00D93587"/>
    <w:rsid w:val="00DB4738"/>
    <w:rsid w:val="00DB7A1B"/>
    <w:rsid w:val="00DC1DE4"/>
    <w:rsid w:val="00DD62F6"/>
    <w:rsid w:val="00E46243"/>
    <w:rsid w:val="00E66534"/>
    <w:rsid w:val="00E72F6C"/>
    <w:rsid w:val="00EA09F9"/>
    <w:rsid w:val="00EC23C7"/>
    <w:rsid w:val="00ED00B7"/>
    <w:rsid w:val="00ED58D2"/>
    <w:rsid w:val="00EF44E6"/>
    <w:rsid w:val="00EF4B6E"/>
    <w:rsid w:val="00F27CB2"/>
    <w:rsid w:val="00FB691C"/>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615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1809</Words>
  <Characters>10316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2024-02-09T13:50:00Z</cp:lastPrinted>
  <dcterms:created xsi:type="dcterms:W3CDTF">2024-02-09T13:56:00Z</dcterms:created>
  <dcterms:modified xsi:type="dcterms:W3CDTF">2024-02-09T13:56:00Z</dcterms:modified>
</cp:coreProperties>
</file>