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9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52880160" w:rsidR="00B1590F" w:rsidRPr="00D2449B" w:rsidRDefault="00122555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02/01/2024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2C79258A" w:rsidR="00B1590F" w:rsidRPr="00D2449B" w:rsidRDefault="0074623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781D1DE2" w:rsidR="00B1590F" w:rsidRPr="00D2449B" w:rsidRDefault="0074623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02/01.24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3FF97432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E0413A">
              <w:rPr>
                <w:rFonts w:ascii="Calibri" w:hAnsi="Calibri"/>
                <w:szCs w:val="22"/>
              </w:rPr>
              <w:t>23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E0413A">
              <w:rPr>
                <w:rFonts w:ascii="Calibri" w:hAnsi="Calibri"/>
                <w:szCs w:val="22"/>
              </w:rPr>
              <w:t>0</w:t>
            </w:r>
            <w:r w:rsidR="008848C9">
              <w:rPr>
                <w:rFonts w:ascii="Calibri" w:hAnsi="Calibri"/>
                <w:szCs w:val="22"/>
              </w:rPr>
              <w:t>830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116974D8" w:rsidR="004A5EA9" w:rsidRPr="002C6277" w:rsidRDefault="00FE60F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single-storey extension to rear following demolition of conservatory, installation of air source heat pump and alterations to fenestration.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37198818" w:rsidR="002A01CF" w:rsidRPr="002C6277" w:rsidRDefault="00FE60FC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Old Barn House, Simonstone Lane, Simonstone BB12 7NX. 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454A2740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</w:t>
            </w:r>
            <w:r w:rsidR="00FE60FC">
              <w:rPr>
                <w:rFonts w:ascii="Calibri" w:hAnsi="Calibri"/>
                <w:szCs w:val="22"/>
              </w:rPr>
              <w:t xml:space="preserve">and </w:t>
            </w:r>
            <w:r w:rsidR="00191F85">
              <w:rPr>
                <w:rFonts w:ascii="Calibri" w:hAnsi="Calibri"/>
                <w:szCs w:val="22"/>
              </w:rPr>
              <w:t xml:space="preserve">Part 14 </w:t>
            </w:r>
            <w:r w:rsidR="00FE60FC">
              <w:rPr>
                <w:rFonts w:ascii="Calibri" w:hAnsi="Calibri"/>
                <w:szCs w:val="22"/>
              </w:rPr>
              <w:t xml:space="preserve">Class G </w:t>
            </w:r>
            <w:r w:rsidRPr="005B5F4B">
              <w:rPr>
                <w:rFonts w:ascii="Calibri" w:hAnsi="Calibri"/>
                <w:szCs w:val="22"/>
              </w:rPr>
              <w:t>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5675D37" w14:textId="77777777" w:rsidR="002F1E8B" w:rsidRDefault="002F1E8B" w:rsidP="00493121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</w:p>
          <w:p w14:paraId="146C0EB9" w14:textId="39B50920" w:rsidR="00493121" w:rsidRPr="00122555" w:rsidRDefault="00122555" w:rsidP="00493121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122555">
              <w:rPr>
                <w:rFonts w:asciiTheme="minorHAnsi" w:hAnsiTheme="minorHAnsi" w:cstheme="minorHAnsi"/>
                <w:szCs w:val="22"/>
                <w:shd w:val="clear" w:color="auto" w:fill="FFFFFF"/>
              </w:rPr>
              <w:t>No recent planning history.</w:t>
            </w:r>
          </w:p>
          <w:p w14:paraId="17147D50" w14:textId="0278ED0A" w:rsidR="00122555" w:rsidRPr="002F1E8B" w:rsidRDefault="00122555" w:rsidP="00493121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809030D" w14:textId="671EB24D" w:rsidR="008848C9" w:rsidRDefault="00122555" w:rsidP="001C460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application relates to a detached dwelling in Simonstone</w:t>
            </w:r>
            <w:r w:rsidR="00590A26">
              <w:rPr>
                <w:rFonts w:ascii="Calibri" w:hAnsi="Calibri"/>
                <w:bCs/>
                <w:szCs w:val="22"/>
              </w:rPr>
              <w:t xml:space="preserve"> and the surrounding area is predominately residential</w:t>
            </w:r>
            <w:r>
              <w:rPr>
                <w:rFonts w:ascii="Calibri" w:hAnsi="Calibri"/>
                <w:bCs/>
                <w:szCs w:val="22"/>
              </w:rPr>
              <w:t xml:space="preserve">. The land immediately to the rear of the curtilage is designated Greenbelt and there are a number of Listed buildings in the immediate vicinity. </w:t>
            </w:r>
          </w:p>
          <w:p w14:paraId="62370E9F" w14:textId="13899283" w:rsidR="00122555" w:rsidRPr="006C2BFA" w:rsidRDefault="00122555" w:rsidP="001C460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38D66154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erection of a single storey extension sited at the rear </w:t>
            </w:r>
            <w:r w:rsidR="00FE60FC">
              <w:rPr>
                <w:rFonts w:ascii="Calibri" w:hAnsi="Calibri"/>
                <w:szCs w:val="22"/>
              </w:rPr>
              <w:t>of Old Barn House, plus the installation of an air source heat pump</w:t>
            </w:r>
            <w:r w:rsidR="00D77B27">
              <w:rPr>
                <w:rFonts w:ascii="Calibri" w:hAnsi="Calibri"/>
                <w:szCs w:val="22"/>
              </w:rPr>
              <w:t xml:space="preserve">.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E7452E6" w14:textId="77777777" w:rsidR="00FE60FC" w:rsidRPr="001C460A" w:rsidRDefault="00FE60FC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  <w:u w:val="single"/>
              </w:rPr>
            </w:pPr>
          </w:p>
          <w:p w14:paraId="1070CB37" w14:textId="194D93E2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="00FE60FC">
              <w:rPr>
                <w:rFonts w:ascii="Calibri" w:hAnsi="Calibri"/>
                <w:szCs w:val="22"/>
              </w:rPr>
              <w:t xml:space="preserve"> and </w:t>
            </w:r>
            <w:r w:rsidR="00191F85">
              <w:rPr>
                <w:rFonts w:ascii="Calibri" w:hAnsi="Calibri"/>
                <w:szCs w:val="22"/>
              </w:rPr>
              <w:t xml:space="preserve">Part 14 </w:t>
            </w:r>
            <w:r w:rsidR="00FE60FC">
              <w:rPr>
                <w:rFonts w:ascii="Calibri" w:hAnsi="Calibri"/>
                <w:szCs w:val="22"/>
              </w:rPr>
              <w:t xml:space="preserve">Class G </w:t>
            </w:r>
            <w:r w:rsidRPr="005B5F4B">
              <w:rPr>
                <w:rFonts w:ascii="Calibri" w:hAnsi="Calibri"/>
                <w:szCs w:val="22"/>
              </w:rPr>
              <w:t>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63C3DF52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</w:t>
            </w:r>
            <w:r w:rsidR="00FE60FC">
              <w:rPr>
                <w:rFonts w:ascii="Calibri" w:hAnsi="Calibri"/>
                <w:szCs w:val="22"/>
              </w:rPr>
              <w:t>and</w:t>
            </w:r>
            <w:r w:rsidR="00191F85">
              <w:rPr>
                <w:rFonts w:ascii="Calibri" w:hAnsi="Calibri"/>
                <w:szCs w:val="22"/>
              </w:rPr>
              <w:t xml:space="preserve"> Part 14</w:t>
            </w:r>
            <w:r w:rsidR="00FE60FC">
              <w:rPr>
                <w:rFonts w:ascii="Calibri" w:hAnsi="Calibri"/>
                <w:szCs w:val="22"/>
              </w:rPr>
              <w:t xml:space="preserve"> Class G </w:t>
            </w:r>
            <w:r w:rsidRPr="005B5F4B">
              <w:rPr>
                <w:rFonts w:ascii="Calibri" w:hAnsi="Calibri"/>
                <w:szCs w:val="22"/>
              </w:rPr>
              <w:t xml:space="preserve">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</w:t>
            </w:r>
            <w:r w:rsidR="00191F85">
              <w:rPr>
                <w:rFonts w:ascii="Calibri" w:hAnsi="Calibri"/>
                <w:szCs w:val="22"/>
              </w:rPr>
              <w:t xml:space="preserve"> and </w:t>
            </w:r>
            <w:r w:rsidR="00191F85" w:rsidRPr="00191F85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="00191F85" w:rsidRPr="00191F85">
              <w:rPr>
                <w:rFonts w:asciiTheme="minorHAnsi" w:hAnsiTheme="minorHAnsi" w:cstheme="minorHAnsi"/>
              </w:rPr>
              <w:t>installation or alteration etc of air source heat pumps on domestic premises</w:t>
            </w:r>
            <w:r w:rsidRPr="00191F85">
              <w:rPr>
                <w:rFonts w:asciiTheme="minorHAnsi" w:hAnsiTheme="minorHAnsi" w:cstheme="minorHAnsi"/>
                <w:szCs w:val="22"/>
              </w:rPr>
              <w:t>.</w:t>
            </w:r>
          </w:p>
          <w:p w14:paraId="79D93E6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0B4D51" w14:textId="77777777" w:rsidR="00FE60FC" w:rsidRDefault="00FE60FC" w:rsidP="00FE60F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  <w:u w:val="single"/>
              </w:rPr>
            </w:pPr>
            <w:r w:rsidRPr="001C460A">
              <w:rPr>
                <w:rFonts w:ascii="Calibri" w:hAnsi="Calibri"/>
                <w:b/>
                <w:szCs w:val="22"/>
                <w:u w:val="single"/>
              </w:rPr>
              <w:t xml:space="preserve">Single Storey Extension </w:t>
            </w:r>
          </w:p>
          <w:p w14:paraId="79733027" w14:textId="77777777" w:rsidR="00FE60FC" w:rsidRPr="005B5F4B" w:rsidRDefault="00FE60FC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55ED5C6F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</w:t>
            </w:r>
            <w:r w:rsidR="00E24DFE">
              <w:rPr>
                <w:rFonts w:ascii="Calibri" w:hAnsi="Calibri"/>
                <w:b/>
                <w:szCs w:val="22"/>
              </w:rPr>
              <w:t xml:space="preserve"> dwelling is detached, and the</w:t>
            </w:r>
            <w:r w:rsidRPr="00060692">
              <w:rPr>
                <w:rFonts w:ascii="Calibri" w:hAnsi="Calibri"/>
                <w:b/>
                <w:szCs w:val="22"/>
              </w:rPr>
              <w:t xml:space="preserve">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dwellinghouse by</w:t>
            </w:r>
            <w:r w:rsidR="00652690">
              <w:rPr>
                <w:rFonts w:ascii="Calibri" w:hAnsi="Calibri"/>
                <w:b/>
                <w:szCs w:val="22"/>
              </w:rPr>
              <w:t xml:space="preserve"> </w:t>
            </w:r>
            <w:r w:rsidR="00297044">
              <w:rPr>
                <w:rFonts w:ascii="Calibri" w:hAnsi="Calibri"/>
                <w:b/>
                <w:szCs w:val="22"/>
              </w:rPr>
              <w:t xml:space="preserve">4 </w:t>
            </w:r>
            <w:r w:rsidRPr="00060692">
              <w:rPr>
                <w:rFonts w:ascii="Calibri" w:hAnsi="Calibri"/>
                <w:b/>
                <w:szCs w:val="22"/>
              </w:rPr>
              <w:t>metres and</w:t>
            </w:r>
            <w:r w:rsidR="00F11C2A">
              <w:rPr>
                <w:rFonts w:ascii="Calibri" w:hAnsi="Calibri"/>
                <w:b/>
                <w:szCs w:val="22"/>
              </w:rPr>
              <w:t xml:space="preserve"> will</w:t>
            </w:r>
            <w:r w:rsidRPr="00060692">
              <w:rPr>
                <w:rFonts w:ascii="Calibri" w:hAnsi="Calibri"/>
                <w:b/>
                <w:szCs w:val="22"/>
              </w:rPr>
              <w:t xml:space="preserve"> measure </w:t>
            </w:r>
            <w:r w:rsidR="00297044">
              <w:rPr>
                <w:rFonts w:ascii="Calibri" w:hAnsi="Calibri"/>
                <w:b/>
                <w:szCs w:val="22"/>
              </w:rPr>
              <w:t>2.9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7777777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1D7DCFEF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>will measure 2</w:t>
            </w:r>
            <w:r w:rsidR="00D2450F">
              <w:rPr>
                <w:rFonts w:ascii="Calibri" w:hAnsi="Calibri"/>
                <w:b/>
                <w:szCs w:val="22"/>
              </w:rPr>
              <w:t>.</w:t>
            </w:r>
            <w:r w:rsidR="00297044">
              <w:rPr>
                <w:rFonts w:ascii="Calibri" w:hAnsi="Calibri"/>
                <w:b/>
                <w:szCs w:val="22"/>
              </w:rPr>
              <w:t xml:space="preserve">9 </w:t>
            </w:r>
            <w:r w:rsidR="00F11C2A">
              <w:rPr>
                <w:rFonts w:ascii="Calibri" w:hAnsi="Calibri"/>
                <w:b/>
                <w:szCs w:val="22"/>
              </w:rPr>
              <w:t xml:space="preserve">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4F971206" w14:textId="77777777" w:rsidR="00D2450F" w:rsidRDefault="00D2450F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3C5B25A" w14:textId="68BA4601" w:rsidR="00C0704D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D2450F">
              <w:rPr>
                <w:rFonts w:ascii="Calibri" w:hAnsi="Calibri"/>
                <w:b/>
                <w:szCs w:val="22"/>
              </w:rPr>
              <w:t xml:space="preserve">The proposed development will be </w:t>
            </w:r>
            <w:r w:rsidR="00203AB0">
              <w:rPr>
                <w:rFonts w:ascii="Calibri" w:hAnsi="Calibri"/>
                <w:b/>
                <w:szCs w:val="22"/>
              </w:rPr>
              <w:t>faced with</w:t>
            </w:r>
            <w:r w:rsidR="00297044">
              <w:rPr>
                <w:rFonts w:ascii="Calibri" w:hAnsi="Calibri"/>
                <w:b/>
                <w:szCs w:val="22"/>
              </w:rPr>
              <w:t xml:space="preserve"> cedar cladding</w:t>
            </w:r>
            <w:r w:rsidRPr="00D2450F">
              <w:rPr>
                <w:rFonts w:ascii="Calibri" w:hAnsi="Calibri"/>
                <w:b/>
                <w:szCs w:val="22"/>
              </w:rPr>
              <w:t xml:space="preserve"> to the elevations </w:t>
            </w:r>
            <w:r w:rsidR="00916B0E">
              <w:rPr>
                <w:rFonts w:ascii="Calibri" w:hAnsi="Calibri"/>
                <w:b/>
                <w:szCs w:val="22"/>
              </w:rPr>
              <w:t xml:space="preserve">which will integrate sufficiently into the existing dwelling. </w:t>
            </w:r>
          </w:p>
          <w:p w14:paraId="5D1A02CD" w14:textId="77777777" w:rsidR="00916B0E" w:rsidRDefault="00916B0E" w:rsidP="00916B0E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  <w:u w:val="single"/>
              </w:rPr>
            </w:pPr>
          </w:p>
          <w:p w14:paraId="28CE2944" w14:textId="14334BCB" w:rsidR="00816A28" w:rsidRPr="00816A28" w:rsidRDefault="00816A28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  <w:u w:val="single"/>
              </w:rPr>
            </w:pPr>
            <w:bookmarkStart w:id="0" w:name="_Hlk152690245"/>
            <w:r w:rsidRPr="00816A28">
              <w:rPr>
                <w:rFonts w:ascii="Calibri" w:hAnsi="Calibri"/>
                <w:b/>
                <w:szCs w:val="22"/>
                <w:u w:val="single"/>
              </w:rPr>
              <w:t xml:space="preserve">Air Source Heat Pump </w:t>
            </w:r>
          </w:p>
          <w:p w14:paraId="6DEB4A6B" w14:textId="77777777" w:rsidR="00E74243" w:rsidRDefault="00E74243" w:rsidP="00F11C2A">
            <w:pPr>
              <w:pStyle w:val="Header"/>
              <w:tabs>
                <w:tab w:val="left" w:pos="720"/>
              </w:tabs>
            </w:pPr>
          </w:p>
          <w:p w14:paraId="7A124F19" w14:textId="77777777" w:rsidR="00E74243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G.1 Development is not permitted by Class G unless the air source heat pump complies with the MCS Planning Standards or equivalent standards. </w:t>
            </w:r>
          </w:p>
          <w:p w14:paraId="156E0476" w14:textId="77777777" w:rsidR="009445ED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36C4D419" w14:textId="3A2D7B2C" w:rsidR="00E74243" w:rsidRDefault="00DE49E6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Air Source Heat pump complies with MCS Planning Standards or equivalent. </w:t>
            </w:r>
          </w:p>
          <w:p w14:paraId="13217175" w14:textId="77777777" w:rsidR="00DE49E6" w:rsidRPr="009445ED" w:rsidRDefault="00DE49E6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54E6A76" w14:textId="77777777" w:rsidR="00E74243" w:rsidRPr="009445ED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G.2 Development is not permitted by Class G if— </w:t>
            </w:r>
          </w:p>
          <w:p w14:paraId="0786B6C7" w14:textId="77777777" w:rsidR="00E74243" w:rsidRPr="009445ED" w:rsidRDefault="00E74243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E3BC83B" w14:textId="77777777" w:rsidR="00E74243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(a) in the case of the installation of an air source heat pump, the development would result in the presence of more than 1 air source heat pump on the same building or within the curtilage of the building or block of flats; </w:t>
            </w:r>
          </w:p>
          <w:p w14:paraId="132E84E7" w14:textId="77777777" w:rsidR="009445ED" w:rsidRPr="009445ED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52C5DB2" w14:textId="35378A8D" w:rsidR="00E74243" w:rsidRPr="009445ED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9445ED">
              <w:rPr>
                <w:rFonts w:asciiTheme="minorHAnsi" w:hAnsiTheme="minorHAnsi" w:cstheme="minorHAnsi"/>
                <w:b/>
                <w:bCs/>
              </w:rPr>
              <w:t xml:space="preserve">The proposed air source heat pump would be the only one within the curtilage. </w:t>
            </w:r>
          </w:p>
          <w:p w14:paraId="394937B4" w14:textId="77777777" w:rsidR="009445ED" w:rsidRPr="009445ED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499B631" w14:textId="77777777" w:rsidR="00E74243" w:rsidRPr="009445ED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(b) in the case of the installation of an air source heat pump, a wind turbine is installed on the same building or within the curtilage of the dwellinghouse or block of flats; </w:t>
            </w:r>
          </w:p>
          <w:p w14:paraId="5F2EA205" w14:textId="77777777" w:rsidR="00E74243" w:rsidRDefault="00E74243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3E0D642E" w14:textId="0AF84C6D" w:rsidR="009445ED" w:rsidRPr="009445ED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9445ED">
              <w:rPr>
                <w:rFonts w:asciiTheme="minorHAnsi" w:hAnsiTheme="minorHAnsi" w:cstheme="minorHAnsi"/>
                <w:b/>
                <w:bCs/>
              </w:rPr>
              <w:t xml:space="preserve">There is no wind turbine within the curtilage. </w:t>
            </w:r>
          </w:p>
          <w:p w14:paraId="655217F3" w14:textId="77777777" w:rsidR="009445ED" w:rsidRPr="009445ED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EF4B84E" w14:textId="77777777" w:rsidR="00E74243" w:rsidRPr="009445ED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(c) in the case of the installation of an air source heat pump, a stand-alone wind turbine is installed within the curtilage of the dwellinghouse or block of flats; </w:t>
            </w:r>
          </w:p>
          <w:p w14:paraId="40D6B50D" w14:textId="77777777" w:rsidR="00E74243" w:rsidRDefault="00E74243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2326D264" w14:textId="0D3871FE" w:rsidR="009445ED" w:rsidRPr="009445ED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9445ED">
              <w:rPr>
                <w:rFonts w:asciiTheme="minorHAnsi" w:hAnsiTheme="minorHAnsi" w:cstheme="minorHAnsi"/>
                <w:b/>
                <w:bCs/>
              </w:rPr>
              <w:t xml:space="preserve">There is no </w:t>
            </w:r>
            <w:r w:rsidR="00473ADF" w:rsidRPr="009445ED">
              <w:rPr>
                <w:rFonts w:asciiTheme="minorHAnsi" w:hAnsiTheme="minorHAnsi" w:cstheme="minorHAnsi"/>
                <w:b/>
                <w:bCs/>
              </w:rPr>
              <w:t>stand-alone</w:t>
            </w:r>
            <w:r w:rsidRPr="009445ED">
              <w:rPr>
                <w:rFonts w:asciiTheme="minorHAnsi" w:hAnsiTheme="minorHAnsi" w:cstheme="minorHAnsi"/>
                <w:b/>
                <w:bCs/>
              </w:rPr>
              <w:t xml:space="preserve"> wind turbine within the curtilage. </w:t>
            </w:r>
          </w:p>
          <w:p w14:paraId="70A97C50" w14:textId="77777777" w:rsidR="009445ED" w:rsidRPr="009445ED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B5E23B3" w14:textId="77777777" w:rsidR="00E74243" w:rsidRPr="009445ED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(d) the volume of the air source heat pump’s outdoor compressor unit (including any housing) would exceed 0.6 cubic metres; </w:t>
            </w:r>
          </w:p>
          <w:p w14:paraId="71FA9A32" w14:textId="77777777" w:rsidR="00E74243" w:rsidRDefault="00E74243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28E05E01" w14:textId="50A59FF5" w:rsidR="00B3645A" w:rsidRPr="00B3645A" w:rsidRDefault="00DE49E6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The air source heat pump does not exceed 0.6 cubic metres</w:t>
            </w:r>
            <w:r w:rsidR="00B3645A" w:rsidRPr="00B3645A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05A25DD0" w14:textId="3237FC8C" w:rsidR="009445ED" w:rsidRPr="00B3645A" w:rsidRDefault="009445ED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B3645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F79E8B9" w14:textId="77777777" w:rsidR="00E74243" w:rsidRPr="009445ED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(e) any part of the air source heat pump would be installed within 1 metre of the boundary of the curtilage of the dwellinghouse or block of flats; </w:t>
            </w:r>
          </w:p>
          <w:p w14:paraId="127F94C7" w14:textId="77777777" w:rsidR="00E74243" w:rsidRDefault="00E74243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52EC2C26" w14:textId="747BD775" w:rsidR="00B3645A" w:rsidRPr="00B3645A" w:rsidRDefault="00B3645A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B3645A">
              <w:rPr>
                <w:rFonts w:asciiTheme="minorHAnsi" w:hAnsiTheme="minorHAnsi" w:cstheme="minorHAnsi"/>
                <w:b/>
                <w:bCs/>
              </w:rPr>
              <w:t xml:space="preserve">The air source heat pump is not within 1 metre of the boundary of the curtilage. </w:t>
            </w:r>
          </w:p>
          <w:p w14:paraId="27831425" w14:textId="77777777" w:rsidR="00B3645A" w:rsidRPr="009445ED" w:rsidRDefault="00B3645A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A5A7D6F" w14:textId="56C90E13" w:rsidR="00B3645A" w:rsidRPr="00B3645A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(f) the air source heat pump would be installed on a pitched roof; </w:t>
            </w:r>
          </w:p>
          <w:p w14:paraId="7A5620C2" w14:textId="77777777" w:rsidR="00B3645A" w:rsidRPr="009445ED" w:rsidRDefault="00B3645A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033F82BA" w14:textId="77777777" w:rsidR="00E74243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(g) the air source heat pump would be installed on a flat roof where it would be within 1 metre of the external edge of that roof; </w:t>
            </w:r>
          </w:p>
          <w:p w14:paraId="4A1BEB74" w14:textId="77777777" w:rsidR="00B3645A" w:rsidRDefault="00B3645A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337E269" w14:textId="3C34531A" w:rsidR="00B3645A" w:rsidRPr="009445ED" w:rsidRDefault="00B3645A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B3645A">
              <w:rPr>
                <w:rFonts w:asciiTheme="minorHAnsi" w:hAnsiTheme="minorHAnsi" w:cstheme="minorHAnsi"/>
                <w:b/>
                <w:bCs/>
              </w:rPr>
              <w:t>The air source heat pump would not be installed on a roof.</w:t>
            </w:r>
          </w:p>
          <w:p w14:paraId="637A2942" w14:textId="20001118" w:rsidR="00B3645A" w:rsidRPr="009445ED" w:rsidRDefault="00B3645A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C2285B4" w14:textId="77777777" w:rsidR="00E74243" w:rsidRPr="009445ED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(h) the air source heat pump would be installed on a site designated as a scheduled monument; </w:t>
            </w:r>
          </w:p>
          <w:p w14:paraId="5F7E44DD" w14:textId="77777777" w:rsidR="00E74243" w:rsidRDefault="00E74243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095882C" w14:textId="38E37091" w:rsidR="00B3645A" w:rsidRDefault="00DE49E6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DE49E6">
              <w:rPr>
                <w:rFonts w:asciiTheme="minorHAnsi" w:hAnsiTheme="minorHAnsi" w:cstheme="minorHAnsi"/>
                <w:b/>
                <w:bCs/>
              </w:rPr>
              <w:t>The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site</w:t>
            </w:r>
            <w:r w:rsidRPr="00DE49E6">
              <w:rPr>
                <w:rFonts w:asciiTheme="minorHAnsi" w:hAnsiTheme="minorHAnsi" w:cstheme="minorHAnsi"/>
                <w:b/>
                <w:bCs/>
              </w:rPr>
              <w:t xml:space="preserve"> is not designated as a scheduled monument. </w:t>
            </w:r>
          </w:p>
          <w:p w14:paraId="334F231B" w14:textId="77777777" w:rsidR="004E42A6" w:rsidRPr="00DE49E6" w:rsidRDefault="004E42A6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E6A3C96" w14:textId="77777777" w:rsidR="00E74243" w:rsidRPr="009445ED" w:rsidRDefault="00816A2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(i) the air source heat pump would be installed on a building or on land within the curtilage of the dwellinghouse or the block of flats if the dwellinghouse or the block of flats is a listed building; </w:t>
            </w:r>
          </w:p>
          <w:p w14:paraId="69EB253D" w14:textId="77777777" w:rsidR="00E74243" w:rsidRDefault="00E74243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E9379A1" w14:textId="6177ED51" w:rsidR="00B3645A" w:rsidRPr="00B3645A" w:rsidRDefault="00B3645A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B3645A">
              <w:rPr>
                <w:rFonts w:asciiTheme="minorHAnsi" w:hAnsiTheme="minorHAnsi" w:cstheme="minorHAnsi"/>
                <w:b/>
                <w:bCs/>
              </w:rPr>
              <w:t xml:space="preserve">The dwellinghouse is not a listed building. </w:t>
            </w:r>
          </w:p>
          <w:p w14:paraId="3EDB2C28" w14:textId="77777777" w:rsidR="00B3645A" w:rsidRPr="009445ED" w:rsidRDefault="00B3645A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C593D8A" w14:textId="39D675AA" w:rsidR="00B3645A" w:rsidRDefault="00816A28" w:rsidP="00B3645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(j) in the case of land within a conservation area or which is a World Heritage Site the air source heat pump— </w:t>
            </w:r>
          </w:p>
          <w:p w14:paraId="3013AF8B" w14:textId="77777777" w:rsidR="00B3645A" w:rsidRDefault="00B3645A" w:rsidP="00B3645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E34B1D8" w14:textId="75D93195" w:rsidR="00E74243" w:rsidRPr="009445ED" w:rsidRDefault="00B3645A" w:rsidP="00B3645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(i) </w:t>
            </w:r>
            <w:r w:rsidR="00816A28" w:rsidRPr="009445ED">
              <w:rPr>
                <w:rFonts w:asciiTheme="minorHAnsi" w:hAnsiTheme="minorHAnsi" w:cstheme="minorHAnsi"/>
              </w:rPr>
              <w:t xml:space="preserve">would be installed on a wall or a roof which fronts a highway; or </w:t>
            </w:r>
          </w:p>
          <w:p w14:paraId="3234FB0E" w14:textId="4C357501" w:rsidR="009445ED" w:rsidRPr="009445ED" w:rsidRDefault="00B3645A" w:rsidP="00B3645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</w:rPr>
              <w:t>(ii)</w:t>
            </w:r>
            <w:r w:rsidR="00816A28" w:rsidRPr="009445ED">
              <w:rPr>
                <w:rFonts w:asciiTheme="minorHAnsi" w:hAnsiTheme="minorHAnsi" w:cstheme="minorHAnsi"/>
              </w:rPr>
              <w:t>would be installed so that it is nearer to any highway which bounds the curtilage than the par</w:t>
            </w:r>
            <w:r>
              <w:rPr>
                <w:rFonts w:asciiTheme="minorHAnsi" w:hAnsiTheme="minorHAnsi" w:cstheme="minorHAnsi"/>
              </w:rPr>
              <w:t xml:space="preserve">t </w:t>
            </w:r>
            <w:r w:rsidR="00816A28" w:rsidRPr="009445ED">
              <w:rPr>
                <w:rFonts w:asciiTheme="minorHAnsi" w:hAnsiTheme="minorHAnsi" w:cstheme="minorHAnsi"/>
              </w:rPr>
              <w:t xml:space="preserve">of the dwellinghouse or block of flats which is nearest to that highway; or (Page 165 of 278) </w:t>
            </w:r>
          </w:p>
          <w:bookmarkEnd w:id="0"/>
          <w:p w14:paraId="7538D55A" w14:textId="77777777" w:rsidR="009445ED" w:rsidRDefault="009445ED" w:rsidP="009445ED">
            <w:pPr>
              <w:pStyle w:val="Header"/>
              <w:tabs>
                <w:tab w:val="left" w:pos="720"/>
              </w:tabs>
              <w:ind w:left="1080"/>
              <w:rPr>
                <w:rFonts w:asciiTheme="minorHAnsi" w:hAnsiTheme="minorHAnsi" w:cstheme="minorHAnsi"/>
                <w:b/>
                <w:szCs w:val="22"/>
              </w:rPr>
            </w:pPr>
          </w:p>
          <w:p w14:paraId="556272A7" w14:textId="43A845BC" w:rsidR="00B3645A" w:rsidRDefault="00B3645A" w:rsidP="00B3645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N/A</w:t>
            </w:r>
          </w:p>
          <w:p w14:paraId="6293A66A" w14:textId="77777777" w:rsidR="00B3645A" w:rsidRPr="009445ED" w:rsidRDefault="00B3645A" w:rsidP="00B3645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  <w:p w14:paraId="4CDFC940" w14:textId="77777777" w:rsidR="009445ED" w:rsidRPr="009445ED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bookmarkStart w:id="1" w:name="_Hlk152690254"/>
            <w:r w:rsidRPr="009445ED">
              <w:rPr>
                <w:rFonts w:asciiTheme="minorHAnsi" w:hAnsiTheme="minorHAnsi" w:cstheme="minorHAnsi"/>
              </w:rPr>
              <w:t xml:space="preserve">(k) in the case of land, other than land within a conservation area or which is a World Heritage Site, the air source heat pump would be installed on a wall of a dwellinghouse or block of flats if— </w:t>
            </w:r>
          </w:p>
          <w:p w14:paraId="4A310732" w14:textId="77777777" w:rsidR="00B3645A" w:rsidRDefault="00B3645A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F14992D" w14:textId="7E422276" w:rsidR="009445ED" w:rsidRPr="009445ED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(i) that wall fronts a highway; and </w:t>
            </w:r>
          </w:p>
          <w:p w14:paraId="4E226DC1" w14:textId="77777777" w:rsidR="009445ED" w:rsidRPr="009445ED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(ii) the air source heat pump would be installed on any part of that wall which is above the level of the ground floor storey. </w:t>
            </w:r>
          </w:p>
          <w:p w14:paraId="437B640B" w14:textId="77777777" w:rsidR="009445ED" w:rsidRDefault="009445ED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239A5E7C" w14:textId="2E3E845A" w:rsidR="00B3645A" w:rsidRDefault="00BC4FF3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air source heat pump will not be installed on a wall that fronts a highway and will be installed at ground floor level. </w:t>
            </w:r>
          </w:p>
          <w:p w14:paraId="5D7F9335" w14:textId="77777777" w:rsidR="00BC4FF3" w:rsidRDefault="00BC4FF3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508AF0B2" w14:textId="321D3EC8" w:rsidR="00BC4FF3" w:rsidRDefault="00BC4FF3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proposal meets criteria a) – k) to be considered permitted development. </w:t>
            </w:r>
          </w:p>
          <w:p w14:paraId="1E64171E" w14:textId="77777777" w:rsidR="00B3645A" w:rsidRPr="00B3645A" w:rsidRDefault="00B3645A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8FB462C" w14:textId="77777777" w:rsidR="00B3645A" w:rsidRPr="00B3645A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3645A">
              <w:rPr>
                <w:rFonts w:asciiTheme="minorHAnsi" w:hAnsiTheme="minorHAnsi" w:cstheme="minorHAnsi"/>
                <w:b/>
                <w:bCs/>
                <w:u w:val="single"/>
              </w:rPr>
              <w:t xml:space="preserve">Conditions </w:t>
            </w:r>
          </w:p>
          <w:p w14:paraId="02F3E580" w14:textId="77777777" w:rsidR="00B3645A" w:rsidRDefault="00B3645A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98D0D0F" w14:textId="0AC00105" w:rsidR="009445ED" w:rsidRPr="009445ED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G.3 Development is permitted by Class G subject to the following conditions— </w:t>
            </w:r>
          </w:p>
          <w:p w14:paraId="405D8CAE" w14:textId="77777777" w:rsidR="009445ED" w:rsidRPr="009445ED" w:rsidRDefault="009445ED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B63DE16" w14:textId="77777777" w:rsidR="009445ED" w:rsidRPr="009445ED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(a) the air source heat pump is used solely for heating purposes; </w:t>
            </w:r>
          </w:p>
          <w:p w14:paraId="64DA3069" w14:textId="77777777" w:rsidR="009445ED" w:rsidRPr="009445ED" w:rsidRDefault="009445ED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949D102" w14:textId="77777777" w:rsidR="009445ED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(b) the air source heat pump is, so far as practicable, sited so as to minimise its effect on the external appearance of the building; </w:t>
            </w:r>
          </w:p>
          <w:p w14:paraId="4D56CE95" w14:textId="77777777" w:rsidR="00BC4FF3" w:rsidRDefault="00BC4FF3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EA4E3AE" w14:textId="77777777" w:rsidR="00BC4FF3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(c) the air source heat pump is, so far as practicable, sited so as to minimise its effect on the amenity of the area; and </w:t>
            </w:r>
          </w:p>
          <w:p w14:paraId="3CEE991A" w14:textId="77777777" w:rsidR="00BC4FF3" w:rsidRDefault="00BC4FF3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3428E5E2" w14:textId="46BF88C4" w:rsidR="00816A28" w:rsidRDefault="00816A28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445ED">
              <w:rPr>
                <w:rFonts w:asciiTheme="minorHAnsi" w:hAnsiTheme="minorHAnsi" w:cstheme="minorHAnsi"/>
              </w:rPr>
              <w:t xml:space="preserve">(d) </w:t>
            </w:r>
            <w:bookmarkEnd w:id="1"/>
            <w:r w:rsidRPr="009445ED">
              <w:rPr>
                <w:rFonts w:asciiTheme="minorHAnsi" w:hAnsiTheme="minorHAnsi" w:cstheme="minorHAnsi"/>
              </w:rPr>
              <w:t>the air source heat pump is removed as soon as reasonably practicable when no longer needed</w:t>
            </w:r>
          </w:p>
          <w:p w14:paraId="0F23451B" w14:textId="77777777" w:rsidR="00BC4FF3" w:rsidRDefault="00BC4FF3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</w:p>
          <w:p w14:paraId="52380890" w14:textId="10E9843D" w:rsidR="00BC4FF3" w:rsidRPr="009445ED" w:rsidRDefault="00BC4FF3" w:rsidP="009445ED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The proposed air source heat pump meets the above criteria subject to its removal when it is no longer in use. </w:t>
            </w:r>
          </w:p>
          <w:p w14:paraId="7AC53BDF" w14:textId="2677D79B" w:rsidR="00D2450F" w:rsidRP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3B8309DF" w14:textId="440D6F96" w:rsidR="00617387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</w:t>
            </w:r>
            <w:r w:rsidR="00FE60FC">
              <w:rPr>
                <w:rFonts w:ascii="Calibri" w:hAnsi="Calibri"/>
                <w:szCs w:val="22"/>
              </w:rPr>
              <w:t xml:space="preserve">and </w:t>
            </w:r>
            <w:r w:rsidR="00191F85">
              <w:rPr>
                <w:rFonts w:ascii="Calibri" w:hAnsi="Calibri"/>
                <w:szCs w:val="22"/>
              </w:rPr>
              <w:t xml:space="preserve">Part 14 </w:t>
            </w:r>
            <w:r w:rsidR="00FE60FC">
              <w:rPr>
                <w:rFonts w:ascii="Calibri" w:hAnsi="Calibri"/>
                <w:szCs w:val="22"/>
              </w:rPr>
              <w:t xml:space="preserve">Class G </w:t>
            </w:r>
            <w:r w:rsidRPr="00DC4B02">
              <w:rPr>
                <w:rFonts w:ascii="Calibri" w:hAnsi="Calibri"/>
                <w:szCs w:val="22"/>
              </w:rPr>
              <w:t>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2CDE"/>
    <w:multiLevelType w:val="hybridMultilevel"/>
    <w:tmpl w:val="8EBA0FAC"/>
    <w:lvl w:ilvl="0" w:tplc="D76E55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A1F85"/>
    <w:multiLevelType w:val="hybridMultilevel"/>
    <w:tmpl w:val="CC187008"/>
    <w:lvl w:ilvl="0" w:tplc="46D85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C6571"/>
    <w:multiLevelType w:val="hybridMultilevel"/>
    <w:tmpl w:val="DDD23C5A"/>
    <w:lvl w:ilvl="0" w:tplc="2AD81D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3"/>
  </w:num>
  <w:num w:numId="2" w16cid:durableId="1798528420">
    <w:abstractNumId w:val="2"/>
  </w:num>
  <w:num w:numId="3" w16cid:durableId="1809130522">
    <w:abstractNumId w:val="1"/>
  </w:num>
  <w:num w:numId="4" w16cid:durableId="3103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6CAF"/>
    <w:rsid w:val="000B5CB5"/>
    <w:rsid w:val="000C6262"/>
    <w:rsid w:val="000F435C"/>
    <w:rsid w:val="00122555"/>
    <w:rsid w:val="00130035"/>
    <w:rsid w:val="00183CF7"/>
    <w:rsid w:val="00191F85"/>
    <w:rsid w:val="001B7291"/>
    <w:rsid w:val="001C460A"/>
    <w:rsid w:val="001D4F7A"/>
    <w:rsid w:val="001D6F44"/>
    <w:rsid w:val="00203AB0"/>
    <w:rsid w:val="00250879"/>
    <w:rsid w:val="00276CD5"/>
    <w:rsid w:val="0029334A"/>
    <w:rsid w:val="00297044"/>
    <w:rsid w:val="002A01CF"/>
    <w:rsid w:val="002C6277"/>
    <w:rsid w:val="002F1E8B"/>
    <w:rsid w:val="002F2580"/>
    <w:rsid w:val="00321B6E"/>
    <w:rsid w:val="003611AC"/>
    <w:rsid w:val="00440CB6"/>
    <w:rsid w:val="0046548C"/>
    <w:rsid w:val="0047054C"/>
    <w:rsid w:val="00473ADF"/>
    <w:rsid w:val="00475261"/>
    <w:rsid w:val="00493121"/>
    <w:rsid w:val="004947BB"/>
    <w:rsid w:val="004A5EA9"/>
    <w:rsid w:val="004C2434"/>
    <w:rsid w:val="004E42A6"/>
    <w:rsid w:val="004F0649"/>
    <w:rsid w:val="00510FA2"/>
    <w:rsid w:val="00556ECD"/>
    <w:rsid w:val="0056747E"/>
    <w:rsid w:val="00590A26"/>
    <w:rsid w:val="005E1C6C"/>
    <w:rsid w:val="005E65DF"/>
    <w:rsid w:val="00617387"/>
    <w:rsid w:val="00631518"/>
    <w:rsid w:val="00652690"/>
    <w:rsid w:val="00685267"/>
    <w:rsid w:val="00692B60"/>
    <w:rsid w:val="006A71AD"/>
    <w:rsid w:val="006C2BFA"/>
    <w:rsid w:val="006F6849"/>
    <w:rsid w:val="0070054B"/>
    <w:rsid w:val="00746236"/>
    <w:rsid w:val="007762DC"/>
    <w:rsid w:val="00776AE2"/>
    <w:rsid w:val="007C791C"/>
    <w:rsid w:val="007D7DF4"/>
    <w:rsid w:val="007E0D23"/>
    <w:rsid w:val="007F16D6"/>
    <w:rsid w:val="008052AF"/>
    <w:rsid w:val="00811771"/>
    <w:rsid w:val="00816A28"/>
    <w:rsid w:val="008542DE"/>
    <w:rsid w:val="008848C9"/>
    <w:rsid w:val="008A28C8"/>
    <w:rsid w:val="00916B0E"/>
    <w:rsid w:val="00925340"/>
    <w:rsid w:val="009445ED"/>
    <w:rsid w:val="009E2C76"/>
    <w:rsid w:val="009E419A"/>
    <w:rsid w:val="00A42E82"/>
    <w:rsid w:val="00A579BB"/>
    <w:rsid w:val="00A63D55"/>
    <w:rsid w:val="00A81860"/>
    <w:rsid w:val="00A81916"/>
    <w:rsid w:val="00A95D89"/>
    <w:rsid w:val="00AD1745"/>
    <w:rsid w:val="00AD2870"/>
    <w:rsid w:val="00B1590F"/>
    <w:rsid w:val="00B21EF5"/>
    <w:rsid w:val="00B3645A"/>
    <w:rsid w:val="00B93EB5"/>
    <w:rsid w:val="00BB2E75"/>
    <w:rsid w:val="00BC4FF3"/>
    <w:rsid w:val="00BD3F03"/>
    <w:rsid w:val="00C0704D"/>
    <w:rsid w:val="00C2568B"/>
    <w:rsid w:val="00C25722"/>
    <w:rsid w:val="00C618DB"/>
    <w:rsid w:val="00CA7A7E"/>
    <w:rsid w:val="00CD5C9C"/>
    <w:rsid w:val="00D11007"/>
    <w:rsid w:val="00D17EB1"/>
    <w:rsid w:val="00D2449B"/>
    <w:rsid w:val="00D2450F"/>
    <w:rsid w:val="00D54E67"/>
    <w:rsid w:val="00D77B27"/>
    <w:rsid w:val="00DD2E18"/>
    <w:rsid w:val="00DD62F6"/>
    <w:rsid w:val="00DE49E6"/>
    <w:rsid w:val="00E0413A"/>
    <w:rsid w:val="00E24DFE"/>
    <w:rsid w:val="00E46243"/>
    <w:rsid w:val="00E66534"/>
    <w:rsid w:val="00E72F6C"/>
    <w:rsid w:val="00E74243"/>
    <w:rsid w:val="00EA09F9"/>
    <w:rsid w:val="00EC23C7"/>
    <w:rsid w:val="00ED00B7"/>
    <w:rsid w:val="00EF35BB"/>
    <w:rsid w:val="00EF44E6"/>
    <w:rsid w:val="00F11C2A"/>
    <w:rsid w:val="00F14F4A"/>
    <w:rsid w:val="00F6267A"/>
    <w:rsid w:val="00F7288B"/>
    <w:rsid w:val="00F74557"/>
    <w:rsid w:val="00FD6AE3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2024-01-02T14:43:00Z</cp:lastPrinted>
  <dcterms:created xsi:type="dcterms:W3CDTF">2024-01-02T14:44:00Z</dcterms:created>
  <dcterms:modified xsi:type="dcterms:W3CDTF">2024-01-02T14:44:00Z</dcterms:modified>
</cp:coreProperties>
</file>