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1030"/>
        <w:gridCol w:w="1030"/>
        <w:gridCol w:w="1075"/>
      </w:tblGrid>
      <w:tr w:rsidR="004A5EA9" w:rsidRPr="00D2449B" w14:paraId="230E00AF"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E62C2B">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17847D17" w:rsidR="00837F4F" w:rsidRPr="00D2449B" w:rsidRDefault="00E62C2B" w:rsidP="00D2449B">
            <w:pPr>
              <w:jc w:val="center"/>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4BDD920" w:rsidR="00837F4F" w:rsidRPr="00D2449B" w:rsidRDefault="000972F9" w:rsidP="00D2449B">
            <w:pPr>
              <w:jc w:val="center"/>
              <w:rPr>
                <w:rFonts w:ascii="Calibri" w:hAnsi="Calibri"/>
                <w:b/>
                <w:szCs w:val="22"/>
              </w:rPr>
            </w:pPr>
            <w:r>
              <w:rPr>
                <w:rFonts w:ascii="Calibri" w:hAnsi="Calibri"/>
                <w:b/>
                <w:szCs w:val="22"/>
              </w:rPr>
              <w:t>22</w:t>
            </w:r>
            <w:r w:rsidR="00E62C2B">
              <w:rPr>
                <w:rFonts w:ascii="Calibri" w:hAnsi="Calibri"/>
                <w:b/>
                <w:szCs w:val="22"/>
              </w:rPr>
              <w:t>/01/24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EA83E26" w:rsidR="00837F4F" w:rsidRPr="00D2449B" w:rsidRDefault="000972F9"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B8D9433" w:rsidR="00837F4F" w:rsidRPr="00D2449B" w:rsidRDefault="000972F9" w:rsidP="00D2449B">
            <w:pPr>
              <w:jc w:val="center"/>
              <w:rPr>
                <w:rFonts w:ascii="Calibri" w:hAnsi="Calibri"/>
                <w:b/>
                <w:szCs w:val="22"/>
              </w:rPr>
            </w:pPr>
            <w:r>
              <w:rPr>
                <w:rFonts w:ascii="Calibri" w:hAnsi="Calibri"/>
                <w:b/>
                <w:szCs w:val="22"/>
              </w:rPr>
              <w:t>23/01/24</w:t>
            </w:r>
          </w:p>
        </w:tc>
      </w:tr>
      <w:tr w:rsidR="004A5EA9" w:rsidRPr="00D2449B" w14:paraId="2094A164" w14:textId="77777777" w:rsidTr="00E62C2B">
        <w:trPr>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62C2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52F773F"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E62C2B">
              <w:rPr>
                <w:rFonts w:ascii="Calibri" w:hAnsi="Calibri"/>
                <w:szCs w:val="22"/>
              </w:rPr>
              <w:t>23</w:t>
            </w:r>
            <w:r w:rsidR="00C0704D">
              <w:rPr>
                <w:rFonts w:ascii="Calibri" w:hAnsi="Calibri"/>
                <w:szCs w:val="22"/>
              </w:rPr>
              <w:t>/</w:t>
            </w:r>
            <w:r w:rsidR="00E62C2B">
              <w:rPr>
                <w:rFonts w:ascii="Calibri" w:hAnsi="Calibri"/>
                <w:szCs w:val="22"/>
              </w:rPr>
              <w:t>0882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E62C2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2D271A1" w:rsidR="00824DB6" w:rsidRPr="00C0704D" w:rsidRDefault="00E62C2B" w:rsidP="002C6277">
            <w:pPr>
              <w:rPr>
                <w:rFonts w:ascii="Calibri" w:hAnsi="Calibri"/>
                <w:szCs w:val="22"/>
              </w:rPr>
            </w:pPr>
            <w:r w:rsidRPr="00E62C2B">
              <w:rPr>
                <w:rFonts w:ascii="Calibri" w:hAnsi="Calibri"/>
                <w:szCs w:val="22"/>
              </w:rPr>
              <w:t>01</w:t>
            </w:r>
            <w:r w:rsidR="00824DB6" w:rsidRPr="00E62C2B">
              <w:rPr>
                <w:rFonts w:ascii="Calibri" w:hAnsi="Calibri"/>
                <w:szCs w:val="22"/>
              </w:rPr>
              <w:t>/</w:t>
            </w:r>
            <w:r w:rsidRPr="00E62C2B">
              <w:rPr>
                <w:rFonts w:ascii="Calibri" w:hAnsi="Calibri"/>
                <w:szCs w:val="22"/>
              </w:rPr>
              <w:t>12</w:t>
            </w:r>
            <w:r w:rsidR="00824DB6" w:rsidRPr="00E62C2B">
              <w:rPr>
                <w:rFonts w:ascii="Calibri" w:hAnsi="Calibri"/>
                <w:szCs w:val="22"/>
              </w:rPr>
              <w:t>/</w:t>
            </w:r>
            <w:r w:rsidRPr="00E62C2B">
              <w:rPr>
                <w:rFonts w:ascii="Calibri" w:hAnsi="Calibri"/>
                <w:szCs w:val="22"/>
              </w:rPr>
              <w:t>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05D8107D" w:rsidR="00824DB6" w:rsidRPr="00824DB6" w:rsidRDefault="00824DB6" w:rsidP="002C6277">
            <w:pPr>
              <w:rPr>
                <w:rFonts w:ascii="Calibri" w:hAnsi="Calibri"/>
                <w:b/>
                <w:bCs/>
                <w:szCs w:val="22"/>
              </w:rPr>
            </w:pPr>
            <w:r w:rsidRPr="00824DB6">
              <w:rPr>
                <w:rFonts w:ascii="Calibri" w:hAnsi="Calibri"/>
                <w:b/>
                <w:bCs/>
                <w:szCs w:val="22"/>
              </w:rPr>
              <w:t>Site Notice</w:t>
            </w:r>
            <w:r w:rsidR="00E62C2B">
              <w:rPr>
                <w:rFonts w:ascii="Calibri" w:hAnsi="Calibri"/>
                <w:b/>
                <w:bCs/>
                <w:szCs w:val="22"/>
              </w:rPr>
              <w:t xml:space="preserve"> Expires</w:t>
            </w:r>
            <w:r w:rsidRPr="00824DB6">
              <w:rPr>
                <w:rFonts w:ascii="Calibri" w:hAnsi="Calibri"/>
                <w:b/>
                <w:bCs/>
                <w:szCs w:val="22"/>
              </w:rPr>
              <w:t>:</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E4C24F0" w:rsidR="00824DB6" w:rsidRPr="00C0704D" w:rsidRDefault="00E62C2B" w:rsidP="002C6277">
            <w:pPr>
              <w:rPr>
                <w:rFonts w:ascii="Calibri" w:hAnsi="Calibri"/>
                <w:szCs w:val="22"/>
              </w:rPr>
            </w:pPr>
            <w:r w:rsidRPr="00E62C2B">
              <w:rPr>
                <w:rFonts w:ascii="Calibri" w:hAnsi="Calibri"/>
                <w:szCs w:val="22"/>
              </w:rPr>
              <w:t>22</w:t>
            </w:r>
            <w:r w:rsidR="00824DB6" w:rsidRPr="00E62C2B">
              <w:rPr>
                <w:rFonts w:ascii="Calibri" w:hAnsi="Calibri"/>
                <w:szCs w:val="22"/>
              </w:rPr>
              <w:t>/</w:t>
            </w:r>
            <w:r w:rsidRPr="00E62C2B">
              <w:rPr>
                <w:rFonts w:ascii="Calibri" w:hAnsi="Calibri"/>
                <w:szCs w:val="22"/>
              </w:rPr>
              <w:t>12</w:t>
            </w:r>
            <w:r w:rsidR="00824DB6" w:rsidRPr="00E62C2B">
              <w:rPr>
                <w:rFonts w:ascii="Calibri" w:hAnsi="Calibri"/>
                <w:szCs w:val="22"/>
              </w:rPr>
              <w:t>/</w:t>
            </w:r>
            <w:r w:rsidRPr="00E62C2B">
              <w:rPr>
                <w:rFonts w:ascii="Calibri" w:hAnsi="Calibri"/>
                <w:szCs w:val="22"/>
              </w:rPr>
              <w:t>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E62C2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31741C4" w:rsidR="004A5EA9" w:rsidRPr="00250879" w:rsidRDefault="00E62C2B" w:rsidP="00811771">
            <w:pPr>
              <w:rPr>
                <w:rFonts w:ascii="Calibri" w:hAnsi="Calibri"/>
                <w:color w:val="548DD4" w:themeColor="text2" w:themeTint="99"/>
                <w:szCs w:val="22"/>
              </w:rPr>
            </w:pPr>
            <w:r w:rsidRPr="00E62C2B">
              <w:rPr>
                <w:rFonts w:ascii="Calibri" w:hAnsi="Calibri"/>
                <w:szCs w:val="22"/>
              </w:rPr>
              <w:t>KH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62C2B">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E62C2B">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E5DD95B" w:rsidR="004A5EA9" w:rsidRPr="002C6277" w:rsidRDefault="00E62C2B">
            <w:pPr>
              <w:rPr>
                <w:rFonts w:ascii="Calibri" w:hAnsi="Calibri"/>
                <w:szCs w:val="22"/>
              </w:rPr>
            </w:pPr>
            <w:r>
              <w:rPr>
                <w:rFonts w:ascii="Calibri" w:hAnsi="Calibri"/>
                <w:szCs w:val="22"/>
              </w:rPr>
              <w:t>Replace existing gate with a door and screens within the existing opening to the front elevation, provision of festoon lighting on timber posts to front and rear seating areas and removal of existing shelter to rear.</w:t>
            </w:r>
          </w:p>
        </w:tc>
      </w:tr>
      <w:tr w:rsidR="002A01CF" w:rsidRPr="00D2449B" w14:paraId="52988241"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F809E3F" w:rsidR="002A01CF" w:rsidRPr="002C6277" w:rsidRDefault="00E62C2B" w:rsidP="00A42E82">
            <w:pPr>
              <w:rPr>
                <w:rFonts w:ascii="Calibri" w:hAnsi="Calibri"/>
                <w:szCs w:val="22"/>
              </w:rPr>
            </w:pPr>
            <w:r>
              <w:rPr>
                <w:rFonts w:ascii="Calibri" w:hAnsi="Calibri"/>
                <w:szCs w:val="22"/>
              </w:rPr>
              <w:t>Stork Hotel Whalley Road Simonstone BB12 87NZ</w:t>
            </w:r>
          </w:p>
        </w:tc>
      </w:tr>
      <w:tr w:rsidR="00A95D89" w:rsidRPr="00D2449B" w14:paraId="3FB99B2E" w14:textId="77777777" w:rsidTr="00E62C2B">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E09ACEF" w:rsidR="002A01CF" w:rsidRPr="00E62C2B" w:rsidRDefault="00E62C2B">
            <w:pPr>
              <w:rPr>
                <w:rFonts w:ascii="Calibri" w:hAnsi="Calibri"/>
                <w:bCs/>
                <w:szCs w:val="22"/>
              </w:rPr>
            </w:pPr>
            <w:r w:rsidRPr="00E62C2B">
              <w:rPr>
                <w:rFonts w:ascii="Calibri" w:hAnsi="Calibri"/>
                <w:bCs/>
                <w:szCs w:val="22"/>
              </w:rPr>
              <w:t>No response.</w:t>
            </w:r>
          </w:p>
        </w:tc>
      </w:tr>
      <w:tr w:rsidR="00C618DB" w:rsidRPr="00D2449B" w14:paraId="639E958B" w14:textId="77777777" w:rsidTr="00E62C2B">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5DBAA44" w:rsidR="002A01CF" w:rsidRPr="00E62C2B" w:rsidRDefault="00E62C2B">
            <w:pPr>
              <w:rPr>
                <w:rFonts w:ascii="Calibri" w:hAnsi="Calibri"/>
                <w:bCs/>
                <w:szCs w:val="22"/>
              </w:rPr>
            </w:pPr>
            <w:r w:rsidRPr="00E62C2B">
              <w:rPr>
                <w:rFonts w:ascii="Calibri" w:hAnsi="Calibri"/>
                <w:bCs/>
                <w:szCs w:val="22"/>
              </w:rPr>
              <w:t>The proposal raises no highway concerns and therefore no objection.</w:t>
            </w:r>
            <w:r>
              <w:rPr>
                <w:rFonts w:ascii="Calibri" w:hAnsi="Calibri"/>
                <w:bCs/>
                <w:szCs w:val="22"/>
              </w:rPr>
              <w:t xml:space="preserve"> The limits of the luminance shall not exceed 600 candela per square metre.</w:t>
            </w:r>
          </w:p>
        </w:tc>
      </w:tr>
      <w:tr w:rsidR="00C0704D" w:rsidRPr="00D2449B" w14:paraId="62663AAF"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62C2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6488DA" w14:textId="77777777" w:rsidR="00C0704D" w:rsidRDefault="00434D89" w:rsidP="00692B60">
            <w:pPr>
              <w:rPr>
                <w:rFonts w:ascii="Calibri" w:hAnsi="Calibri"/>
                <w:szCs w:val="22"/>
              </w:rPr>
            </w:pPr>
            <w:r>
              <w:rPr>
                <w:rFonts w:ascii="Calibri" w:hAnsi="Calibri"/>
                <w:szCs w:val="22"/>
              </w:rPr>
              <w:t xml:space="preserve">Concerns raised over the 3m high lights and potential damage to the outside wall facing the alleyway.  I understand the cobblestones will be lifted and re-laid. </w:t>
            </w:r>
          </w:p>
          <w:p w14:paraId="581BB273" w14:textId="1BE8EF85" w:rsidR="00434D89" w:rsidRPr="00C0704D" w:rsidRDefault="00434D89" w:rsidP="00692B60">
            <w:pPr>
              <w:rPr>
                <w:rFonts w:ascii="Calibri" w:hAnsi="Calibri"/>
                <w:szCs w:val="22"/>
              </w:rPr>
            </w:pPr>
          </w:p>
        </w:tc>
      </w:tr>
      <w:tr w:rsidR="00C0704D" w:rsidRPr="00D2449B" w14:paraId="1CDFA4C3" w14:textId="77777777" w:rsidTr="00E62C2B">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75C590DE" w14:textId="1EBDDD7C" w:rsidR="00F056A7" w:rsidRDefault="00F056A7" w:rsidP="00F056A7">
            <w:pPr>
              <w:pStyle w:val="PLANNING"/>
              <w:rPr>
                <w:rFonts w:ascii="Calibri" w:hAnsi="Calibri"/>
                <w:szCs w:val="22"/>
              </w:rPr>
            </w:pPr>
            <w:r>
              <w:rPr>
                <w:rFonts w:ascii="Calibri" w:hAnsi="Calibri"/>
                <w:szCs w:val="22"/>
              </w:rPr>
              <w:t>Key Statement EC3:</w:t>
            </w:r>
            <w:r>
              <w:rPr>
                <w:rFonts w:ascii="Calibri" w:hAnsi="Calibri"/>
                <w:szCs w:val="22"/>
              </w:rPr>
              <w:tab/>
              <w:t>Visitor Economy</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0C6E1CF2" w14:textId="1A50ABBC"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578F43D4" w14:textId="7AD2816B"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B3:</w:t>
            </w:r>
            <w:r>
              <w:rPr>
                <w:rFonts w:ascii="Calibri" w:hAnsi="Calibri"/>
                <w:szCs w:val="22"/>
              </w:rPr>
              <w:tab/>
              <w:t>Recreation and Tourism Development</w:t>
            </w:r>
          </w:p>
          <w:p w14:paraId="1360EE56" w14:textId="77777777" w:rsidR="008542DE" w:rsidRDefault="008542DE"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5B9229D4" w:rsidR="0046548C" w:rsidRPr="00894B4A" w:rsidRDefault="00E62C2B" w:rsidP="00C0704D">
            <w:pPr>
              <w:pStyle w:val="PLANNING"/>
              <w:rPr>
                <w:rFonts w:ascii="Calibri" w:hAnsi="Calibri"/>
                <w:szCs w:val="22"/>
              </w:rPr>
            </w:pPr>
            <w:r w:rsidRPr="00894B4A">
              <w:rPr>
                <w:rFonts w:ascii="Calibri" w:hAnsi="Calibri"/>
                <w:szCs w:val="22"/>
              </w:rPr>
              <w:t>12</w:t>
            </w:r>
            <w:r w:rsidR="0046548C" w:rsidRPr="00894B4A">
              <w:rPr>
                <w:rFonts w:ascii="Calibri" w:hAnsi="Calibri"/>
                <w:szCs w:val="22"/>
              </w:rPr>
              <w:t>/</w:t>
            </w:r>
            <w:r w:rsidR="00894B4A">
              <w:rPr>
                <w:rFonts w:ascii="Calibri" w:hAnsi="Calibri"/>
                <w:szCs w:val="22"/>
              </w:rPr>
              <w:t>1983/</w:t>
            </w:r>
            <w:r w:rsidRPr="00894B4A">
              <w:rPr>
                <w:rFonts w:ascii="Calibri" w:hAnsi="Calibri"/>
                <w:szCs w:val="22"/>
              </w:rPr>
              <w:t>0679</w:t>
            </w:r>
            <w:r w:rsidR="00894B4A">
              <w:rPr>
                <w:rFonts w:ascii="Calibri" w:hAnsi="Calibri"/>
                <w:szCs w:val="22"/>
              </w:rPr>
              <w:t xml:space="preserve"> and </w:t>
            </w:r>
            <w:r w:rsidRPr="00894B4A">
              <w:rPr>
                <w:rFonts w:ascii="Calibri" w:hAnsi="Calibri"/>
                <w:szCs w:val="22"/>
              </w:rPr>
              <w:t>12/</w:t>
            </w:r>
            <w:r w:rsidR="00894B4A">
              <w:rPr>
                <w:rFonts w:ascii="Calibri" w:hAnsi="Calibri"/>
                <w:szCs w:val="22"/>
              </w:rPr>
              <w:t>1983/</w:t>
            </w:r>
            <w:r w:rsidRPr="00894B4A">
              <w:rPr>
                <w:rFonts w:ascii="Calibri" w:hAnsi="Calibri"/>
                <w:szCs w:val="22"/>
              </w:rPr>
              <w:t>0675:</w:t>
            </w:r>
            <w:r w:rsidR="00894B4A" w:rsidRPr="00894B4A">
              <w:rPr>
                <w:rFonts w:ascii="Calibri" w:hAnsi="Calibri"/>
                <w:szCs w:val="22"/>
              </w:rPr>
              <w:t xml:space="preserve"> </w:t>
            </w:r>
            <w:r w:rsidR="00C203D6">
              <w:rPr>
                <w:rFonts w:ascii="Calibri" w:hAnsi="Calibri"/>
                <w:szCs w:val="22"/>
              </w:rPr>
              <w:t>Alterations and s</w:t>
            </w:r>
            <w:r w:rsidR="00894B4A" w:rsidRPr="00894B4A">
              <w:rPr>
                <w:rFonts w:ascii="Calibri" w:hAnsi="Calibri"/>
                <w:szCs w:val="22"/>
              </w:rPr>
              <w:t>ignage scheme</w:t>
            </w:r>
            <w:r w:rsidR="00894B4A">
              <w:rPr>
                <w:rFonts w:ascii="Calibri" w:hAnsi="Calibri"/>
                <w:szCs w:val="22"/>
              </w:rPr>
              <w:t xml:space="preserve"> dealt with under Burnley Borough Council.</w:t>
            </w:r>
            <w:r w:rsidR="00894B4A" w:rsidRPr="00894B4A">
              <w:rPr>
                <w:rFonts w:ascii="Calibri" w:hAnsi="Calibri"/>
                <w:szCs w:val="22"/>
              </w:rPr>
              <w:t xml:space="preserve">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E62C2B">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3517EAC" w14:textId="7499B31D" w:rsidR="00894B4A" w:rsidRDefault="00894B4A" w:rsidP="00811771">
            <w:pPr>
              <w:pStyle w:val="Header"/>
              <w:tabs>
                <w:tab w:val="clear" w:pos="4153"/>
                <w:tab w:val="clear" w:pos="8306"/>
              </w:tabs>
              <w:contextualSpacing/>
              <w:jc w:val="both"/>
              <w:rPr>
                <w:rFonts w:ascii="Calibri" w:hAnsi="Calibri"/>
                <w:bCs/>
                <w:szCs w:val="22"/>
              </w:rPr>
            </w:pPr>
            <w:r>
              <w:rPr>
                <w:rFonts w:ascii="Calibri" w:hAnsi="Calibri"/>
                <w:bCs/>
                <w:szCs w:val="22"/>
              </w:rPr>
              <w:t>The Stork Hotel is a public house located on a main road through Simonstone.  It has a detached car park on the southern side of Whalley Road</w:t>
            </w:r>
            <w:r w:rsidR="00BB1D58">
              <w:rPr>
                <w:rFonts w:ascii="Calibri" w:hAnsi="Calibri"/>
                <w:bCs/>
                <w:szCs w:val="22"/>
              </w:rPr>
              <w:t xml:space="preserve"> and is attached to the east to a row of four terraced properties.  There is a detached garage to the western side.</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7A81868" w14:textId="20ACEACB" w:rsidR="00BB1D58" w:rsidRPr="00BB1D58" w:rsidRDefault="00BB1D58" w:rsidP="00440CB6">
            <w:pPr>
              <w:pStyle w:val="Header"/>
              <w:tabs>
                <w:tab w:val="clear" w:pos="4153"/>
                <w:tab w:val="clear" w:pos="8306"/>
              </w:tabs>
              <w:jc w:val="both"/>
              <w:rPr>
                <w:rFonts w:ascii="Calibri" w:hAnsi="Calibri"/>
                <w:bCs/>
                <w:szCs w:val="22"/>
              </w:rPr>
            </w:pPr>
            <w:r w:rsidRPr="00BB1D58">
              <w:rPr>
                <w:rFonts w:ascii="Calibri" w:hAnsi="Calibri"/>
                <w:bCs/>
                <w:szCs w:val="22"/>
              </w:rPr>
              <w:t>The proposal is for some minor external alterations, erection of external festoon lighting and changes to the existing covered ginnel to the eastern side to allow for a covered seating area.</w:t>
            </w:r>
          </w:p>
          <w:p w14:paraId="3F10400B" w14:textId="77777777" w:rsidR="00C0704D" w:rsidRDefault="00C0704D" w:rsidP="002F2580">
            <w:pPr>
              <w:rPr>
                <w:rFonts w:ascii="Calibri" w:hAnsi="Calibri"/>
                <w:szCs w:val="22"/>
              </w:rPr>
            </w:pPr>
          </w:p>
          <w:p w14:paraId="7D16B6D2" w14:textId="77777777" w:rsidR="00FB4761" w:rsidRDefault="00FB4761" w:rsidP="00FB4761">
            <w:pPr>
              <w:pStyle w:val="Header"/>
              <w:tabs>
                <w:tab w:val="clear" w:pos="4153"/>
                <w:tab w:val="clear" w:pos="8306"/>
              </w:tabs>
              <w:contextualSpacing/>
              <w:jc w:val="both"/>
              <w:rPr>
                <w:rFonts w:ascii="Calibri" w:hAnsi="Calibri"/>
                <w:bCs/>
                <w:szCs w:val="22"/>
              </w:rPr>
            </w:pPr>
            <w:r w:rsidRPr="00FB4761">
              <w:rPr>
                <w:rFonts w:ascii="Calibri" w:hAnsi="Calibri"/>
                <w:bCs/>
                <w:szCs w:val="22"/>
              </w:rPr>
              <w:t xml:space="preserve">The proposal </w:t>
            </w:r>
            <w:r>
              <w:rPr>
                <w:rFonts w:ascii="Calibri" w:hAnsi="Calibri"/>
                <w:bCs/>
                <w:szCs w:val="22"/>
              </w:rPr>
              <w:t>seeks to replace an existing timber gate at the southern entrance to the ginnel with glazed door and screens, provision of festoon lighting on 3m high timber posts to the front and rear seating areas and removal of the existing smoking shelter canopy to the rear.</w:t>
            </w:r>
          </w:p>
          <w:p w14:paraId="4A66247D" w14:textId="77777777" w:rsidR="003507F7" w:rsidRDefault="003507F7" w:rsidP="00FB4761">
            <w:pPr>
              <w:pStyle w:val="Header"/>
              <w:tabs>
                <w:tab w:val="clear" w:pos="4153"/>
                <w:tab w:val="clear" w:pos="8306"/>
              </w:tabs>
              <w:contextualSpacing/>
              <w:jc w:val="both"/>
              <w:rPr>
                <w:rFonts w:ascii="Calibri" w:hAnsi="Calibri"/>
                <w:bCs/>
                <w:szCs w:val="22"/>
              </w:rPr>
            </w:pPr>
          </w:p>
          <w:p w14:paraId="55C41ECA" w14:textId="13D972A6" w:rsidR="003507F7" w:rsidRPr="00FB4761" w:rsidRDefault="003507F7" w:rsidP="00FB4761">
            <w:pPr>
              <w:pStyle w:val="Header"/>
              <w:tabs>
                <w:tab w:val="clear" w:pos="4153"/>
                <w:tab w:val="clear" w:pos="8306"/>
              </w:tabs>
              <w:contextualSpacing/>
              <w:jc w:val="both"/>
              <w:rPr>
                <w:rFonts w:ascii="Calibri" w:hAnsi="Calibri"/>
                <w:bCs/>
                <w:szCs w:val="22"/>
              </w:rPr>
            </w:pPr>
            <w:r>
              <w:rPr>
                <w:rFonts w:ascii="Calibri" w:hAnsi="Calibri"/>
                <w:bCs/>
                <w:szCs w:val="22"/>
              </w:rPr>
              <w:t>There is also replacement and new fencing proposed to be erected to the rear but this would fall under permitted development rights and does not form part of this application.</w:t>
            </w:r>
          </w:p>
          <w:p w14:paraId="1B20488F" w14:textId="77777777" w:rsidR="00FB4761" w:rsidRPr="00D54E67" w:rsidRDefault="00FB4761" w:rsidP="002F2580">
            <w:pPr>
              <w:rPr>
                <w:rFonts w:ascii="Calibri" w:hAnsi="Calibri"/>
                <w:szCs w:val="22"/>
              </w:rPr>
            </w:pPr>
          </w:p>
        </w:tc>
      </w:tr>
      <w:tr w:rsidR="0046548C" w:rsidRPr="00D2449B" w14:paraId="06BBE02F"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324F7B5B" w14:textId="77777777" w:rsidR="00FB4761" w:rsidRDefault="00143E09" w:rsidP="00FB4761">
            <w:pPr>
              <w:pStyle w:val="Header"/>
              <w:tabs>
                <w:tab w:val="clear" w:pos="4153"/>
                <w:tab w:val="clear" w:pos="8306"/>
              </w:tabs>
              <w:contextualSpacing/>
              <w:jc w:val="both"/>
              <w:rPr>
                <w:rFonts w:ascii="Calibri" w:hAnsi="Calibri"/>
                <w:bCs/>
                <w:szCs w:val="22"/>
              </w:rPr>
            </w:pPr>
            <w:r w:rsidRPr="00FB4761">
              <w:rPr>
                <w:rFonts w:ascii="Calibri" w:hAnsi="Calibri"/>
                <w:bCs/>
                <w:szCs w:val="22"/>
              </w:rPr>
              <w:t>The pr</w:t>
            </w:r>
            <w:r w:rsidR="00FB4761">
              <w:rPr>
                <w:rFonts w:ascii="Calibri" w:hAnsi="Calibri"/>
                <w:bCs/>
                <w:szCs w:val="22"/>
              </w:rPr>
              <w:t>inciple of this small scale development is acceptable subject to compliance with the policies contain within the Ribble Valley Core Strategy 2008 – 2028.</w:t>
            </w:r>
          </w:p>
          <w:p w14:paraId="07A958AF" w14:textId="23CAB35B" w:rsidR="0046548C" w:rsidRDefault="00FB4761" w:rsidP="00FB4761">
            <w:pPr>
              <w:pStyle w:val="Header"/>
              <w:tabs>
                <w:tab w:val="clear" w:pos="4153"/>
                <w:tab w:val="clear" w:pos="8306"/>
              </w:tabs>
              <w:contextualSpacing/>
              <w:jc w:val="both"/>
              <w:rPr>
                <w:rFonts w:ascii="Calibri" w:hAnsi="Calibri"/>
                <w:b/>
                <w:szCs w:val="22"/>
              </w:rPr>
            </w:pPr>
            <w:r>
              <w:rPr>
                <w:rFonts w:ascii="Calibri" w:hAnsi="Calibri"/>
                <w:bCs/>
                <w:szCs w:val="22"/>
              </w:rPr>
              <w:t xml:space="preserve"> </w:t>
            </w:r>
          </w:p>
        </w:tc>
      </w:tr>
      <w:tr w:rsidR="00C0704D" w:rsidRPr="00D2449B" w14:paraId="617768FF"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5E2C2EC" w14:textId="7A00FA7C" w:rsidR="00FB4761" w:rsidRPr="00FB4761" w:rsidRDefault="00FB4761" w:rsidP="00EA09F9">
            <w:pPr>
              <w:pStyle w:val="Header"/>
              <w:tabs>
                <w:tab w:val="clear" w:pos="4153"/>
                <w:tab w:val="clear" w:pos="8306"/>
              </w:tabs>
              <w:contextualSpacing/>
              <w:jc w:val="both"/>
              <w:rPr>
                <w:rFonts w:ascii="Calibri" w:hAnsi="Calibri"/>
                <w:bCs/>
                <w:szCs w:val="22"/>
              </w:rPr>
            </w:pPr>
            <w:r w:rsidRPr="00FB4761">
              <w:rPr>
                <w:rFonts w:ascii="Calibri" w:hAnsi="Calibri"/>
                <w:bCs/>
                <w:szCs w:val="22"/>
              </w:rPr>
              <w:t>There is a residential property attached to the eastern side of the existing public house which is where the covered seating area will be located.  However, this element does form part of the existing curtilage of the pub and could be used as a seating area without the need for permission.</w:t>
            </w:r>
          </w:p>
          <w:p w14:paraId="305144FF" w14:textId="77777777" w:rsidR="00FB4761" w:rsidRPr="00FB4761" w:rsidRDefault="00FB4761" w:rsidP="00EA09F9">
            <w:pPr>
              <w:pStyle w:val="Header"/>
              <w:tabs>
                <w:tab w:val="clear" w:pos="4153"/>
                <w:tab w:val="clear" w:pos="8306"/>
              </w:tabs>
              <w:contextualSpacing/>
              <w:jc w:val="both"/>
              <w:rPr>
                <w:rFonts w:ascii="Calibri" w:hAnsi="Calibri"/>
                <w:bCs/>
                <w:szCs w:val="22"/>
              </w:rPr>
            </w:pPr>
          </w:p>
          <w:p w14:paraId="39269F0B" w14:textId="77777777" w:rsidR="00FB4761" w:rsidRDefault="00FB4761" w:rsidP="00EA09F9">
            <w:pPr>
              <w:pStyle w:val="Header"/>
              <w:tabs>
                <w:tab w:val="clear" w:pos="4153"/>
                <w:tab w:val="clear" w:pos="8306"/>
              </w:tabs>
              <w:contextualSpacing/>
              <w:jc w:val="both"/>
              <w:rPr>
                <w:rFonts w:ascii="Calibri" w:hAnsi="Calibri"/>
                <w:bCs/>
                <w:szCs w:val="22"/>
              </w:rPr>
            </w:pPr>
            <w:r w:rsidRPr="00FB4761">
              <w:rPr>
                <w:rFonts w:ascii="Calibri" w:hAnsi="Calibri"/>
                <w:bCs/>
                <w:szCs w:val="22"/>
              </w:rPr>
              <w:t>It is considered that the replacement doors and screens will</w:t>
            </w:r>
            <w:r>
              <w:rPr>
                <w:rFonts w:ascii="Calibri" w:hAnsi="Calibri"/>
                <w:bCs/>
                <w:szCs w:val="22"/>
              </w:rPr>
              <w:t xml:space="preserve"> improve the noise insulation and that the shelter would be used in more inclement weather.</w:t>
            </w:r>
          </w:p>
          <w:p w14:paraId="16B9832E" w14:textId="77777777" w:rsidR="00FB4761" w:rsidRDefault="00FB4761" w:rsidP="00EA09F9">
            <w:pPr>
              <w:pStyle w:val="Header"/>
              <w:tabs>
                <w:tab w:val="clear" w:pos="4153"/>
                <w:tab w:val="clear" w:pos="8306"/>
              </w:tabs>
              <w:contextualSpacing/>
              <w:jc w:val="both"/>
              <w:rPr>
                <w:rFonts w:ascii="Calibri" w:hAnsi="Calibri"/>
                <w:bCs/>
                <w:szCs w:val="22"/>
              </w:rPr>
            </w:pPr>
          </w:p>
          <w:p w14:paraId="43391933" w14:textId="576DA00E" w:rsidR="00C203D6" w:rsidRDefault="00FB4761" w:rsidP="00EA09F9">
            <w:pPr>
              <w:pStyle w:val="Header"/>
              <w:tabs>
                <w:tab w:val="clear" w:pos="4153"/>
                <w:tab w:val="clear" w:pos="8306"/>
              </w:tabs>
              <w:contextualSpacing/>
              <w:jc w:val="both"/>
              <w:rPr>
                <w:rFonts w:ascii="Calibri" w:hAnsi="Calibri"/>
                <w:bCs/>
                <w:szCs w:val="22"/>
              </w:rPr>
            </w:pPr>
            <w:r>
              <w:rPr>
                <w:rFonts w:ascii="Calibri" w:hAnsi="Calibri"/>
                <w:bCs/>
                <w:szCs w:val="22"/>
              </w:rPr>
              <w:t>The proposed lighting is small scale and of such a degree that it would not in itself lead to any undue impact, albeit it will make the outside areas more desirable in the evenings</w:t>
            </w:r>
            <w:r w:rsidR="000972F9">
              <w:rPr>
                <w:rFonts w:ascii="Calibri" w:hAnsi="Calibri"/>
                <w:bCs/>
                <w:szCs w:val="22"/>
              </w:rPr>
              <w:t>. T</w:t>
            </w:r>
            <w:r>
              <w:rPr>
                <w:rFonts w:ascii="Calibri" w:hAnsi="Calibri"/>
                <w:bCs/>
                <w:szCs w:val="22"/>
              </w:rPr>
              <w:t>he areas already provide ample outside seating to both the front and rear</w:t>
            </w:r>
            <w:r w:rsidR="00C203D6">
              <w:rPr>
                <w:rFonts w:ascii="Calibri" w:hAnsi="Calibri"/>
                <w:bCs/>
                <w:szCs w:val="22"/>
              </w:rPr>
              <w:t>.</w:t>
            </w:r>
          </w:p>
          <w:p w14:paraId="12B56CE2" w14:textId="77777777" w:rsidR="00C203D6" w:rsidRDefault="00C203D6" w:rsidP="00EA09F9">
            <w:pPr>
              <w:pStyle w:val="Header"/>
              <w:tabs>
                <w:tab w:val="clear" w:pos="4153"/>
                <w:tab w:val="clear" w:pos="8306"/>
              </w:tabs>
              <w:contextualSpacing/>
              <w:jc w:val="both"/>
              <w:rPr>
                <w:rFonts w:ascii="Calibri" w:hAnsi="Calibri"/>
                <w:bCs/>
                <w:szCs w:val="22"/>
              </w:rPr>
            </w:pPr>
          </w:p>
          <w:p w14:paraId="64286898" w14:textId="682C2CFF" w:rsidR="00C203D6" w:rsidRDefault="00C203D6" w:rsidP="00EA09F9">
            <w:pPr>
              <w:pStyle w:val="Header"/>
              <w:tabs>
                <w:tab w:val="clear" w:pos="4153"/>
                <w:tab w:val="clear" w:pos="8306"/>
              </w:tabs>
              <w:contextualSpacing/>
              <w:jc w:val="both"/>
              <w:rPr>
                <w:rFonts w:ascii="Calibri" w:hAnsi="Calibri"/>
                <w:bCs/>
                <w:szCs w:val="22"/>
              </w:rPr>
            </w:pPr>
            <w:r>
              <w:rPr>
                <w:rFonts w:ascii="Calibri" w:hAnsi="Calibri"/>
                <w:bCs/>
                <w:szCs w:val="22"/>
              </w:rPr>
              <w:t>It is considered that the lighting luminance levels should be controlled by an appropriate condition and that the use of the covered seating within the ginnel area should be limited to 11pm in line with the existing licensing requirements for the outside areas.</w:t>
            </w:r>
          </w:p>
          <w:p w14:paraId="53B85B7B" w14:textId="77777777" w:rsidR="00C203D6" w:rsidRDefault="00C203D6" w:rsidP="00EA09F9">
            <w:pPr>
              <w:pStyle w:val="Header"/>
              <w:tabs>
                <w:tab w:val="clear" w:pos="4153"/>
                <w:tab w:val="clear" w:pos="8306"/>
              </w:tabs>
              <w:contextualSpacing/>
              <w:jc w:val="both"/>
              <w:rPr>
                <w:rFonts w:ascii="Calibri" w:hAnsi="Calibri"/>
                <w:bCs/>
                <w:szCs w:val="22"/>
              </w:rPr>
            </w:pPr>
          </w:p>
          <w:p w14:paraId="2313EA81" w14:textId="77777777" w:rsidR="00ED00B7" w:rsidRDefault="00C203D6" w:rsidP="00C203D6">
            <w:pPr>
              <w:pStyle w:val="Header"/>
              <w:tabs>
                <w:tab w:val="clear" w:pos="4153"/>
                <w:tab w:val="clear" w:pos="8306"/>
              </w:tabs>
              <w:contextualSpacing/>
              <w:jc w:val="both"/>
              <w:rPr>
                <w:rFonts w:ascii="Calibri" w:hAnsi="Calibri"/>
                <w:bCs/>
                <w:szCs w:val="22"/>
              </w:rPr>
            </w:pPr>
            <w:r>
              <w:rPr>
                <w:rFonts w:ascii="Calibri" w:hAnsi="Calibri"/>
                <w:bCs/>
                <w:szCs w:val="22"/>
              </w:rPr>
              <w:t>This would control the potential impact to an acceptable degree.</w:t>
            </w:r>
          </w:p>
          <w:p w14:paraId="0DB485A3" w14:textId="7549A22B" w:rsidR="00C203D6" w:rsidRPr="00C0704D" w:rsidRDefault="00C203D6" w:rsidP="00C203D6">
            <w:pPr>
              <w:pStyle w:val="Header"/>
              <w:tabs>
                <w:tab w:val="clear" w:pos="4153"/>
                <w:tab w:val="clear" w:pos="8306"/>
              </w:tabs>
              <w:contextualSpacing/>
              <w:jc w:val="both"/>
              <w:rPr>
                <w:rFonts w:ascii="Calibri" w:hAnsi="Calibri"/>
                <w:szCs w:val="22"/>
              </w:rPr>
            </w:pPr>
          </w:p>
        </w:tc>
      </w:tr>
      <w:tr w:rsidR="00C0704D" w:rsidRPr="00D2449B" w14:paraId="6754C065"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0FEEE821" w14:textId="7B52E5A0" w:rsidR="00C0704D" w:rsidRPr="00C203D6" w:rsidRDefault="00C203D6" w:rsidP="005E1C6C">
            <w:pPr>
              <w:contextualSpacing/>
              <w:rPr>
                <w:rFonts w:ascii="Calibri" w:hAnsi="Calibri"/>
                <w:bCs/>
                <w:szCs w:val="22"/>
              </w:rPr>
            </w:pPr>
            <w:r w:rsidRPr="00C203D6">
              <w:rPr>
                <w:rFonts w:ascii="Calibri" w:hAnsi="Calibri"/>
                <w:bCs/>
                <w:szCs w:val="22"/>
              </w:rPr>
              <w:t xml:space="preserve">The replacement </w:t>
            </w:r>
            <w:r>
              <w:rPr>
                <w:rFonts w:ascii="Calibri" w:hAnsi="Calibri"/>
                <w:bCs/>
                <w:szCs w:val="22"/>
              </w:rPr>
              <w:t xml:space="preserve">glazed </w:t>
            </w:r>
            <w:r w:rsidRPr="00C203D6">
              <w:rPr>
                <w:rFonts w:ascii="Calibri" w:hAnsi="Calibri"/>
                <w:bCs/>
                <w:szCs w:val="22"/>
              </w:rPr>
              <w:t>doors and a</w:t>
            </w:r>
            <w:r>
              <w:rPr>
                <w:rFonts w:ascii="Calibri" w:hAnsi="Calibri"/>
                <w:bCs/>
                <w:szCs w:val="22"/>
              </w:rPr>
              <w:t xml:space="preserve"> s</w:t>
            </w:r>
            <w:r w:rsidRPr="00C203D6">
              <w:rPr>
                <w:rFonts w:ascii="Calibri" w:hAnsi="Calibri"/>
                <w:bCs/>
                <w:szCs w:val="22"/>
              </w:rPr>
              <w:t>creen will improve the visual appearance of the front elevation and the proposed removal of the plastic can</w:t>
            </w:r>
            <w:r>
              <w:rPr>
                <w:rFonts w:ascii="Calibri" w:hAnsi="Calibri"/>
                <w:bCs/>
                <w:szCs w:val="22"/>
              </w:rPr>
              <w:t>o</w:t>
            </w:r>
            <w:r w:rsidRPr="00C203D6">
              <w:rPr>
                <w:rFonts w:ascii="Calibri" w:hAnsi="Calibri"/>
                <w:bCs/>
                <w:szCs w:val="22"/>
              </w:rPr>
              <w:t xml:space="preserve">py for the smoking shelter will do likewise </w:t>
            </w:r>
            <w:r>
              <w:rPr>
                <w:rFonts w:ascii="Calibri" w:hAnsi="Calibri"/>
                <w:bCs/>
                <w:szCs w:val="22"/>
              </w:rPr>
              <w:t>to</w:t>
            </w:r>
            <w:r w:rsidRPr="00C203D6">
              <w:rPr>
                <w:rFonts w:ascii="Calibri" w:hAnsi="Calibri"/>
                <w:bCs/>
                <w:szCs w:val="22"/>
              </w:rPr>
              <w:t xml:space="preserve"> the rear.</w:t>
            </w:r>
          </w:p>
          <w:p w14:paraId="23A96E56" w14:textId="77777777" w:rsidR="00C203D6" w:rsidRPr="00C203D6" w:rsidRDefault="00C203D6" w:rsidP="005E1C6C">
            <w:pPr>
              <w:contextualSpacing/>
              <w:rPr>
                <w:rFonts w:ascii="Calibri" w:hAnsi="Calibri"/>
                <w:bCs/>
                <w:szCs w:val="22"/>
              </w:rPr>
            </w:pPr>
          </w:p>
          <w:p w14:paraId="6C844C02" w14:textId="1C4DB4F5" w:rsidR="00C203D6" w:rsidRPr="00C203D6" w:rsidRDefault="00C203D6" w:rsidP="005E1C6C">
            <w:pPr>
              <w:contextualSpacing/>
              <w:rPr>
                <w:rFonts w:ascii="Calibri" w:hAnsi="Calibri"/>
                <w:bCs/>
                <w:szCs w:val="22"/>
              </w:rPr>
            </w:pPr>
            <w:r w:rsidRPr="00C203D6">
              <w:rPr>
                <w:rFonts w:ascii="Calibri" w:hAnsi="Calibri"/>
                <w:bCs/>
                <w:szCs w:val="22"/>
              </w:rPr>
              <w:t>In terms of the lighting this is relatively small scale and with the luminance levels kept to a mi</w:t>
            </w:r>
            <w:r>
              <w:rPr>
                <w:rFonts w:ascii="Calibri" w:hAnsi="Calibri"/>
                <w:bCs/>
                <w:szCs w:val="22"/>
              </w:rPr>
              <w:t>ni</w:t>
            </w:r>
            <w:r w:rsidRPr="00C203D6">
              <w:rPr>
                <w:rFonts w:ascii="Calibri" w:hAnsi="Calibri"/>
                <w:bCs/>
                <w:szCs w:val="22"/>
              </w:rPr>
              <w:t>mum this is acceptable.</w:t>
            </w:r>
          </w:p>
          <w:p w14:paraId="10A3648A" w14:textId="77777777" w:rsidR="00C203D6" w:rsidRDefault="00C203D6" w:rsidP="005E1C6C">
            <w:pPr>
              <w:contextualSpacing/>
              <w:rPr>
                <w:rFonts w:ascii="Calibri" w:hAnsi="Calibri"/>
                <w:b/>
                <w:szCs w:val="22"/>
              </w:rPr>
            </w:pPr>
          </w:p>
        </w:tc>
      </w:tr>
      <w:tr w:rsidR="00824DB6" w:rsidRPr="00D2449B" w14:paraId="673C0DDB"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0DA3C83B" w14:textId="2FEEF2A1" w:rsidR="00E2632F" w:rsidRPr="00BB1D58" w:rsidRDefault="00E2632F" w:rsidP="00EA09F9">
            <w:pPr>
              <w:pStyle w:val="Header"/>
              <w:tabs>
                <w:tab w:val="clear" w:pos="4153"/>
                <w:tab w:val="clear" w:pos="8306"/>
              </w:tabs>
              <w:contextualSpacing/>
              <w:jc w:val="both"/>
              <w:rPr>
                <w:rFonts w:ascii="Calibri" w:hAnsi="Calibri"/>
                <w:bCs/>
                <w:szCs w:val="22"/>
              </w:rPr>
            </w:pPr>
            <w:r w:rsidRPr="00BB1D58">
              <w:rPr>
                <w:rFonts w:ascii="Calibri" w:hAnsi="Calibri"/>
                <w:bCs/>
                <w:szCs w:val="22"/>
              </w:rPr>
              <w:t xml:space="preserve">The proposal would not result in any changes to the existing car park to the </w:t>
            </w:r>
            <w:r w:rsidR="00BB1D58" w:rsidRPr="00BB1D58">
              <w:rPr>
                <w:rFonts w:ascii="Calibri" w:hAnsi="Calibri"/>
                <w:bCs/>
                <w:szCs w:val="22"/>
              </w:rPr>
              <w:t>south.</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E62C2B">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6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E62C2B">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E62C2B" w:rsidRPr="00D2449B" w:rsidRDefault="00E62C2B">
      <w:pPr>
        <w:rPr>
          <w:rFonts w:ascii="Calibri" w:hAnsi="Calibri"/>
          <w:szCs w:val="22"/>
        </w:rPr>
      </w:pPr>
    </w:p>
    <w:sectPr w:rsidR="00E62C2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8069C"/>
    <w:rsid w:val="000972F9"/>
    <w:rsid w:val="000B5CB5"/>
    <w:rsid w:val="00130035"/>
    <w:rsid w:val="00143E09"/>
    <w:rsid w:val="001917B7"/>
    <w:rsid w:val="001D4F7A"/>
    <w:rsid w:val="00250879"/>
    <w:rsid w:val="00282E3A"/>
    <w:rsid w:val="0029334A"/>
    <w:rsid w:val="002954E5"/>
    <w:rsid w:val="002A01CF"/>
    <w:rsid w:val="002C6277"/>
    <w:rsid w:val="002F2580"/>
    <w:rsid w:val="00321B6E"/>
    <w:rsid w:val="003507F7"/>
    <w:rsid w:val="00434D89"/>
    <w:rsid w:val="00440CB6"/>
    <w:rsid w:val="0046548C"/>
    <w:rsid w:val="004947BB"/>
    <w:rsid w:val="00497407"/>
    <w:rsid w:val="004A5EA9"/>
    <w:rsid w:val="004C2434"/>
    <w:rsid w:val="004F0649"/>
    <w:rsid w:val="00510FA2"/>
    <w:rsid w:val="00556ECD"/>
    <w:rsid w:val="005E1C6C"/>
    <w:rsid w:val="005E65DF"/>
    <w:rsid w:val="00692B60"/>
    <w:rsid w:val="006A71AD"/>
    <w:rsid w:val="006C2BFA"/>
    <w:rsid w:val="006F6849"/>
    <w:rsid w:val="0070054B"/>
    <w:rsid w:val="00761D2C"/>
    <w:rsid w:val="00773A66"/>
    <w:rsid w:val="00776AE2"/>
    <w:rsid w:val="007C791C"/>
    <w:rsid w:val="007D7DF4"/>
    <w:rsid w:val="007E0D23"/>
    <w:rsid w:val="007F16D6"/>
    <w:rsid w:val="00811771"/>
    <w:rsid w:val="00824DB6"/>
    <w:rsid w:val="00837F4F"/>
    <w:rsid w:val="008542DE"/>
    <w:rsid w:val="00894B4A"/>
    <w:rsid w:val="008A28C8"/>
    <w:rsid w:val="009F4443"/>
    <w:rsid w:val="00A42E82"/>
    <w:rsid w:val="00A579BB"/>
    <w:rsid w:val="00A63D55"/>
    <w:rsid w:val="00A95D89"/>
    <w:rsid w:val="00B93EB5"/>
    <w:rsid w:val="00BB1D58"/>
    <w:rsid w:val="00BD3F03"/>
    <w:rsid w:val="00C0704D"/>
    <w:rsid w:val="00C203D6"/>
    <w:rsid w:val="00C25722"/>
    <w:rsid w:val="00C618DB"/>
    <w:rsid w:val="00D11007"/>
    <w:rsid w:val="00D17EB1"/>
    <w:rsid w:val="00D2449B"/>
    <w:rsid w:val="00D54E67"/>
    <w:rsid w:val="00DD62F6"/>
    <w:rsid w:val="00E2632F"/>
    <w:rsid w:val="00E46243"/>
    <w:rsid w:val="00E62C2B"/>
    <w:rsid w:val="00E66534"/>
    <w:rsid w:val="00E72F6C"/>
    <w:rsid w:val="00EA09F9"/>
    <w:rsid w:val="00EC23C7"/>
    <w:rsid w:val="00ED00B7"/>
    <w:rsid w:val="00EF44E6"/>
    <w:rsid w:val="00F056A7"/>
    <w:rsid w:val="00FB4761"/>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2024-01-24T10:35:00Z</dcterms:created>
  <dcterms:modified xsi:type="dcterms:W3CDTF">2024-01-24T10:35:00Z</dcterms:modified>
</cp:coreProperties>
</file>