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68B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8AE93E" w14:textId="77777777">
        <w:trPr>
          <w:cantSplit/>
        </w:trPr>
        <w:tc>
          <w:tcPr>
            <w:tcW w:w="6983" w:type="dxa"/>
            <w:gridSpan w:val="4"/>
          </w:tcPr>
          <w:p w14:paraId="7685E8F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478BC6" w14:textId="77777777" w:rsidR="002F3ADA" w:rsidRPr="00DD62CA" w:rsidRDefault="002F3ADA">
            <w:pPr>
              <w:rPr>
                <w:rFonts w:ascii="Calibri" w:hAnsi="Calibri"/>
                <w:sz w:val="24"/>
                <w:szCs w:val="24"/>
              </w:rPr>
            </w:pPr>
          </w:p>
        </w:tc>
        <w:tc>
          <w:tcPr>
            <w:tcW w:w="1713" w:type="dxa"/>
          </w:tcPr>
          <w:p w14:paraId="75C9F362" w14:textId="77777777" w:rsidR="002F3ADA" w:rsidRPr="00DD62CA" w:rsidRDefault="002F3ADA">
            <w:pPr>
              <w:rPr>
                <w:rFonts w:ascii="Calibri" w:hAnsi="Calibri"/>
                <w:sz w:val="24"/>
                <w:szCs w:val="24"/>
              </w:rPr>
            </w:pPr>
          </w:p>
        </w:tc>
      </w:tr>
      <w:tr w:rsidR="002F3ADA" w:rsidRPr="00DD62CA" w14:paraId="5BABCCB3" w14:textId="77777777">
        <w:trPr>
          <w:cantSplit/>
        </w:trPr>
        <w:tc>
          <w:tcPr>
            <w:tcW w:w="4123" w:type="dxa"/>
            <w:gridSpan w:val="2"/>
          </w:tcPr>
          <w:p w14:paraId="6F22C61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4154C26" w14:textId="77777777" w:rsidR="002F3ADA" w:rsidRPr="00DD62CA" w:rsidRDefault="002F3ADA">
            <w:pPr>
              <w:rPr>
                <w:rFonts w:ascii="Calibri" w:hAnsi="Calibri"/>
                <w:sz w:val="24"/>
                <w:szCs w:val="24"/>
              </w:rPr>
            </w:pPr>
          </w:p>
        </w:tc>
        <w:tc>
          <w:tcPr>
            <w:tcW w:w="1404" w:type="dxa"/>
          </w:tcPr>
          <w:p w14:paraId="60171CDA" w14:textId="77777777" w:rsidR="002F3ADA" w:rsidRPr="00DD62CA" w:rsidRDefault="002F3ADA">
            <w:pPr>
              <w:rPr>
                <w:rFonts w:ascii="Calibri" w:hAnsi="Calibri"/>
                <w:sz w:val="24"/>
                <w:szCs w:val="24"/>
              </w:rPr>
            </w:pPr>
          </w:p>
        </w:tc>
        <w:tc>
          <w:tcPr>
            <w:tcW w:w="1713" w:type="dxa"/>
          </w:tcPr>
          <w:p w14:paraId="71BAC93C" w14:textId="77777777" w:rsidR="002F3ADA" w:rsidRPr="00DD62CA" w:rsidRDefault="002F3ADA">
            <w:pPr>
              <w:rPr>
                <w:rFonts w:ascii="Calibri" w:hAnsi="Calibri"/>
                <w:sz w:val="24"/>
                <w:szCs w:val="24"/>
              </w:rPr>
            </w:pPr>
          </w:p>
        </w:tc>
        <w:tc>
          <w:tcPr>
            <w:tcW w:w="1713" w:type="dxa"/>
          </w:tcPr>
          <w:p w14:paraId="25C6EE2C" w14:textId="77777777" w:rsidR="002F3ADA" w:rsidRPr="00DD62CA" w:rsidRDefault="002F3ADA">
            <w:pPr>
              <w:rPr>
                <w:rFonts w:ascii="Calibri" w:hAnsi="Calibri"/>
                <w:sz w:val="24"/>
                <w:szCs w:val="24"/>
              </w:rPr>
            </w:pPr>
          </w:p>
        </w:tc>
      </w:tr>
      <w:tr w:rsidR="00C00AD7" w:rsidRPr="00DD62CA" w14:paraId="6E61EB61" w14:textId="77777777" w:rsidTr="00111C12">
        <w:trPr>
          <w:cantSplit/>
        </w:trPr>
        <w:tc>
          <w:tcPr>
            <w:tcW w:w="6983" w:type="dxa"/>
            <w:gridSpan w:val="4"/>
          </w:tcPr>
          <w:p w14:paraId="68D8CA2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FCF9C1F" w14:textId="77777777" w:rsidR="00C00AD7" w:rsidRPr="00DD62CA" w:rsidRDefault="00C00AD7">
            <w:pPr>
              <w:rPr>
                <w:rFonts w:ascii="Calibri" w:hAnsi="Calibri"/>
                <w:sz w:val="24"/>
                <w:szCs w:val="24"/>
              </w:rPr>
            </w:pPr>
          </w:p>
        </w:tc>
        <w:tc>
          <w:tcPr>
            <w:tcW w:w="1713" w:type="dxa"/>
          </w:tcPr>
          <w:p w14:paraId="3AA53152" w14:textId="77777777" w:rsidR="00C00AD7" w:rsidRPr="00DD62CA" w:rsidRDefault="00C00AD7">
            <w:pPr>
              <w:rPr>
                <w:rFonts w:ascii="Calibri" w:hAnsi="Calibri"/>
                <w:sz w:val="24"/>
                <w:szCs w:val="24"/>
              </w:rPr>
            </w:pPr>
          </w:p>
        </w:tc>
      </w:tr>
      <w:tr w:rsidR="00C00AD7" w:rsidRPr="00DD62CA" w14:paraId="7BE9C88C" w14:textId="77777777" w:rsidTr="00111C12">
        <w:trPr>
          <w:cantSplit/>
        </w:trPr>
        <w:tc>
          <w:tcPr>
            <w:tcW w:w="8696" w:type="dxa"/>
            <w:gridSpan w:val="5"/>
            <w:tcBorders>
              <w:bottom w:val="single" w:sz="6" w:space="0" w:color="auto"/>
            </w:tcBorders>
          </w:tcPr>
          <w:p w14:paraId="3D8FEB3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53F63F0" w14:textId="77777777" w:rsidR="00C00AD7" w:rsidRPr="00DD62CA" w:rsidRDefault="00C00AD7">
            <w:pPr>
              <w:rPr>
                <w:rFonts w:ascii="Calibri" w:hAnsi="Calibri"/>
                <w:sz w:val="24"/>
                <w:szCs w:val="24"/>
              </w:rPr>
            </w:pPr>
          </w:p>
        </w:tc>
      </w:tr>
      <w:tr w:rsidR="00C00AD7" w:rsidRPr="00DD62CA" w14:paraId="22B7BAE3" w14:textId="77777777" w:rsidTr="00111C12">
        <w:trPr>
          <w:cantSplit/>
        </w:trPr>
        <w:tc>
          <w:tcPr>
            <w:tcW w:w="5579" w:type="dxa"/>
            <w:gridSpan w:val="3"/>
          </w:tcPr>
          <w:p w14:paraId="52BFA54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D35AAAF" w14:textId="77777777" w:rsidR="00C00AD7" w:rsidRPr="00DD62CA" w:rsidRDefault="00C00AD7">
            <w:pPr>
              <w:rPr>
                <w:rFonts w:ascii="Calibri" w:hAnsi="Calibri"/>
                <w:sz w:val="24"/>
                <w:szCs w:val="24"/>
              </w:rPr>
            </w:pPr>
          </w:p>
        </w:tc>
        <w:tc>
          <w:tcPr>
            <w:tcW w:w="1713" w:type="dxa"/>
          </w:tcPr>
          <w:p w14:paraId="2EE1AD07" w14:textId="77777777" w:rsidR="00C00AD7" w:rsidRPr="00DD62CA" w:rsidRDefault="00C00AD7">
            <w:pPr>
              <w:rPr>
                <w:rFonts w:ascii="Calibri" w:hAnsi="Calibri"/>
                <w:sz w:val="24"/>
                <w:szCs w:val="24"/>
              </w:rPr>
            </w:pPr>
          </w:p>
        </w:tc>
      </w:tr>
      <w:tr w:rsidR="002F3ADA" w:rsidRPr="00DD62CA" w14:paraId="1C025962" w14:textId="77777777">
        <w:trPr>
          <w:cantSplit/>
        </w:trPr>
        <w:tc>
          <w:tcPr>
            <w:tcW w:w="10409" w:type="dxa"/>
            <w:gridSpan w:val="6"/>
          </w:tcPr>
          <w:p w14:paraId="7D896C0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C73818" w14:textId="77777777">
        <w:trPr>
          <w:cantSplit/>
        </w:trPr>
        <w:tc>
          <w:tcPr>
            <w:tcW w:w="2410" w:type="dxa"/>
          </w:tcPr>
          <w:p w14:paraId="212BBC6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5E86170" w14:textId="0D071931" w:rsidR="002F3ADA" w:rsidRPr="00DD62CA" w:rsidRDefault="00510F6B">
            <w:pPr>
              <w:pStyle w:val="addresses"/>
              <w:rPr>
                <w:rFonts w:ascii="Calibri" w:hAnsi="Calibri"/>
                <w:sz w:val="24"/>
                <w:szCs w:val="24"/>
              </w:rPr>
            </w:pPr>
            <w:r>
              <w:rPr>
                <w:rFonts w:ascii="Calibri" w:hAnsi="Calibri"/>
                <w:sz w:val="24"/>
                <w:szCs w:val="24"/>
              </w:rPr>
              <w:t>3/2023/0910</w:t>
            </w:r>
          </w:p>
        </w:tc>
        <w:tc>
          <w:tcPr>
            <w:tcW w:w="1404" w:type="dxa"/>
          </w:tcPr>
          <w:p w14:paraId="5EEED63C" w14:textId="77777777" w:rsidR="002F3ADA" w:rsidRPr="00DD62CA" w:rsidRDefault="002F3ADA">
            <w:pPr>
              <w:rPr>
                <w:rFonts w:ascii="Calibri" w:hAnsi="Calibri"/>
                <w:sz w:val="24"/>
                <w:szCs w:val="24"/>
              </w:rPr>
            </w:pPr>
          </w:p>
        </w:tc>
        <w:tc>
          <w:tcPr>
            <w:tcW w:w="1713" w:type="dxa"/>
          </w:tcPr>
          <w:p w14:paraId="0B9D9FC1" w14:textId="77777777" w:rsidR="002F3ADA" w:rsidRPr="00DD62CA" w:rsidRDefault="002F3ADA">
            <w:pPr>
              <w:rPr>
                <w:rFonts w:ascii="Calibri" w:hAnsi="Calibri"/>
                <w:sz w:val="24"/>
                <w:szCs w:val="24"/>
              </w:rPr>
            </w:pPr>
          </w:p>
        </w:tc>
        <w:tc>
          <w:tcPr>
            <w:tcW w:w="1713" w:type="dxa"/>
          </w:tcPr>
          <w:p w14:paraId="39066E6E" w14:textId="77777777" w:rsidR="002F3ADA" w:rsidRPr="00DD62CA" w:rsidRDefault="002F3ADA">
            <w:pPr>
              <w:rPr>
                <w:rFonts w:ascii="Calibri" w:hAnsi="Calibri"/>
                <w:sz w:val="24"/>
                <w:szCs w:val="24"/>
              </w:rPr>
            </w:pPr>
          </w:p>
        </w:tc>
      </w:tr>
      <w:tr w:rsidR="002F3ADA" w:rsidRPr="00DD62CA" w14:paraId="4E0F96A4" w14:textId="77777777">
        <w:trPr>
          <w:cantSplit/>
        </w:trPr>
        <w:tc>
          <w:tcPr>
            <w:tcW w:w="2410" w:type="dxa"/>
          </w:tcPr>
          <w:p w14:paraId="63BFCB2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FE1A096" w14:textId="073BF230" w:rsidR="002F3ADA" w:rsidRPr="00DD62CA" w:rsidRDefault="00336A6A">
            <w:pPr>
              <w:rPr>
                <w:rFonts w:ascii="Calibri" w:hAnsi="Calibri"/>
                <w:sz w:val="24"/>
                <w:szCs w:val="24"/>
              </w:rPr>
            </w:pPr>
            <w:r>
              <w:rPr>
                <w:rFonts w:ascii="Calibri" w:hAnsi="Calibri"/>
                <w:sz w:val="24"/>
                <w:szCs w:val="24"/>
              </w:rPr>
              <w:t>1 February</w:t>
            </w:r>
            <w:r w:rsidR="00510F6B">
              <w:rPr>
                <w:rFonts w:ascii="Calibri" w:hAnsi="Calibri"/>
                <w:sz w:val="24"/>
                <w:szCs w:val="24"/>
              </w:rPr>
              <w:t xml:space="preserve"> 2024</w:t>
            </w:r>
          </w:p>
        </w:tc>
        <w:tc>
          <w:tcPr>
            <w:tcW w:w="1404" w:type="dxa"/>
          </w:tcPr>
          <w:p w14:paraId="1DDA7947" w14:textId="77777777" w:rsidR="002F3ADA" w:rsidRPr="00DD62CA" w:rsidRDefault="002F3ADA">
            <w:pPr>
              <w:rPr>
                <w:rFonts w:ascii="Calibri" w:hAnsi="Calibri"/>
                <w:sz w:val="24"/>
                <w:szCs w:val="24"/>
              </w:rPr>
            </w:pPr>
          </w:p>
        </w:tc>
        <w:tc>
          <w:tcPr>
            <w:tcW w:w="1713" w:type="dxa"/>
          </w:tcPr>
          <w:p w14:paraId="616B6A03" w14:textId="77777777" w:rsidR="002F3ADA" w:rsidRPr="00DD62CA" w:rsidRDefault="002F3ADA">
            <w:pPr>
              <w:rPr>
                <w:rFonts w:ascii="Calibri" w:hAnsi="Calibri"/>
                <w:sz w:val="24"/>
                <w:szCs w:val="24"/>
              </w:rPr>
            </w:pPr>
          </w:p>
        </w:tc>
        <w:tc>
          <w:tcPr>
            <w:tcW w:w="1713" w:type="dxa"/>
          </w:tcPr>
          <w:p w14:paraId="70CEF165" w14:textId="77777777" w:rsidR="002F3ADA" w:rsidRPr="00DD62CA" w:rsidRDefault="002F3ADA">
            <w:pPr>
              <w:rPr>
                <w:rFonts w:ascii="Calibri" w:hAnsi="Calibri"/>
                <w:sz w:val="24"/>
                <w:szCs w:val="24"/>
              </w:rPr>
            </w:pPr>
          </w:p>
        </w:tc>
      </w:tr>
      <w:tr w:rsidR="002F3ADA" w:rsidRPr="00DD62CA" w14:paraId="72B9D75E" w14:textId="77777777">
        <w:trPr>
          <w:cantSplit/>
        </w:trPr>
        <w:tc>
          <w:tcPr>
            <w:tcW w:w="2410" w:type="dxa"/>
          </w:tcPr>
          <w:p w14:paraId="4713019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F311343" w14:textId="24D93149" w:rsidR="002F3ADA" w:rsidRPr="00DD62CA" w:rsidRDefault="00510F6B">
            <w:pPr>
              <w:rPr>
                <w:rFonts w:ascii="Calibri" w:hAnsi="Calibri"/>
                <w:sz w:val="24"/>
                <w:szCs w:val="24"/>
              </w:rPr>
            </w:pPr>
            <w:r>
              <w:rPr>
                <w:rFonts w:ascii="Calibri" w:hAnsi="Calibri"/>
                <w:sz w:val="24"/>
                <w:szCs w:val="24"/>
              </w:rPr>
              <w:t>21/11/2023</w:t>
            </w:r>
          </w:p>
        </w:tc>
        <w:tc>
          <w:tcPr>
            <w:tcW w:w="1404" w:type="dxa"/>
          </w:tcPr>
          <w:p w14:paraId="58BCD285" w14:textId="77777777" w:rsidR="002F3ADA" w:rsidRPr="00DD62CA" w:rsidRDefault="002F3ADA">
            <w:pPr>
              <w:rPr>
                <w:rFonts w:ascii="Calibri" w:hAnsi="Calibri"/>
                <w:sz w:val="24"/>
                <w:szCs w:val="24"/>
              </w:rPr>
            </w:pPr>
          </w:p>
        </w:tc>
        <w:tc>
          <w:tcPr>
            <w:tcW w:w="1713" w:type="dxa"/>
          </w:tcPr>
          <w:p w14:paraId="5EE528B5" w14:textId="77777777" w:rsidR="002F3ADA" w:rsidRPr="00DD62CA" w:rsidRDefault="002F3ADA">
            <w:pPr>
              <w:rPr>
                <w:rFonts w:ascii="Calibri" w:hAnsi="Calibri"/>
                <w:sz w:val="24"/>
                <w:szCs w:val="24"/>
              </w:rPr>
            </w:pPr>
          </w:p>
        </w:tc>
        <w:tc>
          <w:tcPr>
            <w:tcW w:w="1713" w:type="dxa"/>
          </w:tcPr>
          <w:p w14:paraId="18579347" w14:textId="77777777" w:rsidR="002F3ADA" w:rsidRPr="00DD62CA" w:rsidRDefault="002F3ADA">
            <w:pPr>
              <w:rPr>
                <w:rFonts w:ascii="Calibri" w:hAnsi="Calibri"/>
                <w:sz w:val="24"/>
                <w:szCs w:val="24"/>
              </w:rPr>
            </w:pPr>
          </w:p>
        </w:tc>
      </w:tr>
      <w:tr w:rsidR="002F3ADA" w:rsidRPr="00DD62CA" w14:paraId="27C37380" w14:textId="77777777">
        <w:trPr>
          <w:cantSplit/>
        </w:trPr>
        <w:tc>
          <w:tcPr>
            <w:tcW w:w="10409" w:type="dxa"/>
            <w:gridSpan w:val="6"/>
          </w:tcPr>
          <w:p w14:paraId="5E88236A" w14:textId="77777777" w:rsidR="002F3ADA" w:rsidRPr="00DD62CA" w:rsidRDefault="002F3ADA">
            <w:pPr>
              <w:rPr>
                <w:rFonts w:ascii="Calibri" w:hAnsi="Calibri"/>
                <w:sz w:val="24"/>
                <w:szCs w:val="24"/>
              </w:rPr>
            </w:pPr>
          </w:p>
        </w:tc>
      </w:tr>
      <w:tr w:rsidR="002F3ADA" w:rsidRPr="00DD62CA" w14:paraId="7130748D" w14:textId="77777777" w:rsidTr="00F92BEF">
        <w:trPr>
          <w:cantSplit/>
        </w:trPr>
        <w:tc>
          <w:tcPr>
            <w:tcW w:w="2410" w:type="dxa"/>
          </w:tcPr>
          <w:p w14:paraId="1032AEC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366A68A" w14:textId="77777777" w:rsidR="002F3ADA" w:rsidRPr="00DD62CA" w:rsidRDefault="002F3ADA">
            <w:pPr>
              <w:rPr>
                <w:rFonts w:ascii="Calibri" w:hAnsi="Calibri"/>
                <w:sz w:val="24"/>
                <w:szCs w:val="24"/>
              </w:rPr>
            </w:pPr>
          </w:p>
        </w:tc>
        <w:tc>
          <w:tcPr>
            <w:tcW w:w="1456" w:type="dxa"/>
          </w:tcPr>
          <w:p w14:paraId="140FA4BF" w14:textId="77777777" w:rsidR="002F3ADA" w:rsidRPr="00DD62CA" w:rsidRDefault="002F3ADA">
            <w:pPr>
              <w:rPr>
                <w:rFonts w:ascii="Calibri" w:hAnsi="Calibri"/>
                <w:sz w:val="24"/>
                <w:szCs w:val="24"/>
              </w:rPr>
            </w:pPr>
          </w:p>
        </w:tc>
        <w:tc>
          <w:tcPr>
            <w:tcW w:w="1404" w:type="dxa"/>
          </w:tcPr>
          <w:p w14:paraId="372FF81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64DA036" w14:textId="77777777" w:rsidR="002F3ADA" w:rsidRPr="00DD62CA" w:rsidRDefault="002F3ADA">
            <w:pPr>
              <w:rPr>
                <w:rFonts w:ascii="Calibri" w:hAnsi="Calibri"/>
                <w:sz w:val="24"/>
                <w:szCs w:val="24"/>
              </w:rPr>
            </w:pPr>
          </w:p>
        </w:tc>
        <w:tc>
          <w:tcPr>
            <w:tcW w:w="1713" w:type="dxa"/>
          </w:tcPr>
          <w:p w14:paraId="2B081C3F" w14:textId="77777777" w:rsidR="002F3ADA" w:rsidRPr="00DD62CA" w:rsidRDefault="002F3ADA">
            <w:pPr>
              <w:rPr>
                <w:rFonts w:ascii="Calibri" w:hAnsi="Calibri"/>
                <w:sz w:val="24"/>
                <w:szCs w:val="24"/>
              </w:rPr>
            </w:pPr>
          </w:p>
        </w:tc>
      </w:tr>
      <w:tr w:rsidR="002F3ADA" w:rsidRPr="00DD62CA" w14:paraId="4F515A53" w14:textId="77777777" w:rsidTr="00F92BEF">
        <w:trPr>
          <w:cantSplit/>
        </w:trPr>
        <w:tc>
          <w:tcPr>
            <w:tcW w:w="4123" w:type="dxa"/>
            <w:gridSpan w:val="2"/>
            <w:vMerge w:val="restart"/>
          </w:tcPr>
          <w:p w14:paraId="35551829" w14:textId="3B4495C9" w:rsidR="00441F1F" w:rsidRDefault="00510F6B">
            <w:pPr>
              <w:rPr>
                <w:rFonts w:ascii="Calibri" w:hAnsi="Calibri"/>
                <w:sz w:val="24"/>
                <w:szCs w:val="24"/>
              </w:rPr>
            </w:pPr>
            <w:bookmarkStart w:id="0" w:name="ApplicantName"/>
            <w:r>
              <w:rPr>
                <w:rFonts w:ascii="Calibri" w:hAnsi="Calibri"/>
                <w:sz w:val="24"/>
                <w:szCs w:val="24"/>
              </w:rPr>
              <w:t>Mr Simon Moore</w:t>
            </w:r>
          </w:p>
          <w:bookmarkEnd w:id="0"/>
          <w:p w14:paraId="60557C23" w14:textId="77777777" w:rsidR="00510F6B" w:rsidRDefault="00510F6B">
            <w:pPr>
              <w:rPr>
                <w:rFonts w:ascii="Calibri" w:hAnsi="Calibri"/>
                <w:sz w:val="24"/>
                <w:szCs w:val="24"/>
              </w:rPr>
            </w:pPr>
            <w:r>
              <w:rPr>
                <w:rFonts w:ascii="Calibri" w:hAnsi="Calibri"/>
                <w:sz w:val="24"/>
                <w:szCs w:val="24"/>
              </w:rPr>
              <w:t>Rosenburgh</w:t>
            </w:r>
          </w:p>
          <w:p w14:paraId="67282824" w14:textId="77777777" w:rsidR="00510F6B" w:rsidRDefault="00510F6B">
            <w:pPr>
              <w:rPr>
                <w:rFonts w:ascii="Calibri" w:hAnsi="Calibri"/>
                <w:sz w:val="24"/>
                <w:szCs w:val="24"/>
              </w:rPr>
            </w:pPr>
            <w:r>
              <w:rPr>
                <w:rFonts w:ascii="Calibri" w:hAnsi="Calibri"/>
                <w:sz w:val="24"/>
                <w:szCs w:val="24"/>
              </w:rPr>
              <w:t>Settle Lane</w:t>
            </w:r>
          </w:p>
          <w:p w14:paraId="22FCCC92" w14:textId="77777777" w:rsidR="00510F6B" w:rsidRDefault="00510F6B">
            <w:pPr>
              <w:rPr>
                <w:rFonts w:ascii="Calibri" w:hAnsi="Calibri"/>
                <w:sz w:val="24"/>
                <w:szCs w:val="24"/>
              </w:rPr>
            </w:pPr>
            <w:r>
              <w:rPr>
                <w:rFonts w:ascii="Calibri" w:hAnsi="Calibri"/>
                <w:sz w:val="24"/>
                <w:szCs w:val="24"/>
              </w:rPr>
              <w:t>Paythorne</w:t>
            </w:r>
          </w:p>
          <w:p w14:paraId="6967169D" w14:textId="77777777" w:rsidR="00510F6B" w:rsidRDefault="00510F6B">
            <w:pPr>
              <w:rPr>
                <w:rFonts w:ascii="Calibri" w:hAnsi="Calibri"/>
                <w:sz w:val="24"/>
                <w:szCs w:val="24"/>
              </w:rPr>
            </w:pPr>
            <w:r>
              <w:rPr>
                <w:rFonts w:ascii="Calibri" w:hAnsi="Calibri"/>
                <w:sz w:val="24"/>
                <w:szCs w:val="24"/>
              </w:rPr>
              <w:t>Clitheroe</w:t>
            </w:r>
          </w:p>
          <w:p w14:paraId="1C8CA74D" w14:textId="32DB6671" w:rsidR="002F3ADA" w:rsidRPr="00DD62CA" w:rsidRDefault="00510F6B">
            <w:pPr>
              <w:rPr>
                <w:rFonts w:ascii="Calibri" w:hAnsi="Calibri"/>
                <w:sz w:val="24"/>
                <w:szCs w:val="24"/>
              </w:rPr>
            </w:pPr>
            <w:r>
              <w:rPr>
                <w:rFonts w:ascii="Calibri" w:hAnsi="Calibri"/>
                <w:sz w:val="24"/>
                <w:szCs w:val="24"/>
              </w:rPr>
              <w:t>BB7 4JD</w:t>
            </w:r>
          </w:p>
        </w:tc>
        <w:tc>
          <w:tcPr>
            <w:tcW w:w="1456" w:type="dxa"/>
            <w:tcBorders>
              <w:left w:val="nil"/>
            </w:tcBorders>
          </w:tcPr>
          <w:p w14:paraId="5AFAF69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3B2381" w14:textId="25F5DBFD" w:rsidR="00441F1F" w:rsidRDefault="00510F6B">
            <w:pPr>
              <w:pStyle w:val="addresses"/>
              <w:rPr>
                <w:rFonts w:ascii="Calibri" w:hAnsi="Calibri"/>
                <w:sz w:val="24"/>
                <w:szCs w:val="24"/>
              </w:rPr>
            </w:pPr>
            <w:r>
              <w:rPr>
                <w:rFonts w:ascii="Calibri" w:hAnsi="Calibri"/>
                <w:sz w:val="24"/>
                <w:szCs w:val="24"/>
              </w:rPr>
              <w:t>Mr Matthew Walton</w:t>
            </w:r>
          </w:p>
          <w:p w14:paraId="520DDBD7" w14:textId="77777777" w:rsidR="00510F6B" w:rsidRDefault="00510F6B">
            <w:pPr>
              <w:pStyle w:val="addresses"/>
              <w:rPr>
                <w:rFonts w:ascii="Calibri" w:hAnsi="Calibri"/>
                <w:sz w:val="24"/>
                <w:szCs w:val="24"/>
              </w:rPr>
            </w:pPr>
            <w:r>
              <w:rPr>
                <w:rFonts w:ascii="Calibri" w:hAnsi="Calibri"/>
                <w:sz w:val="24"/>
                <w:szCs w:val="24"/>
              </w:rPr>
              <w:t>PWA Planning</w:t>
            </w:r>
          </w:p>
          <w:p w14:paraId="39E51BB9" w14:textId="77777777" w:rsidR="00510F6B" w:rsidRDefault="00510F6B">
            <w:pPr>
              <w:pStyle w:val="addresses"/>
              <w:rPr>
                <w:rFonts w:ascii="Calibri" w:hAnsi="Calibri"/>
                <w:sz w:val="24"/>
                <w:szCs w:val="24"/>
              </w:rPr>
            </w:pPr>
            <w:r>
              <w:rPr>
                <w:rFonts w:ascii="Calibri" w:hAnsi="Calibri"/>
                <w:sz w:val="24"/>
                <w:szCs w:val="24"/>
              </w:rPr>
              <w:t>2 Lockside Office Park</w:t>
            </w:r>
          </w:p>
          <w:p w14:paraId="3A9AD89F" w14:textId="77777777" w:rsidR="00510F6B" w:rsidRDefault="00510F6B">
            <w:pPr>
              <w:pStyle w:val="addresses"/>
              <w:rPr>
                <w:rFonts w:ascii="Calibri" w:hAnsi="Calibri"/>
                <w:sz w:val="24"/>
                <w:szCs w:val="24"/>
              </w:rPr>
            </w:pPr>
            <w:r>
              <w:rPr>
                <w:rFonts w:ascii="Calibri" w:hAnsi="Calibri"/>
                <w:sz w:val="24"/>
                <w:szCs w:val="24"/>
              </w:rPr>
              <w:t>Lockside Road</w:t>
            </w:r>
          </w:p>
          <w:p w14:paraId="668692BC" w14:textId="77777777" w:rsidR="00510F6B" w:rsidRDefault="00510F6B">
            <w:pPr>
              <w:pStyle w:val="addresses"/>
              <w:rPr>
                <w:rFonts w:ascii="Calibri" w:hAnsi="Calibri"/>
                <w:sz w:val="24"/>
                <w:szCs w:val="24"/>
              </w:rPr>
            </w:pPr>
            <w:r>
              <w:rPr>
                <w:rFonts w:ascii="Calibri" w:hAnsi="Calibri"/>
                <w:sz w:val="24"/>
                <w:szCs w:val="24"/>
              </w:rPr>
              <w:t>Preston</w:t>
            </w:r>
          </w:p>
          <w:p w14:paraId="0CCDD42C" w14:textId="53B82D82" w:rsidR="002F3ADA" w:rsidRPr="00DD62CA" w:rsidRDefault="00510F6B">
            <w:pPr>
              <w:pStyle w:val="addresses"/>
              <w:rPr>
                <w:rFonts w:ascii="Calibri" w:hAnsi="Calibri"/>
                <w:sz w:val="24"/>
                <w:szCs w:val="24"/>
              </w:rPr>
            </w:pPr>
            <w:r>
              <w:rPr>
                <w:rFonts w:ascii="Calibri" w:hAnsi="Calibri"/>
                <w:sz w:val="24"/>
                <w:szCs w:val="24"/>
              </w:rPr>
              <w:t>PR2 2YS</w:t>
            </w:r>
          </w:p>
        </w:tc>
      </w:tr>
      <w:tr w:rsidR="002F3ADA" w:rsidRPr="00DD62CA" w14:paraId="138E6448" w14:textId="77777777" w:rsidTr="00F92BEF">
        <w:trPr>
          <w:cantSplit/>
        </w:trPr>
        <w:tc>
          <w:tcPr>
            <w:tcW w:w="4123" w:type="dxa"/>
            <w:gridSpan w:val="2"/>
            <w:vMerge/>
          </w:tcPr>
          <w:p w14:paraId="7F0300C9" w14:textId="77777777" w:rsidR="002F3ADA" w:rsidRPr="00DD62CA" w:rsidRDefault="002F3ADA">
            <w:pPr>
              <w:rPr>
                <w:rFonts w:ascii="Calibri" w:hAnsi="Calibri"/>
                <w:sz w:val="24"/>
                <w:szCs w:val="24"/>
              </w:rPr>
            </w:pPr>
          </w:p>
        </w:tc>
        <w:tc>
          <w:tcPr>
            <w:tcW w:w="1456" w:type="dxa"/>
          </w:tcPr>
          <w:p w14:paraId="314208AB" w14:textId="77777777" w:rsidR="002F3ADA" w:rsidRPr="00DD62CA" w:rsidRDefault="002F3ADA">
            <w:pPr>
              <w:rPr>
                <w:rFonts w:ascii="Calibri" w:hAnsi="Calibri"/>
                <w:sz w:val="24"/>
                <w:szCs w:val="24"/>
              </w:rPr>
            </w:pPr>
          </w:p>
        </w:tc>
        <w:tc>
          <w:tcPr>
            <w:tcW w:w="4830" w:type="dxa"/>
            <w:gridSpan w:val="3"/>
            <w:vMerge/>
          </w:tcPr>
          <w:p w14:paraId="4D536675" w14:textId="77777777" w:rsidR="002F3ADA" w:rsidRPr="00DD62CA" w:rsidRDefault="002F3ADA">
            <w:pPr>
              <w:rPr>
                <w:rFonts w:ascii="Calibri" w:hAnsi="Calibri"/>
                <w:sz w:val="24"/>
                <w:szCs w:val="24"/>
              </w:rPr>
            </w:pPr>
          </w:p>
        </w:tc>
      </w:tr>
      <w:tr w:rsidR="002F3ADA" w:rsidRPr="00DD62CA" w14:paraId="32A9FC22" w14:textId="77777777" w:rsidTr="00F92BEF">
        <w:trPr>
          <w:cantSplit/>
        </w:trPr>
        <w:tc>
          <w:tcPr>
            <w:tcW w:w="4123" w:type="dxa"/>
            <w:gridSpan w:val="2"/>
            <w:vMerge/>
          </w:tcPr>
          <w:p w14:paraId="58A9E676" w14:textId="77777777" w:rsidR="002F3ADA" w:rsidRPr="00DD62CA" w:rsidRDefault="002F3ADA">
            <w:pPr>
              <w:rPr>
                <w:rFonts w:ascii="Calibri" w:hAnsi="Calibri"/>
                <w:sz w:val="24"/>
                <w:szCs w:val="24"/>
              </w:rPr>
            </w:pPr>
          </w:p>
        </w:tc>
        <w:tc>
          <w:tcPr>
            <w:tcW w:w="1456" w:type="dxa"/>
          </w:tcPr>
          <w:p w14:paraId="08FB2193" w14:textId="77777777" w:rsidR="002F3ADA" w:rsidRPr="00DD62CA" w:rsidRDefault="002F3ADA">
            <w:pPr>
              <w:rPr>
                <w:rFonts w:ascii="Calibri" w:hAnsi="Calibri"/>
                <w:sz w:val="24"/>
                <w:szCs w:val="24"/>
              </w:rPr>
            </w:pPr>
          </w:p>
        </w:tc>
        <w:tc>
          <w:tcPr>
            <w:tcW w:w="4830" w:type="dxa"/>
            <w:gridSpan w:val="3"/>
            <w:vMerge/>
          </w:tcPr>
          <w:p w14:paraId="2543BCAD" w14:textId="77777777" w:rsidR="002F3ADA" w:rsidRPr="00DD62CA" w:rsidRDefault="002F3ADA">
            <w:pPr>
              <w:rPr>
                <w:rFonts w:ascii="Calibri" w:hAnsi="Calibri"/>
                <w:sz w:val="24"/>
                <w:szCs w:val="24"/>
              </w:rPr>
            </w:pPr>
          </w:p>
        </w:tc>
      </w:tr>
      <w:tr w:rsidR="002F3ADA" w:rsidRPr="00DD62CA" w14:paraId="4D952651" w14:textId="77777777" w:rsidTr="00F92BEF">
        <w:trPr>
          <w:cantSplit/>
        </w:trPr>
        <w:tc>
          <w:tcPr>
            <w:tcW w:w="4123" w:type="dxa"/>
            <w:gridSpan w:val="2"/>
            <w:vMerge/>
          </w:tcPr>
          <w:p w14:paraId="3E3A8289" w14:textId="77777777" w:rsidR="002F3ADA" w:rsidRPr="00DD62CA" w:rsidRDefault="002F3ADA">
            <w:pPr>
              <w:rPr>
                <w:rFonts w:ascii="Calibri" w:hAnsi="Calibri"/>
                <w:sz w:val="24"/>
                <w:szCs w:val="24"/>
              </w:rPr>
            </w:pPr>
          </w:p>
        </w:tc>
        <w:tc>
          <w:tcPr>
            <w:tcW w:w="1456" w:type="dxa"/>
          </w:tcPr>
          <w:p w14:paraId="65AEA7F8" w14:textId="77777777" w:rsidR="002F3ADA" w:rsidRPr="00DD62CA" w:rsidRDefault="002F3ADA">
            <w:pPr>
              <w:rPr>
                <w:rFonts w:ascii="Calibri" w:hAnsi="Calibri"/>
                <w:sz w:val="24"/>
                <w:szCs w:val="24"/>
              </w:rPr>
            </w:pPr>
          </w:p>
        </w:tc>
        <w:tc>
          <w:tcPr>
            <w:tcW w:w="4830" w:type="dxa"/>
            <w:gridSpan w:val="3"/>
            <w:vMerge/>
          </w:tcPr>
          <w:p w14:paraId="786ECC00" w14:textId="77777777" w:rsidR="002F3ADA" w:rsidRPr="00DD62CA" w:rsidRDefault="002F3ADA">
            <w:pPr>
              <w:rPr>
                <w:rFonts w:ascii="Calibri" w:hAnsi="Calibri"/>
                <w:sz w:val="24"/>
                <w:szCs w:val="24"/>
              </w:rPr>
            </w:pPr>
          </w:p>
        </w:tc>
      </w:tr>
      <w:tr w:rsidR="002F3ADA" w:rsidRPr="00DD62CA" w14:paraId="7B59341C" w14:textId="77777777" w:rsidTr="00F92BEF">
        <w:trPr>
          <w:cantSplit/>
        </w:trPr>
        <w:tc>
          <w:tcPr>
            <w:tcW w:w="4123" w:type="dxa"/>
            <w:gridSpan w:val="2"/>
            <w:vMerge/>
          </w:tcPr>
          <w:p w14:paraId="6DEBD740" w14:textId="77777777" w:rsidR="002F3ADA" w:rsidRPr="00DD62CA" w:rsidRDefault="002F3ADA">
            <w:pPr>
              <w:rPr>
                <w:rFonts w:ascii="Calibri" w:hAnsi="Calibri"/>
                <w:sz w:val="24"/>
                <w:szCs w:val="24"/>
              </w:rPr>
            </w:pPr>
          </w:p>
        </w:tc>
        <w:tc>
          <w:tcPr>
            <w:tcW w:w="1456" w:type="dxa"/>
          </w:tcPr>
          <w:p w14:paraId="0BADACB0" w14:textId="77777777" w:rsidR="002F3ADA" w:rsidRPr="00DD62CA" w:rsidRDefault="002F3ADA">
            <w:pPr>
              <w:rPr>
                <w:rFonts w:ascii="Calibri" w:hAnsi="Calibri"/>
                <w:sz w:val="24"/>
                <w:szCs w:val="24"/>
              </w:rPr>
            </w:pPr>
          </w:p>
        </w:tc>
        <w:tc>
          <w:tcPr>
            <w:tcW w:w="4830" w:type="dxa"/>
            <w:gridSpan w:val="3"/>
            <w:vMerge/>
          </w:tcPr>
          <w:p w14:paraId="20C687EC" w14:textId="77777777" w:rsidR="002F3ADA" w:rsidRPr="00DD62CA" w:rsidRDefault="002F3ADA">
            <w:pPr>
              <w:rPr>
                <w:rFonts w:ascii="Calibri" w:hAnsi="Calibri"/>
                <w:sz w:val="24"/>
                <w:szCs w:val="24"/>
              </w:rPr>
            </w:pPr>
          </w:p>
        </w:tc>
      </w:tr>
    </w:tbl>
    <w:p w14:paraId="28310C09" w14:textId="454AABAF" w:rsidR="002F3ADA" w:rsidRPr="00DD62CA" w:rsidRDefault="002256B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0E0D963" w14:textId="77777777" w:rsidTr="003243B5">
        <w:trPr>
          <w:cantSplit/>
          <w:trHeight w:val="512"/>
        </w:trPr>
        <w:tc>
          <w:tcPr>
            <w:tcW w:w="1970" w:type="dxa"/>
            <w:gridSpan w:val="2"/>
          </w:tcPr>
          <w:p w14:paraId="7CA7847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191C935" w14:textId="0A32347F" w:rsidR="002F3ADA" w:rsidRPr="00DD62CA" w:rsidRDefault="00510F6B">
            <w:pPr>
              <w:pStyle w:val="TableText"/>
              <w:rPr>
                <w:rFonts w:ascii="Calibri" w:hAnsi="Calibri"/>
                <w:sz w:val="24"/>
                <w:szCs w:val="24"/>
              </w:rPr>
            </w:pPr>
            <w:r>
              <w:rPr>
                <w:rFonts w:ascii="Calibri" w:hAnsi="Calibri"/>
                <w:sz w:val="24"/>
                <w:szCs w:val="24"/>
              </w:rPr>
              <w:t>Demolition of existing single-storey extension to side, and replacement with larger, single-storey extension to side. Construction of single storey mono pitched external store. Resubmission of 3/2023/0500.</w:t>
            </w:r>
          </w:p>
        </w:tc>
      </w:tr>
      <w:tr w:rsidR="002F3ADA" w:rsidRPr="00DD62CA" w14:paraId="09E2E537" w14:textId="77777777" w:rsidTr="003243B5">
        <w:trPr>
          <w:cantSplit/>
          <w:trHeight w:val="264"/>
        </w:trPr>
        <w:tc>
          <w:tcPr>
            <w:tcW w:w="988" w:type="dxa"/>
          </w:tcPr>
          <w:p w14:paraId="1D006A5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3FCF229" w14:textId="0C4158EC" w:rsidR="002F3ADA" w:rsidRPr="00DD62CA" w:rsidRDefault="00510F6B">
            <w:pPr>
              <w:pStyle w:val="TableText"/>
              <w:rPr>
                <w:rFonts w:ascii="Calibri" w:hAnsi="Calibri"/>
                <w:sz w:val="24"/>
                <w:szCs w:val="24"/>
              </w:rPr>
            </w:pPr>
            <w:r>
              <w:rPr>
                <w:rFonts w:ascii="Calibri" w:hAnsi="Calibri"/>
                <w:sz w:val="24"/>
                <w:szCs w:val="24"/>
              </w:rPr>
              <w:t>Rosenburgh Settle Lane Paythorne BB7 4JD</w:t>
            </w:r>
          </w:p>
        </w:tc>
      </w:tr>
      <w:tr w:rsidR="002F3ADA" w:rsidRPr="00DD62CA" w14:paraId="555FEDBE" w14:textId="77777777" w:rsidTr="003243B5">
        <w:trPr>
          <w:cantSplit/>
          <w:trHeight w:val="868"/>
        </w:trPr>
        <w:tc>
          <w:tcPr>
            <w:tcW w:w="10353" w:type="dxa"/>
            <w:gridSpan w:val="3"/>
          </w:tcPr>
          <w:p w14:paraId="60802C0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026A3A0" w14:textId="77777777" w:rsidR="002F3ADA" w:rsidRPr="00DD62CA" w:rsidRDefault="002F3ADA">
            <w:pPr>
              <w:jc w:val="both"/>
              <w:rPr>
                <w:rFonts w:ascii="Calibri" w:hAnsi="Calibri"/>
                <w:sz w:val="24"/>
                <w:szCs w:val="24"/>
              </w:rPr>
            </w:pPr>
          </w:p>
        </w:tc>
      </w:tr>
      <w:tr w:rsidR="002F3ADA" w:rsidRPr="00DD62CA" w14:paraId="20F13B59" w14:textId="77777777" w:rsidTr="003243B5">
        <w:trPr>
          <w:cantSplit/>
          <w:trHeight w:val="527"/>
        </w:trPr>
        <w:tc>
          <w:tcPr>
            <w:tcW w:w="988" w:type="dxa"/>
          </w:tcPr>
          <w:p w14:paraId="5C3069D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4281185" w14:textId="77777777" w:rsidR="00510F6B" w:rsidRDefault="00510F6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EA4838D" w14:textId="77777777" w:rsidR="00510F6B" w:rsidRDefault="00510F6B">
            <w:pPr>
              <w:pStyle w:val="TableText"/>
              <w:rPr>
                <w:rFonts w:ascii="Calibri" w:hAnsi="Calibri"/>
                <w:sz w:val="24"/>
                <w:szCs w:val="24"/>
              </w:rPr>
            </w:pPr>
          </w:p>
          <w:p w14:paraId="62F2BCD4" w14:textId="77777777" w:rsidR="00510F6B" w:rsidRDefault="00510F6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8593273" w14:textId="485794C2" w:rsidR="002F3ADA" w:rsidRPr="00DD62CA" w:rsidRDefault="002F3ADA">
            <w:pPr>
              <w:pStyle w:val="TableText"/>
              <w:rPr>
                <w:rFonts w:ascii="Calibri" w:hAnsi="Calibri"/>
                <w:sz w:val="24"/>
                <w:szCs w:val="24"/>
              </w:rPr>
            </w:pPr>
          </w:p>
        </w:tc>
      </w:tr>
      <w:tr w:rsidR="00510F6B" w:rsidRPr="00DD62CA" w14:paraId="57E51820" w14:textId="77777777" w:rsidTr="003243B5">
        <w:trPr>
          <w:cantSplit/>
          <w:trHeight w:val="527"/>
        </w:trPr>
        <w:tc>
          <w:tcPr>
            <w:tcW w:w="988" w:type="dxa"/>
          </w:tcPr>
          <w:p w14:paraId="21851723" w14:textId="77777777" w:rsidR="00510F6B" w:rsidRPr="00DD62CA" w:rsidRDefault="00510F6B">
            <w:pPr>
              <w:pStyle w:val="TableText"/>
              <w:numPr>
                <w:ilvl w:val="0"/>
                <w:numId w:val="3"/>
              </w:numPr>
              <w:rPr>
                <w:rFonts w:ascii="Calibri" w:hAnsi="Calibri"/>
                <w:sz w:val="24"/>
                <w:szCs w:val="24"/>
              </w:rPr>
            </w:pPr>
          </w:p>
        </w:tc>
        <w:tc>
          <w:tcPr>
            <w:tcW w:w="9365" w:type="dxa"/>
            <w:gridSpan w:val="2"/>
          </w:tcPr>
          <w:p w14:paraId="43EADD36" w14:textId="77777777" w:rsidR="00510F6B" w:rsidRDefault="00510F6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AF35673" w14:textId="77777777" w:rsidR="00510F6B" w:rsidRDefault="00510F6B">
            <w:pPr>
              <w:pStyle w:val="TableText"/>
              <w:rPr>
                <w:rFonts w:ascii="Calibri" w:hAnsi="Calibri"/>
                <w:sz w:val="24"/>
                <w:szCs w:val="24"/>
              </w:rPr>
            </w:pPr>
          </w:p>
          <w:p w14:paraId="756669F2" w14:textId="77777777" w:rsidR="00510F6B" w:rsidRDefault="00510F6B" w:rsidP="00336A6A">
            <w:pPr>
              <w:pStyle w:val="TableText"/>
              <w:numPr>
                <w:ilvl w:val="0"/>
                <w:numId w:val="5"/>
              </w:numPr>
              <w:rPr>
                <w:rFonts w:ascii="Calibri" w:hAnsi="Calibri"/>
                <w:sz w:val="24"/>
                <w:szCs w:val="24"/>
              </w:rPr>
            </w:pPr>
            <w:r>
              <w:rPr>
                <w:rFonts w:ascii="Calibri" w:hAnsi="Calibri"/>
                <w:sz w:val="24"/>
                <w:szCs w:val="24"/>
              </w:rPr>
              <w:t>Proposed Plans and Elevations - Dwelling Drawing No: 003 REV A</w:t>
            </w:r>
          </w:p>
          <w:p w14:paraId="26972429" w14:textId="77777777" w:rsidR="00510F6B" w:rsidRDefault="00510F6B">
            <w:pPr>
              <w:pStyle w:val="TableText"/>
              <w:rPr>
                <w:rFonts w:ascii="Calibri" w:hAnsi="Calibri"/>
                <w:sz w:val="24"/>
                <w:szCs w:val="24"/>
              </w:rPr>
            </w:pPr>
          </w:p>
          <w:p w14:paraId="54EEC791" w14:textId="77777777" w:rsidR="00510F6B" w:rsidRDefault="00510F6B" w:rsidP="00336A6A">
            <w:pPr>
              <w:pStyle w:val="TableText"/>
              <w:numPr>
                <w:ilvl w:val="0"/>
                <w:numId w:val="5"/>
              </w:numPr>
              <w:rPr>
                <w:rFonts w:ascii="Calibri" w:hAnsi="Calibri"/>
                <w:sz w:val="24"/>
                <w:szCs w:val="24"/>
              </w:rPr>
            </w:pPr>
            <w:r>
              <w:rPr>
                <w:rFonts w:ascii="Calibri" w:hAnsi="Calibri"/>
                <w:sz w:val="24"/>
                <w:szCs w:val="24"/>
              </w:rPr>
              <w:t>(Amended) Proposed Plans, Elevations and Site Plan Drawing No: 006 REV G (received 24.01.2024)</w:t>
            </w:r>
          </w:p>
          <w:p w14:paraId="0910A802" w14:textId="77777777" w:rsidR="00510F6B" w:rsidRDefault="00510F6B">
            <w:pPr>
              <w:pStyle w:val="TableText"/>
              <w:rPr>
                <w:rFonts w:ascii="Calibri" w:hAnsi="Calibri"/>
                <w:sz w:val="24"/>
                <w:szCs w:val="24"/>
              </w:rPr>
            </w:pPr>
          </w:p>
          <w:p w14:paraId="59B8DCFE" w14:textId="77777777" w:rsidR="00510F6B" w:rsidRDefault="00510F6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4670281" w14:textId="77777777" w:rsidR="00510F6B" w:rsidRDefault="00510F6B">
            <w:pPr>
              <w:pStyle w:val="TableText"/>
              <w:rPr>
                <w:rFonts w:ascii="Calibri" w:hAnsi="Calibri"/>
                <w:sz w:val="24"/>
                <w:szCs w:val="24"/>
              </w:rPr>
            </w:pPr>
          </w:p>
          <w:p w14:paraId="09D55330" w14:textId="187A93A6" w:rsidR="002256B1" w:rsidRDefault="002256B1" w:rsidP="002256B1">
            <w:pPr>
              <w:pStyle w:val="TableText"/>
              <w:jc w:val="right"/>
              <w:rPr>
                <w:rFonts w:ascii="Calibri" w:hAnsi="Calibri"/>
                <w:sz w:val="24"/>
                <w:szCs w:val="24"/>
              </w:rPr>
            </w:pPr>
            <w:r>
              <w:rPr>
                <w:rFonts w:ascii="Calibri" w:hAnsi="Calibri"/>
                <w:sz w:val="24"/>
                <w:szCs w:val="24"/>
              </w:rPr>
              <w:t>P.T.O.</w:t>
            </w:r>
          </w:p>
        </w:tc>
      </w:tr>
      <w:tr w:rsidR="00510F6B" w:rsidRPr="00DD62CA" w14:paraId="0D506E64" w14:textId="77777777" w:rsidTr="003243B5">
        <w:trPr>
          <w:cantSplit/>
          <w:trHeight w:val="527"/>
        </w:trPr>
        <w:tc>
          <w:tcPr>
            <w:tcW w:w="988" w:type="dxa"/>
          </w:tcPr>
          <w:p w14:paraId="626A5838" w14:textId="77777777" w:rsidR="00510F6B" w:rsidRPr="00DD62CA" w:rsidRDefault="00510F6B">
            <w:pPr>
              <w:pStyle w:val="TableText"/>
              <w:numPr>
                <w:ilvl w:val="0"/>
                <w:numId w:val="3"/>
              </w:numPr>
              <w:rPr>
                <w:rFonts w:ascii="Calibri" w:hAnsi="Calibri"/>
                <w:sz w:val="24"/>
                <w:szCs w:val="24"/>
              </w:rPr>
            </w:pPr>
          </w:p>
        </w:tc>
        <w:tc>
          <w:tcPr>
            <w:tcW w:w="9365" w:type="dxa"/>
            <w:gridSpan w:val="2"/>
          </w:tcPr>
          <w:p w14:paraId="694ACE00" w14:textId="77777777" w:rsidR="00510F6B" w:rsidRDefault="00510F6B">
            <w:pPr>
              <w:pStyle w:val="TableText"/>
              <w:rPr>
                <w:rFonts w:ascii="Calibri" w:hAnsi="Calibri"/>
                <w:sz w:val="24"/>
                <w:szCs w:val="24"/>
              </w:rPr>
            </w:pPr>
            <w:r>
              <w:rPr>
                <w:rFonts w:ascii="Calibri" w:hAnsi="Calibri"/>
                <w:sz w:val="24"/>
                <w:szCs w:val="24"/>
              </w:rPr>
              <w:t xml:space="preserve">The materials to be used on the external elevations of the development hereby approved shall be implemented in accordance with the proposals as detailed on Proposed Plans and Elevations - Dwelling Drawing No: 003 REV A and (Amended) Proposed Plans, Elevations and Site Plan Drawing No: 006 REV G (received 24.01.2024) </w:t>
            </w:r>
          </w:p>
          <w:p w14:paraId="70218E4A" w14:textId="77777777" w:rsidR="00510F6B" w:rsidRDefault="00510F6B">
            <w:pPr>
              <w:pStyle w:val="TableText"/>
              <w:rPr>
                <w:rFonts w:ascii="Calibri" w:hAnsi="Calibri"/>
                <w:sz w:val="24"/>
                <w:szCs w:val="24"/>
              </w:rPr>
            </w:pPr>
          </w:p>
          <w:p w14:paraId="482F7953" w14:textId="77777777" w:rsidR="00510F6B" w:rsidRDefault="00510F6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4C74FE3" w14:textId="525CAB96" w:rsidR="00510F6B" w:rsidRDefault="00510F6B">
            <w:pPr>
              <w:pStyle w:val="TableText"/>
              <w:rPr>
                <w:rFonts w:ascii="Calibri" w:hAnsi="Calibri"/>
                <w:sz w:val="24"/>
                <w:szCs w:val="24"/>
              </w:rPr>
            </w:pPr>
          </w:p>
        </w:tc>
      </w:tr>
      <w:tr w:rsidR="00510F6B" w:rsidRPr="00DD62CA" w14:paraId="228BB7A2" w14:textId="77777777" w:rsidTr="003243B5">
        <w:trPr>
          <w:cantSplit/>
          <w:trHeight w:val="527"/>
        </w:trPr>
        <w:tc>
          <w:tcPr>
            <w:tcW w:w="988" w:type="dxa"/>
          </w:tcPr>
          <w:p w14:paraId="74A503A2" w14:textId="77777777" w:rsidR="00510F6B" w:rsidRPr="00DD62CA" w:rsidRDefault="00510F6B">
            <w:pPr>
              <w:pStyle w:val="TableText"/>
              <w:numPr>
                <w:ilvl w:val="0"/>
                <w:numId w:val="3"/>
              </w:numPr>
              <w:rPr>
                <w:rFonts w:ascii="Calibri" w:hAnsi="Calibri"/>
                <w:sz w:val="24"/>
                <w:szCs w:val="24"/>
              </w:rPr>
            </w:pPr>
          </w:p>
        </w:tc>
        <w:tc>
          <w:tcPr>
            <w:tcW w:w="9365" w:type="dxa"/>
            <w:gridSpan w:val="2"/>
          </w:tcPr>
          <w:p w14:paraId="641CF47B" w14:textId="2E1D6845" w:rsidR="00510F6B" w:rsidRDefault="00510F6B">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the external store building hereby approved shall only be used for purposes which are wholly incidental to the occupation of the dwelling known as Rosenburgh, Kiln Lane, Paythorne.</w:t>
            </w:r>
          </w:p>
          <w:p w14:paraId="22B70F37" w14:textId="77777777" w:rsidR="00510F6B" w:rsidRDefault="00510F6B">
            <w:pPr>
              <w:pStyle w:val="TableText"/>
              <w:rPr>
                <w:rFonts w:ascii="Calibri" w:hAnsi="Calibri"/>
                <w:sz w:val="24"/>
                <w:szCs w:val="24"/>
              </w:rPr>
            </w:pPr>
          </w:p>
          <w:p w14:paraId="26D1E83B" w14:textId="77777777" w:rsidR="00510F6B" w:rsidRDefault="00510F6B">
            <w:pPr>
              <w:pStyle w:val="TableText"/>
              <w:rPr>
                <w:rFonts w:ascii="Calibri" w:hAnsi="Calibri"/>
                <w:sz w:val="24"/>
                <w:szCs w:val="24"/>
              </w:rPr>
            </w:pPr>
            <w:r>
              <w:rPr>
                <w:rFonts w:ascii="Calibri" w:hAnsi="Calibri"/>
                <w:sz w:val="24"/>
                <w:szCs w:val="24"/>
              </w:rPr>
              <w:t>Reason: To define the scope of the permission.</w:t>
            </w:r>
          </w:p>
          <w:p w14:paraId="79894792" w14:textId="63CF67E7" w:rsidR="00510F6B" w:rsidRDefault="00510F6B">
            <w:pPr>
              <w:pStyle w:val="TableText"/>
              <w:rPr>
                <w:rFonts w:ascii="Calibri" w:hAnsi="Calibri"/>
                <w:sz w:val="24"/>
                <w:szCs w:val="24"/>
              </w:rPr>
            </w:pPr>
          </w:p>
        </w:tc>
      </w:tr>
    </w:tbl>
    <w:p w14:paraId="617E8971" w14:textId="77777777" w:rsidR="002F3ADA" w:rsidRPr="00DD62CA" w:rsidRDefault="002F3ADA">
      <w:pPr>
        <w:pStyle w:val="TableText"/>
        <w:rPr>
          <w:rFonts w:ascii="Calibri" w:hAnsi="Calibri"/>
          <w:sz w:val="24"/>
          <w:szCs w:val="24"/>
        </w:rPr>
      </w:pPr>
    </w:p>
    <w:p w14:paraId="4E6B922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D30E2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489D5DE" w14:textId="77777777" w:rsidTr="003243B5">
        <w:tc>
          <w:tcPr>
            <w:tcW w:w="993" w:type="dxa"/>
          </w:tcPr>
          <w:p w14:paraId="2ED1DCA9" w14:textId="77777777" w:rsidR="002F3ADA" w:rsidRPr="00DD62CA" w:rsidRDefault="002F3ADA">
            <w:pPr>
              <w:pStyle w:val="TableText"/>
              <w:numPr>
                <w:ilvl w:val="0"/>
                <w:numId w:val="1"/>
              </w:numPr>
              <w:rPr>
                <w:rFonts w:ascii="Calibri" w:hAnsi="Calibri"/>
                <w:sz w:val="24"/>
                <w:szCs w:val="24"/>
              </w:rPr>
            </w:pPr>
          </w:p>
        </w:tc>
        <w:tc>
          <w:tcPr>
            <w:tcW w:w="9583" w:type="dxa"/>
          </w:tcPr>
          <w:p w14:paraId="440AFC9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60C8D99" w14:textId="77777777" w:rsidTr="003243B5">
        <w:tc>
          <w:tcPr>
            <w:tcW w:w="993" w:type="dxa"/>
          </w:tcPr>
          <w:p w14:paraId="66DEA6BF" w14:textId="77777777" w:rsidR="002F3ADA" w:rsidRPr="00DD62CA" w:rsidRDefault="002F3ADA">
            <w:pPr>
              <w:pStyle w:val="TableText"/>
              <w:numPr>
                <w:ilvl w:val="0"/>
                <w:numId w:val="1"/>
              </w:numPr>
              <w:rPr>
                <w:rFonts w:ascii="Calibri" w:hAnsi="Calibri"/>
                <w:sz w:val="24"/>
                <w:szCs w:val="24"/>
              </w:rPr>
            </w:pPr>
          </w:p>
        </w:tc>
        <w:tc>
          <w:tcPr>
            <w:tcW w:w="9583" w:type="dxa"/>
          </w:tcPr>
          <w:p w14:paraId="06AFEC6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FD73B9F" w14:textId="77777777" w:rsidTr="003243B5">
        <w:tc>
          <w:tcPr>
            <w:tcW w:w="993" w:type="dxa"/>
          </w:tcPr>
          <w:p w14:paraId="4AA0F52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BEAD44F" w14:textId="77777777" w:rsidR="00091BF1" w:rsidRDefault="00091BF1" w:rsidP="00091BF1">
            <w:pPr>
              <w:pStyle w:val="TableText"/>
              <w:jc w:val="center"/>
              <w:rPr>
                <w:rFonts w:ascii="Calibri" w:hAnsi="Calibri"/>
                <w:sz w:val="24"/>
                <w:szCs w:val="24"/>
              </w:rPr>
            </w:pPr>
          </w:p>
          <w:p w14:paraId="1ADF9213" w14:textId="77777777" w:rsidR="00091BF1" w:rsidRDefault="00091BF1" w:rsidP="00091BF1">
            <w:pPr>
              <w:pStyle w:val="TableText"/>
              <w:jc w:val="center"/>
              <w:rPr>
                <w:rFonts w:ascii="Calibri" w:hAnsi="Calibri"/>
                <w:sz w:val="24"/>
                <w:szCs w:val="24"/>
              </w:rPr>
            </w:pPr>
          </w:p>
          <w:p w14:paraId="0DF39F4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632E98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A35750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041F23DD" w14:textId="77777777" w:rsidTr="003243B5">
        <w:tc>
          <w:tcPr>
            <w:tcW w:w="993" w:type="dxa"/>
          </w:tcPr>
          <w:p w14:paraId="2F1737E0" w14:textId="2FDADB21" w:rsidR="00B91966" w:rsidRPr="00DD62CA" w:rsidRDefault="00B91966" w:rsidP="00091BF1">
            <w:pPr>
              <w:pStyle w:val="TableText"/>
              <w:jc w:val="center"/>
              <w:rPr>
                <w:rFonts w:ascii="Calibri" w:hAnsi="Calibri"/>
                <w:sz w:val="24"/>
                <w:szCs w:val="24"/>
              </w:rPr>
            </w:pPr>
          </w:p>
        </w:tc>
        <w:tc>
          <w:tcPr>
            <w:tcW w:w="9583" w:type="dxa"/>
          </w:tcPr>
          <w:p w14:paraId="28C7629F" w14:textId="317F01D3" w:rsidR="00B91966" w:rsidRPr="00DD62CA" w:rsidRDefault="00B91966">
            <w:pPr>
              <w:pStyle w:val="TableText"/>
              <w:rPr>
                <w:rFonts w:ascii="Calibri" w:hAnsi="Calibri"/>
                <w:sz w:val="24"/>
                <w:szCs w:val="24"/>
              </w:rPr>
            </w:pPr>
          </w:p>
        </w:tc>
      </w:tr>
    </w:tbl>
    <w:p w14:paraId="39AF8E4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507AC5B" w14:textId="77777777" w:rsidTr="002C337D">
        <w:trPr>
          <w:cantSplit/>
        </w:trPr>
        <w:tc>
          <w:tcPr>
            <w:tcW w:w="10403" w:type="dxa"/>
          </w:tcPr>
          <w:p w14:paraId="1EF328F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17680E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A3B6E6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26BDC5A" w14:textId="77777777" w:rsidR="0081123F" w:rsidRDefault="0081123F" w:rsidP="0081123F">
      <w:pPr>
        <w:pStyle w:val="TableText"/>
      </w:pPr>
    </w:p>
    <w:p w14:paraId="4EF13280" w14:textId="77777777" w:rsidR="00310FDD" w:rsidRDefault="00310FDD" w:rsidP="00310FDD">
      <w:pPr>
        <w:pStyle w:val="TableText"/>
        <w:rPr>
          <w:rFonts w:ascii="Calibri" w:hAnsi="Calibri" w:cs="Calibri"/>
        </w:rPr>
      </w:pPr>
    </w:p>
    <w:p w14:paraId="162B2F1F" w14:textId="77777777" w:rsidR="006F03C4" w:rsidRDefault="006F03C4" w:rsidP="00310FDD">
      <w:pPr>
        <w:pStyle w:val="TableText"/>
        <w:rPr>
          <w:rFonts w:ascii="Calibri" w:hAnsi="Calibri" w:cs="Calibri"/>
          <w:b/>
        </w:rPr>
      </w:pPr>
    </w:p>
    <w:p w14:paraId="11BB6AD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FE84E2" w14:textId="77777777" w:rsidR="00310FDD" w:rsidRPr="00310FDD" w:rsidRDefault="00310FDD" w:rsidP="00310FDD">
      <w:pPr>
        <w:pStyle w:val="TableText"/>
        <w:rPr>
          <w:rFonts w:ascii="Calibri" w:hAnsi="Calibri" w:cs="Calibri"/>
        </w:rPr>
      </w:pPr>
    </w:p>
    <w:p w14:paraId="083CB69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C353BDC" w14:textId="77777777" w:rsidR="00811162" w:rsidRDefault="00811162" w:rsidP="00811162">
      <w:pPr>
        <w:rPr>
          <w:rFonts w:ascii="Calibri" w:hAnsi="Calibri" w:cs="Calibri"/>
          <w:b/>
          <w:bCs/>
          <w:szCs w:val="22"/>
        </w:rPr>
      </w:pPr>
    </w:p>
    <w:p w14:paraId="4146369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DA85C1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EE21BD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533BD5"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2B38B6" w14:textId="77777777" w:rsidR="00811162" w:rsidRDefault="00811162" w:rsidP="00811162">
      <w:pPr>
        <w:rPr>
          <w:rFonts w:ascii="Calibri" w:hAnsi="Calibri" w:cs="Calibri"/>
          <w:szCs w:val="22"/>
        </w:rPr>
      </w:pPr>
    </w:p>
    <w:p w14:paraId="742B924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696B66F" w14:textId="77777777" w:rsidR="00811162" w:rsidRDefault="00811162" w:rsidP="00811162">
      <w:pPr>
        <w:rPr>
          <w:rFonts w:ascii="Calibri" w:hAnsi="Calibri" w:cs="Calibri"/>
          <w:szCs w:val="22"/>
        </w:rPr>
      </w:pPr>
    </w:p>
    <w:p w14:paraId="1EE18CA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DDEA63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9B2587" w14:textId="77777777" w:rsidR="00310FDD" w:rsidRPr="00310FDD" w:rsidRDefault="00310FDD" w:rsidP="00310FDD">
      <w:pPr>
        <w:pStyle w:val="TableText"/>
        <w:rPr>
          <w:rFonts w:ascii="Calibri" w:hAnsi="Calibri" w:cs="Calibri"/>
        </w:rPr>
      </w:pPr>
    </w:p>
    <w:p w14:paraId="67FBA9EC" w14:textId="77777777" w:rsidR="00310FDD" w:rsidRPr="00310FDD" w:rsidRDefault="00310FDD" w:rsidP="00310FDD">
      <w:pPr>
        <w:pStyle w:val="TableText"/>
        <w:rPr>
          <w:rFonts w:ascii="Calibri" w:hAnsi="Calibri" w:cs="Calibri"/>
        </w:rPr>
      </w:pPr>
    </w:p>
    <w:p w14:paraId="3CB2A29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EB3E" w14:textId="77777777" w:rsidR="00510F6B" w:rsidRDefault="00510F6B">
      <w:r>
        <w:separator/>
      </w:r>
    </w:p>
  </w:endnote>
  <w:endnote w:type="continuationSeparator" w:id="0">
    <w:p w14:paraId="225E5138" w14:textId="77777777" w:rsidR="00510F6B" w:rsidRDefault="0051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9F0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1A8D" w14:textId="77777777" w:rsidR="00510F6B" w:rsidRDefault="00510F6B">
      <w:r>
        <w:separator/>
      </w:r>
    </w:p>
  </w:footnote>
  <w:footnote w:type="continuationSeparator" w:id="0">
    <w:p w14:paraId="4148953B" w14:textId="77777777" w:rsidR="00510F6B" w:rsidRDefault="0051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2145" w14:textId="77777777" w:rsidR="002F3ADA" w:rsidRPr="0089171B" w:rsidRDefault="002F3ADA">
    <w:pPr>
      <w:rPr>
        <w:rFonts w:ascii="Calibri" w:hAnsi="Calibri" w:cs="Calibri"/>
      </w:rPr>
    </w:pPr>
    <w:r w:rsidRPr="0089171B">
      <w:rPr>
        <w:rFonts w:ascii="Calibri" w:hAnsi="Calibri" w:cs="Calibri"/>
      </w:rPr>
      <w:t>RIBBLE VALLEY BOROUGH COUNCIL</w:t>
    </w:r>
  </w:p>
  <w:p w14:paraId="1FA523B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D58008B" w14:textId="77777777" w:rsidR="002F3ADA" w:rsidRPr="0089171B" w:rsidRDefault="002F3ADA">
    <w:pPr>
      <w:pStyle w:val="addresses"/>
      <w:rPr>
        <w:rFonts w:ascii="Calibri" w:hAnsi="Calibri" w:cs="Calibri"/>
      </w:rPr>
    </w:pPr>
  </w:p>
  <w:p w14:paraId="54199EE6" w14:textId="7397A4C8" w:rsidR="002F3ADA" w:rsidRPr="0089171B" w:rsidRDefault="002F3ADA">
    <w:pPr>
      <w:rPr>
        <w:rFonts w:ascii="Calibri" w:hAnsi="Calibri" w:cs="Calibri"/>
        <w:b/>
        <w:bCs/>
      </w:rPr>
    </w:pPr>
    <w:r w:rsidRPr="0089171B">
      <w:rPr>
        <w:rFonts w:ascii="Calibri" w:hAnsi="Calibri" w:cs="Calibri"/>
        <w:b/>
        <w:bCs/>
      </w:rPr>
      <w:t xml:space="preserve">APPLICATION NO.  </w:t>
    </w:r>
    <w:r w:rsidR="00510F6B">
      <w:rPr>
        <w:rFonts w:ascii="Calibri" w:hAnsi="Calibri" w:cs="Calibri"/>
        <w:b/>
        <w:bCs/>
      </w:rPr>
      <w:t>3/2023/0910</w:t>
    </w:r>
    <w:r w:rsidRPr="0089171B">
      <w:rPr>
        <w:rFonts w:ascii="Calibri" w:hAnsi="Calibri" w:cs="Calibri"/>
        <w:b/>
        <w:bCs/>
      </w:rPr>
      <w:t xml:space="preserve">                                DECISION DATE: </w:t>
    </w:r>
    <w:r w:rsidR="00690161">
      <w:rPr>
        <w:rFonts w:ascii="Calibri" w:hAnsi="Calibri" w:cs="Calibri"/>
        <w:b/>
        <w:bCs/>
      </w:rPr>
      <w:t xml:space="preserve"> </w:t>
    </w:r>
    <w:r w:rsidR="002256B1">
      <w:rPr>
        <w:rFonts w:ascii="Calibri" w:hAnsi="Calibri" w:cs="Calibri"/>
        <w:b/>
        <w:bCs/>
      </w:rPr>
      <w:t xml:space="preserve">1 </w:t>
    </w:r>
    <w:proofErr w:type="gramStart"/>
    <w:r w:rsidR="002256B1">
      <w:rPr>
        <w:rFonts w:ascii="Calibri" w:hAnsi="Calibri" w:cs="Calibri"/>
        <w:b/>
        <w:bCs/>
      </w:rPr>
      <w:t xml:space="preserve">February </w:t>
    </w:r>
    <w:r w:rsidR="00510F6B">
      <w:rPr>
        <w:rFonts w:ascii="Calibri" w:hAnsi="Calibri" w:cs="Calibri"/>
        <w:b/>
        <w:bCs/>
      </w:rPr>
      <w:t xml:space="preserve"> 2024</w:t>
    </w:r>
    <w:proofErr w:type="gramEnd"/>
  </w:p>
  <w:p w14:paraId="75F1C58D" w14:textId="77777777" w:rsidR="002F3ADA" w:rsidRDefault="002F3ADA">
    <w:pPr>
      <w:pBdr>
        <w:bottom w:val="single" w:sz="4" w:space="1" w:color="auto"/>
      </w:pBdr>
    </w:pPr>
  </w:p>
  <w:p w14:paraId="5734B6E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D7781F"/>
    <w:multiLevelType w:val="hybridMultilevel"/>
    <w:tmpl w:val="14D469BA"/>
    <w:lvl w:ilvl="0" w:tplc="0D1076C0">
      <w:start w:val="2"/>
      <w:numFmt w:val="bullet"/>
      <w:lvlText w:val="-"/>
      <w:lvlJc w:val="center"/>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9917950">
    <w:abstractNumId w:val="4"/>
  </w:num>
  <w:num w:numId="2" w16cid:durableId="912084067">
    <w:abstractNumId w:val="3"/>
  </w:num>
  <w:num w:numId="3" w16cid:durableId="864445849">
    <w:abstractNumId w:val="0"/>
  </w:num>
  <w:num w:numId="4" w16cid:durableId="1862932382">
    <w:abstractNumId w:val="2"/>
  </w:num>
  <w:num w:numId="5" w16cid:durableId="48859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6B"/>
    <w:rsid w:val="00067956"/>
    <w:rsid w:val="00091BF1"/>
    <w:rsid w:val="000A2F81"/>
    <w:rsid w:val="00111C12"/>
    <w:rsid w:val="001602C7"/>
    <w:rsid w:val="001613C3"/>
    <w:rsid w:val="00172E52"/>
    <w:rsid w:val="002256B1"/>
    <w:rsid w:val="0026438E"/>
    <w:rsid w:val="002860D9"/>
    <w:rsid w:val="002C337D"/>
    <w:rsid w:val="002D5D44"/>
    <w:rsid w:val="002F3ADA"/>
    <w:rsid w:val="00310FDD"/>
    <w:rsid w:val="003243B5"/>
    <w:rsid w:val="00335DB8"/>
    <w:rsid w:val="00336A6A"/>
    <w:rsid w:val="00353EFF"/>
    <w:rsid w:val="00441F1F"/>
    <w:rsid w:val="00443FA4"/>
    <w:rsid w:val="00466193"/>
    <w:rsid w:val="004B764D"/>
    <w:rsid w:val="00510F6B"/>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11C55"/>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61444"/>
  <w15:chartTrackingRefBased/>
  <w15:docId w15:val="{BB7AAB3B-2B58-42B9-A27E-1CA8C061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1087</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7110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2024-02-01T14:21:00Z</cp:lastPrinted>
  <dcterms:created xsi:type="dcterms:W3CDTF">2024-02-01T14:23:00Z</dcterms:created>
  <dcterms:modified xsi:type="dcterms:W3CDTF">2024-02-01T14:23:00Z</dcterms:modified>
</cp:coreProperties>
</file>