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696"/>
        <w:gridCol w:w="602"/>
        <w:gridCol w:w="519"/>
        <w:gridCol w:w="579"/>
        <w:gridCol w:w="1030"/>
        <w:gridCol w:w="1030"/>
        <w:gridCol w:w="1031"/>
      </w:tblGrid>
      <w:tr w:rsidR="004A5EA9" w:rsidRPr="00D2449B" w14:paraId="230E00AF"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F40BBB">
            <w:pPr>
              <w:jc w:val="both"/>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35641C">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F40BBB">
            <w:pPr>
              <w:jc w:val="both"/>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F40BBB">
            <w:pPr>
              <w:jc w:val="both"/>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6B2C8C7B" w:rsidR="00837F4F" w:rsidRPr="00D2449B" w:rsidRDefault="00566680" w:rsidP="00F40BBB">
            <w:pPr>
              <w:jc w:val="both"/>
              <w:rPr>
                <w:rFonts w:ascii="Calibri" w:hAnsi="Calibri"/>
                <w:b/>
                <w:szCs w:val="22"/>
              </w:rPr>
            </w:pPr>
            <w:r>
              <w:rPr>
                <w:rFonts w:ascii="Calibri" w:hAnsi="Calibri"/>
                <w:b/>
                <w:szCs w:val="22"/>
              </w:rPr>
              <w:t>KH</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F40BBB">
            <w:pPr>
              <w:jc w:val="both"/>
              <w:rPr>
                <w:rFonts w:ascii="Calibri" w:hAnsi="Calibri"/>
                <w:b/>
                <w:szCs w:val="22"/>
              </w:rPr>
            </w:pPr>
            <w:r>
              <w:rPr>
                <w:rFonts w:ascii="Calibri" w:hAnsi="Calibri"/>
                <w:b/>
                <w:szCs w:val="22"/>
              </w:rPr>
              <w:t>Date:</w:t>
            </w:r>
          </w:p>
        </w:tc>
        <w:tc>
          <w:tcPr>
            <w:tcW w:w="118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0AC96333" w:rsidR="00837F4F" w:rsidRPr="00D2449B" w:rsidRDefault="00A35F7A" w:rsidP="00F40BBB">
            <w:pPr>
              <w:jc w:val="both"/>
              <w:rPr>
                <w:rFonts w:ascii="Calibri" w:hAnsi="Calibri"/>
                <w:b/>
                <w:szCs w:val="22"/>
              </w:rPr>
            </w:pPr>
            <w:r>
              <w:rPr>
                <w:rFonts w:ascii="Calibri" w:hAnsi="Calibri"/>
                <w:b/>
                <w:szCs w:val="22"/>
              </w:rPr>
              <w:t>1</w:t>
            </w:r>
            <w:r w:rsidR="00F92E81">
              <w:rPr>
                <w:rFonts w:ascii="Calibri" w:hAnsi="Calibri"/>
                <w:b/>
                <w:szCs w:val="22"/>
              </w:rPr>
              <w:t>2</w:t>
            </w:r>
            <w:r w:rsidR="00A534C3">
              <w:rPr>
                <w:rFonts w:ascii="Calibri" w:hAnsi="Calibri"/>
                <w:b/>
                <w:szCs w:val="22"/>
              </w:rPr>
              <w:t>/</w:t>
            </w:r>
            <w:r w:rsidR="00E34392">
              <w:rPr>
                <w:rFonts w:ascii="Calibri" w:hAnsi="Calibri"/>
                <w:b/>
                <w:szCs w:val="22"/>
              </w:rPr>
              <w:t>01</w:t>
            </w:r>
            <w:r w:rsidR="00566680">
              <w:rPr>
                <w:rFonts w:ascii="Calibri" w:hAnsi="Calibri"/>
                <w:b/>
                <w:szCs w:val="22"/>
              </w:rPr>
              <w:t>/</w:t>
            </w:r>
            <w:r w:rsidR="00A534C3">
              <w:rPr>
                <w:rFonts w:ascii="Calibri" w:hAnsi="Calibri"/>
                <w:b/>
                <w:szCs w:val="22"/>
              </w:rPr>
              <w:t>202</w:t>
            </w:r>
            <w:r w:rsidR="00566680">
              <w:rPr>
                <w:rFonts w:ascii="Calibri" w:hAnsi="Calibri"/>
                <w:b/>
                <w:szCs w:val="22"/>
              </w:rPr>
              <w:t>3</w:t>
            </w: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F40BBB">
            <w:pPr>
              <w:jc w:val="both"/>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54B5AB42" w:rsidR="00837F4F" w:rsidRPr="00D2449B" w:rsidRDefault="00D02331" w:rsidP="00F40BBB">
            <w:pPr>
              <w:jc w:val="both"/>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F40BBB">
            <w:pPr>
              <w:jc w:val="both"/>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33BC12FA" w:rsidR="00837F4F" w:rsidRPr="00D2449B" w:rsidRDefault="00D02331" w:rsidP="00F40BBB">
            <w:pPr>
              <w:jc w:val="both"/>
              <w:rPr>
                <w:rFonts w:ascii="Calibri" w:hAnsi="Calibri"/>
                <w:b/>
                <w:szCs w:val="22"/>
              </w:rPr>
            </w:pPr>
            <w:r>
              <w:rPr>
                <w:rFonts w:ascii="Calibri" w:hAnsi="Calibri"/>
                <w:b/>
                <w:szCs w:val="22"/>
              </w:rPr>
              <w:t>16/1/24</w:t>
            </w:r>
          </w:p>
        </w:tc>
      </w:tr>
      <w:tr w:rsidR="004A5EA9" w:rsidRPr="00D2449B" w14:paraId="2094A164" w14:textId="77777777" w:rsidTr="0035641C">
        <w:trPr>
          <w:jc w:val="center"/>
        </w:trPr>
        <w:tc>
          <w:tcPr>
            <w:tcW w:w="949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F40BBB">
            <w:pPr>
              <w:jc w:val="both"/>
              <w:rPr>
                <w:rFonts w:ascii="Calibri" w:hAnsi="Calibri"/>
                <w:b/>
                <w:szCs w:val="22"/>
              </w:rPr>
            </w:pPr>
          </w:p>
        </w:tc>
      </w:tr>
      <w:tr w:rsidR="004A5EA9" w:rsidRPr="00D2449B" w14:paraId="0EA0E6A7" w14:textId="77777777" w:rsidTr="0035641C">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rsidP="00F40BBB">
            <w:pPr>
              <w:jc w:val="both"/>
              <w:rPr>
                <w:rFonts w:ascii="Calibri" w:hAnsi="Calibri"/>
                <w:b/>
                <w:szCs w:val="22"/>
              </w:rPr>
            </w:pPr>
            <w:r w:rsidRPr="00D2449B">
              <w:rPr>
                <w:rFonts w:ascii="Calibri" w:hAnsi="Calibri"/>
                <w:b/>
                <w:szCs w:val="22"/>
              </w:rPr>
              <w:t>Application Ref:</w:t>
            </w:r>
          </w:p>
        </w:tc>
        <w:tc>
          <w:tcPr>
            <w:tcW w:w="359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BEAEC53" w:rsidR="004A5EA9" w:rsidRPr="00250879" w:rsidRDefault="00A534C3" w:rsidP="00F40BBB">
            <w:pPr>
              <w:jc w:val="both"/>
              <w:rPr>
                <w:rFonts w:ascii="Calibri" w:hAnsi="Calibri"/>
                <w:color w:val="548DD4" w:themeColor="text2" w:themeTint="99"/>
                <w:szCs w:val="22"/>
              </w:rPr>
            </w:pPr>
            <w:r>
              <w:rPr>
                <w:rFonts w:ascii="Calibri" w:hAnsi="Calibri"/>
                <w:szCs w:val="22"/>
              </w:rPr>
              <w:t>3/202</w:t>
            </w:r>
            <w:r w:rsidR="00566680">
              <w:rPr>
                <w:rFonts w:ascii="Calibri" w:hAnsi="Calibri"/>
                <w:szCs w:val="22"/>
              </w:rPr>
              <w:t>3</w:t>
            </w:r>
            <w:r>
              <w:rPr>
                <w:rFonts w:ascii="Calibri" w:hAnsi="Calibri"/>
                <w:szCs w:val="22"/>
              </w:rPr>
              <w:t>/0</w:t>
            </w:r>
            <w:r w:rsidR="00CF6D71">
              <w:rPr>
                <w:rFonts w:ascii="Calibri" w:hAnsi="Calibri"/>
                <w:szCs w:val="22"/>
              </w:rPr>
              <w:t>944</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rsidP="00F40BBB">
            <w:pPr>
              <w:jc w:val="both"/>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35641C">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rsidP="00F40BBB">
            <w:pPr>
              <w:jc w:val="both"/>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5DC2AB8B" w:rsidR="00824DB6" w:rsidRPr="00C0704D" w:rsidRDefault="00566680" w:rsidP="00F40BBB">
            <w:pPr>
              <w:jc w:val="both"/>
              <w:rPr>
                <w:rFonts w:ascii="Calibri" w:hAnsi="Calibri"/>
                <w:szCs w:val="22"/>
              </w:rPr>
            </w:pPr>
            <w:r>
              <w:rPr>
                <w:rFonts w:ascii="Calibri" w:hAnsi="Calibri"/>
                <w:szCs w:val="22"/>
              </w:rPr>
              <w:t>n/a</w:t>
            </w:r>
          </w:p>
        </w:tc>
        <w:tc>
          <w:tcPr>
            <w:tcW w:w="135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F40BBB">
            <w:pPr>
              <w:jc w:val="both"/>
              <w:rPr>
                <w:rFonts w:ascii="Calibri" w:hAnsi="Calibri"/>
                <w:b/>
                <w:bCs/>
                <w:szCs w:val="22"/>
              </w:rPr>
            </w:pPr>
            <w:r w:rsidRPr="00824DB6">
              <w:rPr>
                <w:rFonts w:ascii="Calibri" w:hAnsi="Calibri"/>
                <w:b/>
                <w:bCs/>
                <w:szCs w:val="22"/>
              </w:rPr>
              <w:t>Site Notice:</w:t>
            </w:r>
          </w:p>
        </w:tc>
        <w:tc>
          <w:tcPr>
            <w:tcW w:w="106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3011E1E7" w:rsidR="00824DB6" w:rsidRPr="00C0704D" w:rsidRDefault="00566680" w:rsidP="00F40BBB">
            <w:pPr>
              <w:jc w:val="both"/>
              <w:rPr>
                <w:rFonts w:ascii="Calibri" w:hAnsi="Calibri"/>
                <w:szCs w:val="22"/>
              </w:rPr>
            </w:pPr>
            <w:r>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rsidP="00F40BBB">
            <w:pPr>
              <w:jc w:val="both"/>
              <w:rPr>
                <w:rFonts w:ascii="Calibri" w:hAnsi="Calibri"/>
                <w:szCs w:val="22"/>
              </w:rPr>
            </w:pPr>
          </w:p>
        </w:tc>
      </w:tr>
      <w:tr w:rsidR="004A5EA9" w:rsidRPr="00D2449B" w14:paraId="03FA8232" w14:textId="77777777" w:rsidTr="0035641C">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A534C3" w:rsidRDefault="00D2449B" w:rsidP="00F40BBB">
            <w:pPr>
              <w:jc w:val="both"/>
              <w:rPr>
                <w:rFonts w:ascii="Calibri" w:hAnsi="Calibri"/>
                <w:b/>
                <w:szCs w:val="22"/>
              </w:rPr>
            </w:pPr>
            <w:r w:rsidRPr="00A534C3">
              <w:rPr>
                <w:rFonts w:ascii="Calibri" w:hAnsi="Calibri"/>
                <w:b/>
                <w:szCs w:val="22"/>
              </w:rPr>
              <w:t>Officer</w:t>
            </w:r>
            <w:r w:rsidR="004A5EA9" w:rsidRPr="00A534C3">
              <w:rPr>
                <w:rFonts w:ascii="Calibri" w:hAnsi="Calibri"/>
                <w:b/>
                <w:szCs w:val="22"/>
              </w:rPr>
              <w:t>:</w:t>
            </w:r>
          </w:p>
        </w:tc>
        <w:tc>
          <w:tcPr>
            <w:tcW w:w="359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62C4458B" w:rsidR="004A5EA9" w:rsidRPr="00A534C3" w:rsidRDefault="00566680" w:rsidP="00F40BBB">
            <w:pPr>
              <w:jc w:val="both"/>
              <w:rPr>
                <w:rFonts w:ascii="Calibri" w:hAnsi="Calibri"/>
                <w:szCs w:val="22"/>
              </w:rPr>
            </w:pPr>
            <w:r>
              <w:rPr>
                <w:rFonts w:ascii="Calibri" w:hAnsi="Calibri"/>
                <w:szCs w:val="22"/>
              </w:rPr>
              <w:t>KH</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rsidP="00F40BBB">
            <w:pPr>
              <w:jc w:val="both"/>
              <w:rPr>
                <w:rFonts w:ascii="Calibri" w:hAnsi="Calibri"/>
                <w:szCs w:val="22"/>
              </w:rPr>
            </w:pPr>
          </w:p>
        </w:tc>
      </w:tr>
      <w:tr w:rsidR="004A5EA9" w:rsidRPr="00D2449B" w14:paraId="4B874D58" w14:textId="77777777" w:rsidTr="0035641C">
        <w:trPr>
          <w:jc w:val="center"/>
        </w:trPr>
        <w:tc>
          <w:tcPr>
            <w:tcW w:w="5825"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F40BBB">
            <w:pPr>
              <w:jc w:val="both"/>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194D92C" w:rsidR="004A5EA9" w:rsidRPr="00D2449B" w:rsidRDefault="00C97B64" w:rsidP="00F40BBB">
            <w:pPr>
              <w:jc w:val="both"/>
              <w:rPr>
                <w:rFonts w:ascii="Calibri" w:hAnsi="Calibri"/>
                <w:b/>
                <w:szCs w:val="22"/>
              </w:rPr>
            </w:pPr>
            <w:r>
              <w:rPr>
                <w:rFonts w:ascii="Calibri" w:hAnsi="Calibri"/>
                <w:b/>
                <w:szCs w:val="22"/>
              </w:rPr>
              <w:t>REFUSAL</w:t>
            </w:r>
          </w:p>
        </w:tc>
      </w:tr>
      <w:tr w:rsidR="004A5EA9" w:rsidRPr="00D2449B" w14:paraId="7813B96A" w14:textId="77777777" w:rsidTr="0035641C">
        <w:trPr>
          <w:trHeight w:hRule="exact" w:val="170"/>
          <w:jc w:val="center"/>
        </w:trPr>
        <w:tc>
          <w:tcPr>
            <w:tcW w:w="949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F40BBB">
            <w:pPr>
              <w:tabs>
                <w:tab w:val="left" w:pos="4007"/>
              </w:tabs>
              <w:jc w:val="both"/>
              <w:rPr>
                <w:rFonts w:ascii="Calibri" w:hAnsi="Calibri"/>
                <w:b/>
                <w:szCs w:val="22"/>
              </w:rPr>
            </w:pPr>
            <w:r>
              <w:rPr>
                <w:rFonts w:ascii="Calibri" w:hAnsi="Calibri"/>
                <w:b/>
                <w:szCs w:val="22"/>
              </w:rPr>
              <w:tab/>
            </w:r>
          </w:p>
        </w:tc>
      </w:tr>
      <w:tr w:rsidR="004A5EA9" w:rsidRPr="00D2449B" w14:paraId="58F5F758" w14:textId="77777777" w:rsidTr="0035641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F40BBB">
            <w:pPr>
              <w:jc w:val="both"/>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0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3DD558C8" w:rsidR="004A5EA9" w:rsidRPr="002C6277" w:rsidRDefault="00A534C3" w:rsidP="00F40BBB">
            <w:pPr>
              <w:jc w:val="both"/>
              <w:rPr>
                <w:rFonts w:ascii="Calibri" w:hAnsi="Calibri"/>
                <w:szCs w:val="22"/>
              </w:rPr>
            </w:pPr>
            <w:r w:rsidRPr="00A534C3">
              <w:rPr>
                <w:rFonts w:ascii="Calibri" w:hAnsi="Calibri"/>
                <w:szCs w:val="22"/>
              </w:rPr>
              <w:t>Certificate of Lawful</w:t>
            </w:r>
            <w:r w:rsidR="00F92E81">
              <w:rPr>
                <w:rFonts w:ascii="Calibri" w:hAnsi="Calibri"/>
                <w:szCs w:val="22"/>
              </w:rPr>
              <w:t xml:space="preserve">ness for proposed erection of rear extensions to the </w:t>
            </w:r>
            <w:r w:rsidRPr="00A534C3">
              <w:rPr>
                <w:rFonts w:ascii="Calibri" w:hAnsi="Calibri"/>
                <w:szCs w:val="22"/>
              </w:rPr>
              <w:t>d</w:t>
            </w:r>
            <w:r w:rsidR="00F92E81">
              <w:rPr>
                <w:rFonts w:ascii="Calibri" w:hAnsi="Calibri"/>
                <w:szCs w:val="22"/>
              </w:rPr>
              <w:t>w</w:t>
            </w:r>
            <w:r w:rsidRPr="00A534C3">
              <w:rPr>
                <w:rFonts w:ascii="Calibri" w:hAnsi="Calibri"/>
                <w:szCs w:val="22"/>
              </w:rPr>
              <w:t>el</w:t>
            </w:r>
            <w:r w:rsidR="00F92E81">
              <w:rPr>
                <w:rFonts w:ascii="Calibri" w:hAnsi="Calibri"/>
                <w:szCs w:val="22"/>
              </w:rPr>
              <w:t>linghouse</w:t>
            </w:r>
            <w:r>
              <w:rPr>
                <w:rFonts w:ascii="Calibri" w:hAnsi="Calibri"/>
                <w:szCs w:val="22"/>
              </w:rPr>
              <w:t>.</w:t>
            </w:r>
          </w:p>
        </w:tc>
      </w:tr>
      <w:tr w:rsidR="002A01CF" w:rsidRPr="00D2449B" w14:paraId="52988241" w14:textId="77777777" w:rsidTr="0035641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rsidP="00F40BBB">
            <w:pPr>
              <w:jc w:val="both"/>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0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52C6C518" w:rsidR="002A01CF" w:rsidRPr="00A534C3" w:rsidRDefault="00F92E81" w:rsidP="00F40BBB">
            <w:pPr>
              <w:jc w:val="both"/>
              <w:rPr>
                <w:rFonts w:ascii="Calibri" w:hAnsi="Calibri"/>
                <w:b/>
                <w:bCs/>
                <w:szCs w:val="22"/>
              </w:rPr>
            </w:pPr>
            <w:r>
              <w:rPr>
                <w:rFonts w:ascii="Calibri" w:hAnsi="Calibri"/>
                <w:b/>
                <w:bCs/>
                <w:szCs w:val="22"/>
              </w:rPr>
              <w:t xml:space="preserve">Woodfold Park </w:t>
            </w:r>
            <w:r w:rsidR="00C97B64">
              <w:rPr>
                <w:rFonts w:ascii="Calibri" w:hAnsi="Calibri"/>
                <w:b/>
                <w:bCs/>
                <w:szCs w:val="22"/>
              </w:rPr>
              <w:t xml:space="preserve">Stud </w:t>
            </w:r>
            <w:r w:rsidR="00C97B64" w:rsidRPr="00A534C3">
              <w:rPr>
                <w:rFonts w:ascii="Calibri" w:hAnsi="Calibri"/>
                <w:b/>
                <w:bCs/>
                <w:szCs w:val="22"/>
              </w:rPr>
              <w:t>Mellor</w:t>
            </w:r>
            <w:r w:rsidR="00A534C3" w:rsidRPr="00A534C3">
              <w:rPr>
                <w:rFonts w:ascii="Calibri" w:hAnsi="Calibri"/>
                <w:b/>
                <w:bCs/>
                <w:szCs w:val="22"/>
              </w:rPr>
              <w:t xml:space="preserve"> BB</w:t>
            </w:r>
            <w:r>
              <w:rPr>
                <w:rFonts w:ascii="Calibri" w:hAnsi="Calibri"/>
                <w:b/>
                <w:bCs/>
                <w:szCs w:val="22"/>
              </w:rPr>
              <w:t>2 7QA</w:t>
            </w:r>
          </w:p>
        </w:tc>
      </w:tr>
      <w:tr w:rsidR="00A95D89" w:rsidRPr="00D2449B" w14:paraId="3FB99B2E" w14:textId="77777777" w:rsidTr="0035641C">
        <w:trPr>
          <w:trHeight w:hRule="exact" w:val="170"/>
          <w:jc w:val="center"/>
        </w:trPr>
        <w:tc>
          <w:tcPr>
            <w:tcW w:w="949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F40BBB">
            <w:pPr>
              <w:tabs>
                <w:tab w:val="left" w:pos="2667"/>
              </w:tabs>
              <w:jc w:val="both"/>
              <w:rPr>
                <w:rFonts w:ascii="Calibri" w:hAnsi="Calibri"/>
                <w:b/>
                <w:szCs w:val="22"/>
              </w:rPr>
            </w:pPr>
            <w:r>
              <w:rPr>
                <w:rFonts w:ascii="Calibri" w:hAnsi="Calibri"/>
                <w:b/>
                <w:szCs w:val="22"/>
              </w:rPr>
              <w:tab/>
            </w:r>
          </w:p>
        </w:tc>
      </w:tr>
      <w:tr w:rsidR="00C618DB" w:rsidRPr="00D2449B" w14:paraId="38B2CAC8" w14:textId="77777777" w:rsidTr="0035641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rsidP="00F40BBB">
            <w:pPr>
              <w:jc w:val="both"/>
              <w:rPr>
                <w:rFonts w:ascii="Calibri" w:hAnsi="Calibri"/>
                <w:b/>
                <w:szCs w:val="22"/>
              </w:rPr>
            </w:pPr>
            <w:r w:rsidRPr="00D2449B">
              <w:rPr>
                <w:rFonts w:ascii="Calibri" w:hAnsi="Calibri"/>
                <w:b/>
                <w:szCs w:val="22"/>
              </w:rPr>
              <w:t xml:space="preserve">CONSULTATIONS: </w:t>
            </w:r>
          </w:p>
        </w:tc>
        <w:tc>
          <w:tcPr>
            <w:tcW w:w="660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rsidP="00F40BBB">
            <w:pPr>
              <w:jc w:val="both"/>
              <w:rPr>
                <w:rFonts w:ascii="Calibri" w:hAnsi="Calibri"/>
                <w:b/>
                <w:szCs w:val="22"/>
              </w:rPr>
            </w:pPr>
            <w:r w:rsidRPr="00D2449B">
              <w:rPr>
                <w:rFonts w:ascii="Calibri" w:hAnsi="Calibri"/>
                <w:b/>
                <w:szCs w:val="22"/>
              </w:rPr>
              <w:t>Parish/Town Council</w:t>
            </w:r>
          </w:p>
        </w:tc>
      </w:tr>
      <w:tr w:rsidR="002A01CF" w:rsidRPr="00D2449B" w14:paraId="0A912986"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6A47603" w14:textId="77777777" w:rsidR="002A01CF" w:rsidRDefault="00E34392" w:rsidP="00F40BBB">
            <w:pPr>
              <w:jc w:val="both"/>
              <w:rPr>
                <w:rFonts w:ascii="Calibri" w:hAnsi="Calibri"/>
                <w:bCs/>
                <w:szCs w:val="22"/>
              </w:rPr>
            </w:pPr>
            <w:r>
              <w:rPr>
                <w:rFonts w:ascii="Calibri" w:hAnsi="Calibri"/>
                <w:bCs/>
                <w:szCs w:val="22"/>
              </w:rPr>
              <w:t>We have previously contacted the Council before in this matter and we still hold the same views on behalf of the residents.</w:t>
            </w:r>
          </w:p>
          <w:p w14:paraId="07DE97EE" w14:textId="77777777" w:rsidR="00E34392" w:rsidRDefault="00E34392" w:rsidP="00F40BBB">
            <w:pPr>
              <w:jc w:val="both"/>
              <w:rPr>
                <w:rFonts w:ascii="Calibri" w:hAnsi="Calibri"/>
                <w:bCs/>
                <w:szCs w:val="22"/>
              </w:rPr>
            </w:pPr>
          </w:p>
          <w:p w14:paraId="3E1A1B2C" w14:textId="6A6FF34B" w:rsidR="00E34392" w:rsidRPr="0035641C" w:rsidRDefault="00E34392" w:rsidP="002D6C98">
            <w:pPr>
              <w:jc w:val="both"/>
              <w:rPr>
                <w:rFonts w:ascii="Calibri" w:hAnsi="Calibri"/>
                <w:bCs/>
                <w:szCs w:val="22"/>
              </w:rPr>
            </w:pPr>
            <w:r>
              <w:rPr>
                <w:rFonts w:ascii="Calibri" w:hAnsi="Calibri"/>
                <w:bCs/>
                <w:szCs w:val="22"/>
              </w:rPr>
              <w:t xml:space="preserve">Residents have expressed their concerns and Members consider that this application is not at all in keeping with the ethos of the original refurbishment of the former Woodfold Park Estate.  The former Estate appears to be becoming a site of creeping development, which gives rise to long term concerns by residents.  Mellor Parish Council supports residents’ views and considers this latest application to be inappropriate, excessive and not at all in keeping with the rural nature of the site and we therefore request refusal. There appeared to be confusion within the application on whether any Public Right of Way may be potentially affected by the application and it was requested that this be investigated as part of any consideration within the Officer’s Report.  </w:t>
            </w:r>
          </w:p>
        </w:tc>
      </w:tr>
      <w:tr w:rsidR="00C618DB" w:rsidRPr="00D2449B" w14:paraId="639E958B" w14:textId="77777777" w:rsidTr="0035641C">
        <w:trPr>
          <w:trHeight w:hRule="exact" w:val="170"/>
          <w:jc w:val="center"/>
        </w:trPr>
        <w:tc>
          <w:tcPr>
            <w:tcW w:w="949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rsidP="00F40BBB">
            <w:pPr>
              <w:jc w:val="both"/>
              <w:rPr>
                <w:rFonts w:ascii="Calibri" w:hAnsi="Calibri"/>
                <w:bCs/>
                <w:szCs w:val="22"/>
              </w:rPr>
            </w:pPr>
          </w:p>
        </w:tc>
      </w:tr>
      <w:tr w:rsidR="00C618DB" w:rsidRPr="00D2449B" w14:paraId="5C2B7839" w14:textId="77777777" w:rsidTr="0035641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F40BBB">
            <w:pPr>
              <w:jc w:val="both"/>
              <w:rPr>
                <w:rFonts w:ascii="Calibri" w:hAnsi="Calibri"/>
                <w:b/>
                <w:szCs w:val="22"/>
              </w:rPr>
            </w:pPr>
            <w:r w:rsidRPr="00D2449B">
              <w:rPr>
                <w:rFonts w:ascii="Calibri" w:hAnsi="Calibri"/>
                <w:b/>
                <w:szCs w:val="22"/>
              </w:rPr>
              <w:t xml:space="preserve">CONSULTATIONS: </w:t>
            </w:r>
          </w:p>
        </w:tc>
        <w:tc>
          <w:tcPr>
            <w:tcW w:w="660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F40BBB">
            <w:pPr>
              <w:jc w:val="both"/>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35641C" w:rsidRPr="00D2449B" w14:paraId="1EA955B4"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C95173E" w14:textId="42D0A373" w:rsidR="0035641C" w:rsidRPr="0035641C" w:rsidRDefault="0035641C" w:rsidP="00F40BBB">
            <w:pPr>
              <w:jc w:val="both"/>
              <w:rPr>
                <w:rFonts w:ascii="Calibri" w:hAnsi="Calibri"/>
                <w:bCs/>
                <w:szCs w:val="22"/>
              </w:rPr>
            </w:pPr>
            <w:r w:rsidRPr="0035641C">
              <w:rPr>
                <w:rFonts w:ascii="Calibri" w:hAnsi="Calibri"/>
                <w:bCs/>
                <w:szCs w:val="22"/>
              </w:rPr>
              <w:t>N/A.</w:t>
            </w:r>
          </w:p>
        </w:tc>
      </w:tr>
      <w:tr w:rsidR="00C0704D" w:rsidRPr="00D2449B" w14:paraId="62663AAF" w14:textId="77777777" w:rsidTr="0035641C">
        <w:trPr>
          <w:jc w:val="center"/>
        </w:trPr>
        <w:tc>
          <w:tcPr>
            <w:tcW w:w="949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149AC5C" w14:textId="0B20A6D1" w:rsidR="00C0704D" w:rsidRPr="00C0704D" w:rsidRDefault="00C0704D" w:rsidP="00F40BBB">
            <w:pPr>
              <w:jc w:val="both"/>
              <w:rPr>
                <w:rFonts w:ascii="Calibri" w:hAnsi="Calibri"/>
                <w:szCs w:val="22"/>
              </w:rPr>
            </w:pPr>
          </w:p>
        </w:tc>
      </w:tr>
      <w:tr w:rsidR="00C0704D" w:rsidRPr="00D2449B" w14:paraId="29EBDA1F" w14:textId="77777777" w:rsidTr="0035641C">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F40BBB">
            <w:pPr>
              <w:jc w:val="both"/>
              <w:rPr>
                <w:rFonts w:ascii="Calibri" w:hAnsi="Calibri"/>
                <w:b/>
                <w:szCs w:val="22"/>
              </w:rPr>
            </w:pPr>
            <w:r w:rsidRPr="00C0704D">
              <w:rPr>
                <w:rFonts w:ascii="Calibri" w:hAnsi="Calibri"/>
                <w:b/>
                <w:szCs w:val="22"/>
              </w:rPr>
              <w:t xml:space="preserve">CONSULTATIONS: </w:t>
            </w:r>
          </w:p>
        </w:tc>
        <w:tc>
          <w:tcPr>
            <w:tcW w:w="660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F40BBB">
            <w:pPr>
              <w:jc w:val="both"/>
              <w:rPr>
                <w:rFonts w:ascii="Calibri" w:hAnsi="Calibri"/>
                <w:b/>
                <w:szCs w:val="22"/>
              </w:rPr>
            </w:pPr>
            <w:r w:rsidRPr="00C0704D">
              <w:rPr>
                <w:rFonts w:ascii="Calibri" w:hAnsi="Calibri"/>
                <w:b/>
                <w:szCs w:val="22"/>
              </w:rPr>
              <w:t>Additional Representations.</w:t>
            </w:r>
          </w:p>
        </w:tc>
      </w:tr>
      <w:tr w:rsidR="00C0704D" w:rsidRPr="00D2449B" w14:paraId="3999C1CA"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3A9F4A" w14:textId="77777777" w:rsidR="00A96F90" w:rsidRDefault="00E34392" w:rsidP="00E34392">
            <w:pPr>
              <w:jc w:val="both"/>
              <w:rPr>
                <w:rFonts w:ascii="Calibri" w:hAnsi="Calibri"/>
                <w:szCs w:val="22"/>
              </w:rPr>
            </w:pPr>
            <w:r>
              <w:rPr>
                <w:rFonts w:ascii="Calibri" w:hAnsi="Calibri"/>
                <w:szCs w:val="22"/>
              </w:rPr>
              <w:t>None received.</w:t>
            </w:r>
          </w:p>
          <w:p w14:paraId="581BB273" w14:textId="3AA7BF91" w:rsidR="00E34392" w:rsidRPr="00E34392" w:rsidRDefault="00E34392" w:rsidP="00E34392">
            <w:pPr>
              <w:jc w:val="both"/>
              <w:rPr>
                <w:rFonts w:ascii="Calibri" w:hAnsi="Calibri"/>
                <w:szCs w:val="22"/>
              </w:rPr>
            </w:pPr>
          </w:p>
        </w:tc>
      </w:tr>
      <w:tr w:rsidR="00C0704D" w:rsidRPr="00D2449B" w14:paraId="1CDFA4C3" w14:textId="77777777" w:rsidTr="0035641C">
        <w:trPr>
          <w:trHeight w:hRule="exact" w:val="170"/>
          <w:jc w:val="center"/>
        </w:trPr>
        <w:tc>
          <w:tcPr>
            <w:tcW w:w="949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rsidP="00F40BBB">
            <w:pPr>
              <w:jc w:val="both"/>
              <w:rPr>
                <w:rFonts w:ascii="Calibri" w:hAnsi="Calibri"/>
                <w:color w:val="FF0000"/>
                <w:szCs w:val="22"/>
              </w:rPr>
            </w:pPr>
          </w:p>
        </w:tc>
      </w:tr>
      <w:tr w:rsidR="00C0704D" w:rsidRPr="00D2449B" w14:paraId="55EAB664"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rsidP="00F40BBB">
            <w:pPr>
              <w:jc w:val="both"/>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83459" w14:textId="77777777" w:rsidR="003D72D7" w:rsidRDefault="003D72D7" w:rsidP="003D72D7">
            <w:pPr>
              <w:rPr>
                <w:rFonts w:ascii="Calibri" w:hAnsi="Calibri"/>
                <w:szCs w:val="22"/>
              </w:rPr>
            </w:pPr>
          </w:p>
          <w:p w14:paraId="3768401D" w14:textId="6B95CB18" w:rsidR="003D72D7" w:rsidRDefault="003D72D7" w:rsidP="003D72D7">
            <w:pPr>
              <w:rPr>
                <w:rFonts w:ascii="Calibri" w:hAnsi="Calibri"/>
                <w:szCs w:val="22"/>
              </w:rPr>
            </w:pPr>
            <w:r>
              <w:rPr>
                <w:rFonts w:ascii="Calibri" w:hAnsi="Calibri"/>
                <w:szCs w:val="22"/>
              </w:rPr>
              <w:t xml:space="preserve">The proposal will be assessed against the provisions of Schedule 2, Part </w:t>
            </w:r>
            <w:r w:rsidR="00C97B64">
              <w:rPr>
                <w:rFonts w:ascii="Calibri" w:hAnsi="Calibri"/>
                <w:szCs w:val="22"/>
              </w:rPr>
              <w:t>1</w:t>
            </w:r>
            <w:r>
              <w:rPr>
                <w:rFonts w:ascii="Calibri" w:hAnsi="Calibri"/>
                <w:szCs w:val="22"/>
              </w:rPr>
              <w:t>, Class</w:t>
            </w:r>
            <w:r w:rsidR="00F12213">
              <w:rPr>
                <w:rFonts w:ascii="Calibri" w:hAnsi="Calibri"/>
                <w:szCs w:val="22"/>
              </w:rPr>
              <w:t xml:space="preserve"> </w:t>
            </w:r>
            <w:r w:rsidR="00FE4772">
              <w:rPr>
                <w:rFonts w:ascii="Calibri" w:hAnsi="Calibri"/>
                <w:szCs w:val="22"/>
              </w:rPr>
              <w:t>A</w:t>
            </w:r>
            <w:r>
              <w:rPr>
                <w:rFonts w:ascii="Calibri" w:hAnsi="Calibri"/>
                <w:szCs w:val="22"/>
              </w:rPr>
              <w:t xml:space="preserve"> </w:t>
            </w:r>
            <w:r w:rsidR="005C475C">
              <w:rPr>
                <w:rFonts w:ascii="Calibri" w:hAnsi="Calibri"/>
                <w:szCs w:val="22"/>
              </w:rPr>
              <w:t xml:space="preserve"> </w:t>
            </w:r>
            <w:r>
              <w:rPr>
                <w:rFonts w:ascii="Calibri" w:hAnsi="Calibri"/>
                <w:szCs w:val="22"/>
              </w:rPr>
              <w:t xml:space="preserve">of the Town and Country Planning (General Permitted Development) Order 2015 (as amended). </w:t>
            </w:r>
          </w:p>
          <w:p w14:paraId="6C4C318E" w14:textId="77777777" w:rsidR="008542DE" w:rsidRPr="00D2449B" w:rsidRDefault="008542DE" w:rsidP="003D72D7">
            <w:pPr>
              <w:jc w:val="both"/>
              <w:rPr>
                <w:rFonts w:ascii="Calibri" w:hAnsi="Calibri"/>
                <w:b/>
                <w:szCs w:val="22"/>
              </w:rPr>
            </w:pPr>
          </w:p>
        </w:tc>
      </w:tr>
      <w:tr w:rsidR="00C0704D" w:rsidRPr="00D2449B" w14:paraId="08181FD6"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F40BBB">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F40BBB">
            <w:pPr>
              <w:pStyle w:val="PLANNING"/>
              <w:rPr>
                <w:rFonts w:ascii="Calibri" w:hAnsi="Calibri"/>
                <w:b/>
                <w:bCs/>
                <w:szCs w:val="22"/>
              </w:rPr>
            </w:pPr>
          </w:p>
          <w:p w14:paraId="667A4192" w14:textId="3AA8F9F9" w:rsidR="005C475C" w:rsidRDefault="005C475C" w:rsidP="00F40BBB">
            <w:pPr>
              <w:pStyle w:val="PLANNING"/>
              <w:rPr>
                <w:rFonts w:ascii="Calibri" w:hAnsi="Calibri"/>
                <w:b/>
                <w:bCs/>
                <w:szCs w:val="22"/>
              </w:rPr>
            </w:pPr>
            <w:r w:rsidRPr="005C475C">
              <w:rPr>
                <w:rFonts w:ascii="Calibri" w:hAnsi="Calibri"/>
                <w:szCs w:val="22"/>
              </w:rPr>
              <w:t xml:space="preserve">3/2023/0436 </w:t>
            </w:r>
            <w:r>
              <w:rPr>
                <w:rFonts w:ascii="Calibri" w:hAnsi="Calibri"/>
                <w:b/>
                <w:bCs/>
                <w:szCs w:val="22"/>
              </w:rPr>
              <w:t xml:space="preserve">- </w:t>
            </w:r>
            <w:r w:rsidRPr="00A534C3">
              <w:rPr>
                <w:rFonts w:ascii="Calibri" w:hAnsi="Calibri"/>
                <w:szCs w:val="22"/>
              </w:rPr>
              <w:t>Certificate of Lawful</w:t>
            </w:r>
            <w:r>
              <w:rPr>
                <w:rFonts w:ascii="Calibri" w:hAnsi="Calibri"/>
                <w:szCs w:val="22"/>
              </w:rPr>
              <w:t xml:space="preserve">ness for proposed erection of rear and side extensions to the </w:t>
            </w:r>
            <w:r w:rsidRPr="00A534C3">
              <w:rPr>
                <w:rFonts w:ascii="Calibri" w:hAnsi="Calibri"/>
                <w:szCs w:val="22"/>
              </w:rPr>
              <w:t>d</w:t>
            </w:r>
            <w:r>
              <w:rPr>
                <w:rFonts w:ascii="Calibri" w:hAnsi="Calibri"/>
                <w:szCs w:val="22"/>
              </w:rPr>
              <w:t>w</w:t>
            </w:r>
            <w:r w:rsidRPr="00A534C3">
              <w:rPr>
                <w:rFonts w:ascii="Calibri" w:hAnsi="Calibri"/>
                <w:szCs w:val="22"/>
              </w:rPr>
              <w:t>el</w:t>
            </w:r>
            <w:r>
              <w:rPr>
                <w:rFonts w:ascii="Calibri" w:hAnsi="Calibri"/>
                <w:szCs w:val="22"/>
              </w:rPr>
              <w:t>linghouse and construction of a separate building incidental to the enjoyment of the dwellinghouse – Refused.</w:t>
            </w:r>
          </w:p>
          <w:p w14:paraId="5AC02697" w14:textId="77777777" w:rsidR="005C475C" w:rsidRPr="003D72D7" w:rsidRDefault="005C475C" w:rsidP="00F40BBB">
            <w:pPr>
              <w:pStyle w:val="PLANNING"/>
              <w:rPr>
                <w:rFonts w:ascii="Calibri" w:hAnsi="Calibri"/>
                <w:b/>
                <w:bCs/>
                <w:szCs w:val="22"/>
              </w:rPr>
            </w:pPr>
          </w:p>
          <w:p w14:paraId="6421BE7E" w14:textId="076C24D1" w:rsidR="00C97B64" w:rsidRDefault="00C97B64" w:rsidP="00C97B64">
            <w:pPr>
              <w:pStyle w:val="PLANNING"/>
              <w:rPr>
                <w:rFonts w:ascii="Calibri" w:hAnsi="Calibri"/>
                <w:szCs w:val="22"/>
              </w:rPr>
            </w:pPr>
            <w:r>
              <w:rPr>
                <w:rFonts w:ascii="Calibri" w:hAnsi="Calibri"/>
                <w:szCs w:val="22"/>
              </w:rPr>
              <w:t xml:space="preserve">3/2022/0623 – Proposed conversion of former stud farm stables to form part of residential dwelling and extensions to existing property </w:t>
            </w:r>
            <w:r w:rsidR="008C313E">
              <w:rPr>
                <w:rFonts w:ascii="Calibri" w:hAnsi="Calibri"/>
                <w:szCs w:val="22"/>
              </w:rPr>
              <w:t>–</w:t>
            </w:r>
            <w:r>
              <w:rPr>
                <w:rFonts w:ascii="Calibri" w:hAnsi="Calibri"/>
                <w:szCs w:val="22"/>
              </w:rPr>
              <w:t xml:space="preserve"> Refused</w:t>
            </w:r>
            <w:r w:rsidR="008C313E">
              <w:rPr>
                <w:rFonts w:ascii="Calibri" w:hAnsi="Calibri"/>
                <w:szCs w:val="22"/>
              </w:rPr>
              <w:t>.</w:t>
            </w:r>
          </w:p>
          <w:p w14:paraId="79396747" w14:textId="77777777" w:rsidR="00C97B64" w:rsidRDefault="00C97B64" w:rsidP="00C97B64">
            <w:pPr>
              <w:pStyle w:val="PLANNING"/>
              <w:rPr>
                <w:rFonts w:ascii="Calibri" w:hAnsi="Calibri"/>
                <w:szCs w:val="22"/>
              </w:rPr>
            </w:pPr>
          </w:p>
          <w:p w14:paraId="7700901B" w14:textId="7D95DC82" w:rsidR="00C97B64" w:rsidRDefault="00C97B64" w:rsidP="00C97B64">
            <w:pPr>
              <w:pStyle w:val="PLANNING"/>
              <w:rPr>
                <w:rFonts w:ascii="Calibri" w:hAnsi="Calibri"/>
                <w:szCs w:val="22"/>
              </w:rPr>
            </w:pPr>
            <w:r>
              <w:rPr>
                <w:rFonts w:ascii="Calibri" w:hAnsi="Calibri"/>
                <w:szCs w:val="22"/>
              </w:rPr>
              <w:lastRenderedPageBreak/>
              <w:t>3/2022/0267 – Removal of condition 5 (Occupancy) and 6 (Residency) of planning permission 3/2007/0252. Resubmission of application 3/2021/1086 – Approved.</w:t>
            </w:r>
          </w:p>
          <w:p w14:paraId="6BA55E08" w14:textId="77777777" w:rsidR="00C97B64" w:rsidRDefault="00C97B64" w:rsidP="00C97B64">
            <w:pPr>
              <w:pStyle w:val="PLANNING"/>
              <w:rPr>
                <w:rFonts w:ascii="Calibri" w:hAnsi="Calibri"/>
                <w:szCs w:val="22"/>
              </w:rPr>
            </w:pPr>
          </w:p>
          <w:p w14:paraId="42154D6C" w14:textId="77777777" w:rsidR="00C97B64" w:rsidRDefault="00C97B64" w:rsidP="00C97B64">
            <w:pPr>
              <w:pStyle w:val="PLANNING"/>
              <w:rPr>
                <w:rFonts w:ascii="Calibri" w:hAnsi="Calibri"/>
                <w:szCs w:val="22"/>
              </w:rPr>
            </w:pPr>
            <w:r>
              <w:rPr>
                <w:rFonts w:ascii="Calibri" w:hAnsi="Calibri"/>
                <w:szCs w:val="22"/>
              </w:rPr>
              <w:t>3/2021/1086 – Removal of condition 5 (Occupancy) and 6 (Residency) of planning permission 3/2007/0252 – Refused.</w:t>
            </w:r>
          </w:p>
          <w:p w14:paraId="4647ED18" w14:textId="77777777" w:rsidR="00C97B64" w:rsidRDefault="00C97B64" w:rsidP="00C97B64">
            <w:pPr>
              <w:pStyle w:val="PLANNING"/>
              <w:rPr>
                <w:rFonts w:ascii="Calibri" w:hAnsi="Calibri"/>
                <w:szCs w:val="22"/>
              </w:rPr>
            </w:pPr>
          </w:p>
          <w:p w14:paraId="505F88C9" w14:textId="77777777" w:rsidR="00C97B64" w:rsidRDefault="00C97B64" w:rsidP="00C97B64">
            <w:pPr>
              <w:pStyle w:val="PLANNING"/>
              <w:rPr>
                <w:rFonts w:ascii="Calibri" w:hAnsi="Calibri"/>
                <w:szCs w:val="22"/>
              </w:rPr>
            </w:pPr>
            <w:r>
              <w:rPr>
                <w:rFonts w:ascii="Calibri" w:hAnsi="Calibri"/>
                <w:szCs w:val="22"/>
              </w:rPr>
              <w:t>3/2007/0252 – Substitution of house type to incorporate a cellar/basement – Approved with conditions.</w:t>
            </w:r>
          </w:p>
          <w:p w14:paraId="7C0F6367" w14:textId="77777777" w:rsidR="00C97B64" w:rsidRDefault="00C97B64" w:rsidP="00C97B64">
            <w:pPr>
              <w:pStyle w:val="PLANNING"/>
              <w:rPr>
                <w:rFonts w:ascii="Calibri" w:hAnsi="Calibri"/>
                <w:szCs w:val="22"/>
              </w:rPr>
            </w:pPr>
          </w:p>
          <w:p w14:paraId="75656532" w14:textId="77777777" w:rsidR="00C97B64" w:rsidRDefault="00C97B64" w:rsidP="00C97B64">
            <w:pPr>
              <w:pStyle w:val="PLANNING"/>
              <w:rPr>
                <w:rFonts w:ascii="Calibri" w:hAnsi="Calibri"/>
                <w:szCs w:val="22"/>
              </w:rPr>
            </w:pPr>
            <w:r>
              <w:rPr>
                <w:rFonts w:ascii="Calibri" w:hAnsi="Calibri"/>
                <w:szCs w:val="22"/>
              </w:rPr>
              <w:t>3/2006/0302 – 1 no. new build dwelling, new build stud farm to house 16 stables, new build hay store (Re-submission) – Approved with conditions.</w:t>
            </w:r>
          </w:p>
          <w:p w14:paraId="4DE815E4" w14:textId="77777777" w:rsidR="00C97B64" w:rsidRDefault="00C97B64" w:rsidP="00C97B64">
            <w:pPr>
              <w:pStyle w:val="PLANNING"/>
              <w:rPr>
                <w:rFonts w:ascii="Calibri" w:hAnsi="Calibri"/>
                <w:szCs w:val="22"/>
              </w:rPr>
            </w:pPr>
          </w:p>
          <w:p w14:paraId="5B9CA6DD" w14:textId="77777777" w:rsidR="00C97B64" w:rsidRDefault="00C97B64" w:rsidP="00C97B64">
            <w:pPr>
              <w:pStyle w:val="PLANNING"/>
              <w:rPr>
                <w:rFonts w:ascii="Calibri" w:hAnsi="Calibri"/>
                <w:szCs w:val="22"/>
              </w:rPr>
            </w:pPr>
            <w:r>
              <w:rPr>
                <w:rFonts w:ascii="Calibri" w:hAnsi="Calibri"/>
                <w:szCs w:val="22"/>
              </w:rPr>
              <w:t>3/2001/0672 – Convert Woodfold Hall to residential apartments and dwellings, erect dwelling on from stable block, convert Orangery &amp; Deer House to single dwellings, extend Woodfold Park Farm to form dwelling – Approved with conditions.</w:t>
            </w:r>
          </w:p>
          <w:p w14:paraId="17147D50" w14:textId="1B19B3D1" w:rsidR="0046548C" w:rsidRPr="00D2449B" w:rsidRDefault="0046548C" w:rsidP="00C97B64">
            <w:pPr>
              <w:pStyle w:val="PLANNING"/>
              <w:rPr>
                <w:rFonts w:ascii="Calibri" w:hAnsi="Calibri"/>
                <w:b/>
                <w:bCs/>
                <w:szCs w:val="22"/>
              </w:rPr>
            </w:pPr>
          </w:p>
        </w:tc>
      </w:tr>
      <w:tr w:rsidR="00C0704D" w:rsidRPr="00D2449B" w14:paraId="6AAC3B0A" w14:textId="77777777" w:rsidTr="0035641C">
        <w:trPr>
          <w:trHeight w:hRule="exact" w:val="170"/>
          <w:jc w:val="center"/>
        </w:trPr>
        <w:tc>
          <w:tcPr>
            <w:tcW w:w="949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F40BBB">
            <w:pPr>
              <w:pStyle w:val="PLANNING"/>
              <w:rPr>
                <w:rFonts w:ascii="Calibri" w:hAnsi="Calibri"/>
                <w:b/>
                <w:bCs/>
                <w:szCs w:val="22"/>
              </w:rPr>
            </w:pPr>
          </w:p>
        </w:tc>
      </w:tr>
      <w:tr w:rsidR="00C0704D" w:rsidRPr="00D2449B" w14:paraId="014E595D"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F40BBB">
            <w:pPr>
              <w:jc w:val="both"/>
              <w:rPr>
                <w:rFonts w:ascii="Calibri" w:hAnsi="Calibri"/>
                <w:b/>
                <w:szCs w:val="22"/>
              </w:rPr>
            </w:pPr>
            <w:r>
              <w:rPr>
                <w:rFonts w:ascii="Calibri" w:hAnsi="Calibri"/>
                <w:b/>
                <w:bCs/>
                <w:szCs w:val="22"/>
              </w:rPr>
              <w:t>ASSESSMENT OF PROPOSED DEVELOPMENT:</w:t>
            </w:r>
          </w:p>
        </w:tc>
      </w:tr>
      <w:tr w:rsidR="00C0704D" w:rsidRPr="00D2449B" w14:paraId="7538C7A5"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F40BBB">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1D79C9B9" w:rsidR="00C0704D" w:rsidRDefault="00C0704D" w:rsidP="00F40BBB">
            <w:pPr>
              <w:pStyle w:val="Header"/>
              <w:tabs>
                <w:tab w:val="clear" w:pos="4153"/>
                <w:tab w:val="clear" w:pos="8306"/>
              </w:tabs>
              <w:contextualSpacing/>
              <w:jc w:val="both"/>
              <w:rPr>
                <w:rFonts w:ascii="Calibri" w:hAnsi="Calibri"/>
                <w:bCs/>
                <w:szCs w:val="22"/>
              </w:rPr>
            </w:pPr>
          </w:p>
          <w:p w14:paraId="7E0C0275" w14:textId="4E4CD42C" w:rsidR="00F12213" w:rsidRDefault="0035641C" w:rsidP="002E7BB3">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detached property </w:t>
            </w:r>
            <w:r w:rsidR="008C313E">
              <w:rPr>
                <w:rFonts w:ascii="Calibri" w:hAnsi="Calibri"/>
                <w:bCs/>
                <w:szCs w:val="22"/>
              </w:rPr>
              <w:t>in Mellor</w:t>
            </w:r>
            <w:r w:rsidR="00F12213">
              <w:rPr>
                <w:rFonts w:ascii="Calibri" w:hAnsi="Calibri"/>
                <w:bCs/>
                <w:szCs w:val="22"/>
              </w:rPr>
              <w:t xml:space="preserve">.  </w:t>
            </w:r>
            <w:r>
              <w:rPr>
                <w:rFonts w:ascii="Calibri" w:hAnsi="Calibri"/>
                <w:bCs/>
                <w:szCs w:val="22"/>
              </w:rPr>
              <w:t xml:space="preserve">The </w:t>
            </w:r>
            <w:r w:rsidR="008C313E">
              <w:rPr>
                <w:rFonts w:ascii="Calibri" w:hAnsi="Calibri"/>
                <w:bCs/>
                <w:szCs w:val="22"/>
              </w:rPr>
              <w:t>property</w:t>
            </w:r>
            <w:r w:rsidR="002E7BB3">
              <w:rPr>
                <w:rFonts w:ascii="Calibri" w:hAnsi="Calibri"/>
                <w:bCs/>
                <w:szCs w:val="22"/>
              </w:rPr>
              <w:t xml:space="preserve"> is accessed via an existing vehicular access from </w:t>
            </w:r>
            <w:r w:rsidR="008C313E">
              <w:rPr>
                <w:rFonts w:ascii="Calibri" w:hAnsi="Calibri"/>
                <w:bCs/>
                <w:szCs w:val="22"/>
              </w:rPr>
              <w:t>Further Lan</w:t>
            </w:r>
            <w:r w:rsidR="00F12213">
              <w:rPr>
                <w:rFonts w:ascii="Calibri" w:hAnsi="Calibri"/>
                <w:bCs/>
                <w:szCs w:val="22"/>
              </w:rPr>
              <w:t>e</w:t>
            </w:r>
            <w:r w:rsidR="008C313E">
              <w:rPr>
                <w:rFonts w:ascii="Calibri" w:hAnsi="Calibri"/>
                <w:bCs/>
                <w:szCs w:val="22"/>
              </w:rPr>
              <w:t xml:space="preserve"> which is </w:t>
            </w:r>
            <w:r>
              <w:rPr>
                <w:rFonts w:ascii="Calibri" w:hAnsi="Calibri"/>
                <w:bCs/>
                <w:szCs w:val="22"/>
              </w:rPr>
              <w:t xml:space="preserve">an adopted </w:t>
            </w:r>
            <w:r w:rsidR="00F12213">
              <w:rPr>
                <w:rFonts w:ascii="Calibri" w:hAnsi="Calibri"/>
                <w:bCs/>
                <w:szCs w:val="22"/>
              </w:rPr>
              <w:t xml:space="preserve">highway.  </w:t>
            </w:r>
          </w:p>
          <w:p w14:paraId="62370E9F" w14:textId="463C695C" w:rsidR="002E7BB3" w:rsidRPr="006C2BFA" w:rsidRDefault="002E7BB3" w:rsidP="002E7BB3">
            <w:pPr>
              <w:pStyle w:val="Header"/>
              <w:tabs>
                <w:tab w:val="clear" w:pos="4153"/>
                <w:tab w:val="clear" w:pos="8306"/>
              </w:tabs>
              <w:contextualSpacing/>
              <w:jc w:val="both"/>
              <w:rPr>
                <w:rFonts w:ascii="Calibri" w:hAnsi="Calibri"/>
                <w:bCs/>
                <w:szCs w:val="22"/>
              </w:rPr>
            </w:pPr>
          </w:p>
        </w:tc>
      </w:tr>
      <w:tr w:rsidR="00C0704D" w:rsidRPr="00D2449B" w14:paraId="408C6380"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F40BBB">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F40BBB">
            <w:pPr>
              <w:pStyle w:val="Header"/>
              <w:tabs>
                <w:tab w:val="clear" w:pos="4153"/>
                <w:tab w:val="clear" w:pos="8306"/>
              </w:tabs>
              <w:jc w:val="both"/>
              <w:rPr>
                <w:rFonts w:ascii="Calibri" w:hAnsi="Calibri"/>
                <w:b/>
                <w:szCs w:val="22"/>
              </w:rPr>
            </w:pPr>
          </w:p>
          <w:p w14:paraId="30461F54" w14:textId="26DA2C52" w:rsidR="003D72D7" w:rsidRDefault="00EA6BB5" w:rsidP="008C313E">
            <w:pPr>
              <w:jc w:val="both"/>
              <w:rPr>
                <w:rFonts w:ascii="Calibri" w:hAnsi="Calibri"/>
                <w:szCs w:val="22"/>
              </w:rPr>
            </w:pPr>
            <w:r>
              <w:rPr>
                <w:rFonts w:ascii="Calibri" w:hAnsi="Calibri"/>
                <w:szCs w:val="22"/>
              </w:rPr>
              <w:t xml:space="preserve">The application seeks </w:t>
            </w:r>
            <w:r w:rsidR="002D6C98">
              <w:rPr>
                <w:rFonts w:ascii="Calibri" w:hAnsi="Calibri"/>
                <w:szCs w:val="22"/>
              </w:rPr>
              <w:t>confirmation</w:t>
            </w:r>
            <w:r>
              <w:rPr>
                <w:rFonts w:ascii="Calibri" w:hAnsi="Calibri"/>
                <w:szCs w:val="22"/>
              </w:rPr>
              <w:t xml:space="preserve"> on the lawfulness of proposal</w:t>
            </w:r>
            <w:r w:rsidR="008C313E">
              <w:rPr>
                <w:rFonts w:ascii="Calibri" w:hAnsi="Calibri"/>
                <w:szCs w:val="22"/>
              </w:rPr>
              <w:t>s</w:t>
            </w:r>
            <w:r>
              <w:rPr>
                <w:rFonts w:ascii="Calibri" w:hAnsi="Calibri"/>
                <w:szCs w:val="22"/>
              </w:rPr>
              <w:t xml:space="preserve"> to </w:t>
            </w:r>
            <w:r w:rsidR="00F12213">
              <w:rPr>
                <w:rFonts w:ascii="Calibri" w:hAnsi="Calibri"/>
                <w:szCs w:val="22"/>
              </w:rPr>
              <w:t xml:space="preserve">erect </w:t>
            </w:r>
            <w:r w:rsidR="003D12BC">
              <w:rPr>
                <w:rFonts w:ascii="Calibri" w:hAnsi="Calibri"/>
                <w:szCs w:val="22"/>
              </w:rPr>
              <w:t xml:space="preserve">single and </w:t>
            </w:r>
            <w:r w:rsidR="00A20BE6">
              <w:rPr>
                <w:rFonts w:ascii="Calibri" w:hAnsi="Calibri"/>
                <w:szCs w:val="22"/>
              </w:rPr>
              <w:t xml:space="preserve">two storey </w:t>
            </w:r>
            <w:r w:rsidR="008C313E">
              <w:rPr>
                <w:rFonts w:ascii="Calibri" w:hAnsi="Calibri"/>
                <w:szCs w:val="22"/>
              </w:rPr>
              <w:t>rear extensions</w:t>
            </w:r>
            <w:r w:rsidR="005C475C">
              <w:rPr>
                <w:rFonts w:ascii="Calibri" w:hAnsi="Calibri"/>
                <w:szCs w:val="22"/>
              </w:rPr>
              <w:t>.</w:t>
            </w:r>
          </w:p>
          <w:p w14:paraId="1B20488F" w14:textId="5E32B8FC" w:rsidR="008C313E" w:rsidRPr="00D54E67" w:rsidRDefault="008C313E" w:rsidP="008C313E">
            <w:pPr>
              <w:jc w:val="both"/>
              <w:rPr>
                <w:rFonts w:ascii="Calibri" w:hAnsi="Calibri"/>
                <w:szCs w:val="22"/>
              </w:rPr>
            </w:pPr>
          </w:p>
        </w:tc>
      </w:tr>
      <w:tr w:rsidR="0046548C" w:rsidRPr="00D2449B" w14:paraId="06BBE02F"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F40BBB">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6C8B30AF" w:rsidR="0046548C" w:rsidRDefault="0046548C" w:rsidP="00F40BBB">
            <w:pPr>
              <w:pStyle w:val="Header"/>
              <w:tabs>
                <w:tab w:val="clear" w:pos="4153"/>
                <w:tab w:val="clear" w:pos="8306"/>
              </w:tabs>
              <w:contextualSpacing/>
              <w:jc w:val="both"/>
              <w:rPr>
                <w:rFonts w:ascii="Calibri" w:hAnsi="Calibri"/>
                <w:b/>
                <w:szCs w:val="22"/>
              </w:rPr>
            </w:pPr>
          </w:p>
          <w:p w14:paraId="32D79E04" w14:textId="5494021A" w:rsidR="00A0006D" w:rsidRPr="00146247" w:rsidRDefault="00A0006D" w:rsidP="00F40BBB">
            <w:pPr>
              <w:jc w:val="both"/>
              <w:rPr>
                <w:rFonts w:ascii="Calibri" w:hAnsi="Calibri"/>
                <w:szCs w:val="22"/>
              </w:rPr>
            </w:pPr>
            <w:r>
              <w:rPr>
                <w:rFonts w:ascii="Calibri" w:hAnsi="Calibri"/>
                <w:szCs w:val="22"/>
              </w:rPr>
              <w:t>This application seeks a determination as to whether the proposed development requires planning consent. In this instance, the relevant part</w:t>
            </w:r>
            <w:r w:rsidR="00146247">
              <w:rPr>
                <w:rFonts w:ascii="Calibri" w:hAnsi="Calibri"/>
                <w:szCs w:val="22"/>
              </w:rPr>
              <w:t>s</w:t>
            </w:r>
            <w:r>
              <w:rPr>
                <w:rFonts w:ascii="Calibri" w:hAnsi="Calibri"/>
                <w:szCs w:val="22"/>
              </w:rPr>
              <w:t xml:space="preserve"> of the Town and Country Planning (General Permitted Development) Order 2015 (as amended) </w:t>
            </w:r>
            <w:r w:rsidR="00146247">
              <w:rPr>
                <w:rFonts w:ascii="Calibri" w:hAnsi="Calibri"/>
                <w:szCs w:val="22"/>
              </w:rPr>
              <w:t xml:space="preserve">are Schedule 2, Part </w:t>
            </w:r>
            <w:r w:rsidR="00537218">
              <w:rPr>
                <w:rFonts w:ascii="Calibri" w:hAnsi="Calibri"/>
                <w:szCs w:val="22"/>
              </w:rPr>
              <w:t>1</w:t>
            </w:r>
            <w:r w:rsidR="00146247">
              <w:rPr>
                <w:rFonts w:ascii="Calibri" w:hAnsi="Calibri"/>
                <w:szCs w:val="22"/>
              </w:rPr>
              <w:t xml:space="preserve">, Class </w:t>
            </w:r>
            <w:r w:rsidR="00F12213">
              <w:rPr>
                <w:rFonts w:ascii="Calibri" w:hAnsi="Calibri"/>
                <w:szCs w:val="22"/>
              </w:rPr>
              <w:t>A</w:t>
            </w:r>
            <w:r>
              <w:rPr>
                <w:rFonts w:ascii="Calibri" w:hAnsi="Calibri"/>
                <w:szCs w:val="22"/>
              </w:rPr>
              <w:t xml:space="preserve">. </w:t>
            </w:r>
          </w:p>
          <w:p w14:paraId="07A958AF" w14:textId="2F6670FE" w:rsidR="0046548C" w:rsidRDefault="0046548C" w:rsidP="00F40BBB">
            <w:pPr>
              <w:pStyle w:val="Header"/>
              <w:tabs>
                <w:tab w:val="clear" w:pos="4153"/>
                <w:tab w:val="clear" w:pos="8306"/>
              </w:tabs>
              <w:contextualSpacing/>
              <w:jc w:val="both"/>
              <w:rPr>
                <w:rFonts w:ascii="Calibri" w:hAnsi="Calibri"/>
                <w:b/>
                <w:szCs w:val="22"/>
              </w:rPr>
            </w:pPr>
          </w:p>
        </w:tc>
      </w:tr>
      <w:tr w:rsidR="00146247" w:rsidRPr="00D2449B" w14:paraId="617768FF" w14:textId="77777777" w:rsidTr="0035641C">
        <w:trPr>
          <w:jc w:val="center"/>
        </w:trPr>
        <w:tc>
          <w:tcPr>
            <w:tcW w:w="949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CDBA76A" w14:textId="355013B5" w:rsidR="0086795F" w:rsidRDefault="003D72D7" w:rsidP="00F40BBB">
            <w:pPr>
              <w:contextualSpacing/>
              <w:jc w:val="both"/>
              <w:rPr>
                <w:rFonts w:ascii="Calibri" w:hAnsi="Calibri"/>
                <w:b/>
                <w:bCs/>
                <w:color w:val="000000"/>
                <w:szCs w:val="22"/>
              </w:rPr>
            </w:pPr>
            <w:r w:rsidRPr="0085238C">
              <w:rPr>
                <w:rFonts w:ascii="Calibri" w:hAnsi="Calibri"/>
                <w:b/>
                <w:bCs/>
                <w:color w:val="000000"/>
                <w:szCs w:val="22"/>
              </w:rPr>
              <w:t>Observations/Consideration of Matters Raised/Conclusion:</w:t>
            </w:r>
          </w:p>
          <w:p w14:paraId="5C10CCCF" w14:textId="77777777" w:rsidR="003D72D7" w:rsidRDefault="003D72D7" w:rsidP="00F40BBB">
            <w:pPr>
              <w:contextualSpacing/>
              <w:jc w:val="both"/>
              <w:rPr>
                <w:rFonts w:ascii="Calibri" w:hAnsi="Calibri"/>
                <w:color w:val="000000"/>
                <w:szCs w:val="22"/>
              </w:rPr>
            </w:pPr>
          </w:p>
          <w:p w14:paraId="618DC121" w14:textId="339704F2" w:rsidR="00537218" w:rsidRDefault="00146247" w:rsidP="00F40BBB">
            <w:pPr>
              <w:contextualSpacing/>
              <w:jc w:val="both"/>
              <w:rPr>
                <w:rFonts w:ascii="Calibri" w:hAnsi="Calibri"/>
                <w:color w:val="000000"/>
                <w:szCs w:val="22"/>
              </w:rPr>
            </w:pPr>
            <w:r w:rsidRPr="0085238C">
              <w:rPr>
                <w:rFonts w:ascii="Calibri" w:hAnsi="Calibri"/>
                <w:color w:val="000000"/>
                <w:szCs w:val="22"/>
              </w:rPr>
              <w:t xml:space="preserve">In order for the proposal to be </w:t>
            </w:r>
            <w:r>
              <w:rPr>
                <w:rFonts w:ascii="Calibri" w:hAnsi="Calibri"/>
                <w:color w:val="000000"/>
                <w:szCs w:val="22"/>
              </w:rPr>
              <w:t>deemed lawful</w:t>
            </w:r>
            <w:r w:rsidRPr="0085238C">
              <w:rPr>
                <w:rFonts w:ascii="Calibri" w:hAnsi="Calibri"/>
                <w:color w:val="000000"/>
                <w:szCs w:val="22"/>
              </w:rPr>
              <w:t xml:space="preserve">, the works </w:t>
            </w:r>
            <w:r w:rsidR="0086795F">
              <w:rPr>
                <w:rFonts w:ascii="Calibri" w:hAnsi="Calibri"/>
                <w:color w:val="000000"/>
                <w:szCs w:val="22"/>
              </w:rPr>
              <w:t xml:space="preserve">would </w:t>
            </w:r>
            <w:r w:rsidRPr="0085238C">
              <w:rPr>
                <w:rFonts w:ascii="Calibri" w:hAnsi="Calibri"/>
                <w:color w:val="000000"/>
                <w:szCs w:val="22"/>
              </w:rPr>
              <w:t xml:space="preserve">need to satisfy </w:t>
            </w:r>
            <w:r>
              <w:rPr>
                <w:rFonts w:ascii="Calibri" w:hAnsi="Calibri"/>
                <w:color w:val="000000"/>
                <w:szCs w:val="22"/>
              </w:rPr>
              <w:t>the</w:t>
            </w:r>
            <w:r w:rsidRPr="0085238C">
              <w:rPr>
                <w:rFonts w:ascii="Calibri" w:hAnsi="Calibri"/>
                <w:color w:val="000000"/>
                <w:szCs w:val="22"/>
              </w:rPr>
              <w:t xml:space="preserve"> criteria</w:t>
            </w:r>
            <w:r w:rsidR="0086795F">
              <w:rPr>
                <w:rFonts w:ascii="Calibri" w:hAnsi="Calibri"/>
                <w:color w:val="000000"/>
                <w:szCs w:val="22"/>
              </w:rPr>
              <w:t xml:space="preserve"> </w:t>
            </w:r>
            <w:r w:rsidR="00CE1A60">
              <w:rPr>
                <w:rFonts w:ascii="Calibri" w:hAnsi="Calibri"/>
                <w:color w:val="000000"/>
                <w:szCs w:val="22"/>
              </w:rPr>
              <w:t xml:space="preserve">set out </w:t>
            </w:r>
            <w:r w:rsidR="00D5060F">
              <w:rPr>
                <w:rFonts w:ascii="Calibri" w:hAnsi="Calibri"/>
                <w:color w:val="000000"/>
                <w:szCs w:val="22"/>
              </w:rPr>
              <w:t>with</w:t>
            </w:r>
            <w:r w:rsidR="00CE1A60">
              <w:rPr>
                <w:rFonts w:ascii="Calibri" w:hAnsi="Calibri"/>
                <w:color w:val="000000"/>
                <w:szCs w:val="22"/>
              </w:rPr>
              <w:t xml:space="preserve">in </w:t>
            </w:r>
            <w:r w:rsidRPr="0085238C">
              <w:rPr>
                <w:rFonts w:ascii="Calibri" w:hAnsi="Calibri"/>
                <w:color w:val="000000"/>
                <w:szCs w:val="22"/>
              </w:rPr>
              <w:t xml:space="preserve">the Town and Country Planning (General Permitted Development) Order 1995 (as amended) </w:t>
            </w:r>
            <w:r>
              <w:rPr>
                <w:rFonts w:ascii="Calibri" w:hAnsi="Calibri"/>
                <w:color w:val="000000"/>
                <w:szCs w:val="22"/>
              </w:rPr>
              <w:t xml:space="preserve">relating to </w:t>
            </w:r>
            <w:r w:rsidR="00CE1A60">
              <w:rPr>
                <w:rFonts w:ascii="Calibri" w:hAnsi="Calibri"/>
                <w:color w:val="000000"/>
                <w:szCs w:val="22"/>
              </w:rPr>
              <w:t xml:space="preserve">Part </w:t>
            </w:r>
            <w:r w:rsidR="00537218">
              <w:rPr>
                <w:rFonts w:ascii="Calibri" w:hAnsi="Calibri"/>
                <w:color w:val="000000"/>
                <w:szCs w:val="22"/>
              </w:rPr>
              <w:t>1</w:t>
            </w:r>
            <w:r w:rsidR="00CE1A60">
              <w:rPr>
                <w:rFonts w:ascii="Calibri" w:hAnsi="Calibri"/>
                <w:color w:val="000000"/>
                <w:szCs w:val="22"/>
              </w:rPr>
              <w:t xml:space="preserve"> </w:t>
            </w:r>
            <w:r w:rsidR="00537218">
              <w:rPr>
                <w:rFonts w:ascii="Calibri" w:hAnsi="Calibri"/>
                <w:color w:val="000000"/>
                <w:szCs w:val="22"/>
              </w:rPr>
              <w:t xml:space="preserve">Development within the curtilage of a dwellinghouse </w:t>
            </w:r>
            <w:r w:rsidR="00CE1A60">
              <w:rPr>
                <w:rFonts w:ascii="Calibri" w:hAnsi="Calibri"/>
                <w:color w:val="000000"/>
                <w:szCs w:val="22"/>
              </w:rPr>
              <w:t xml:space="preserve">Class A – </w:t>
            </w:r>
            <w:r w:rsidR="00537218">
              <w:rPr>
                <w:rFonts w:ascii="Calibri" w:hAnsi="Calibri"/>
                <w:color w:val="000000"/>
                <w:szCs w:val="22"/>
              </w:rPr>
              <w:t>enlargement, improvement or other alteration of a dwellinghouse</w:t>
            </w:r>
            <w:r w:rsidR="00744A13">
              <w:rPr>
                <w:rFonts w:ascii="Calibri" w:hAnsi="Calibri"/>
                <w:color w:val="000000"/>
                <w:szCs w:val="22"/>
              </w:rPr>
              <w:t>.</w:t>
            </w:r>
          </w:p>
          <w:p w14:paraId="33D298A7" w14:textId="77777777" w:rsidR="00856439" w:rsidRDefault="00856439" w:rsidP="00F40BBB">
            <w:pPr>
              <w:contextualSpacing/>
              <w:jc w:val="both"/>
              <w:rPr>
                <w:rFonts w:ascii="Calibri" w:hAnsi="Calibri"/>
                <w:color w:val="000000"/>
                <w:szCs w:val="22"/>
              </w:rPr>
            </w:pPr>
          </w:p>
          <w:p w14:paraId="6CDC887F" w14:textId="2B4491FA" w:rsidR="00856439" w:rsidRDefault="00856439" w:rsidP="00856439">
            <w:pPr>
              <w:jc w:val="both"/>
              <w:rPr>
                <w:rFonts w:ascii="Calibri" w:hAnsi="Calibri"/>
                <w:szCs w:val="22"/>
              </w:rPr>
            </w:pPr>
            <w:r>
              <w:rPr>
                <w:rFonts w:ascii="Calibri" w:hAnsi="Calibri"/>
                <w:szCs w:val="22"/>
              </w:rPr>
              <w:t xml:space="preserve">From reviewing the site history it is understood that the original permission relates to a stud farm, and equestrian use with associated dwelling house.  There are </w:t>
            </w:r>
            <w:r w:rsidR="00D5060F">
              <w:rPr>
                <w:rFonts w:ascii="Calibri" w:hAnsi="Calibri"/>
                <w:szCs w:val="22"/>
              </w:rPr>
              <w:t>re</w:t>
            </w:r>
            <w:r>
              <w:rPr>
                <w:rFonts w:ascii="Calibri" w:hAnsi="Calibri"/>
                <w:szCs w:val="22"/>
              </w:rPr>
              <w:t xml:space="preserve">strictive conditions attached to the property relating to its occupation. </w:t>
            </w:r>
          </w:p>
          <w:p w14:paraId="70906B03" w14:textId="77777777" w:rsidR="00D5077C" w:rsidRDefault="00D5077C" w:rsidP="00856439">
            <w:pPr>
              <w:jc w:val="both"/>
              <w:rPr>
                <w:rFonts w:ascii="Calibri" w:hAnsi="Calibri"/>
                <w:szCs w:val="22"/>
              </w:rPr>
            </w:pPr>
          </w:p>
          <w:p w14:paraId="0B8DF490" w14:textId="42199B59" w:rsidR="00D5077C" w:rsidRDefault="00D5077C" w:rsidP="00856439">
            <w:pPr>
              <w:jc w:val="both"/>
              <w:rPr>
                <w:rFonts w:ascii="Calibri" w:hAnsi="Calibri"/>
                <w:szCs w:val="22"/>
              </w:rPr>
            </w:pPr>
            <w:r>
              <w:rPr>
                <w:rFonts w:ascii="Calibri" w:hAnsi="Calibri"/>
                <w:szCs w:val="22"/>
              </w:rPr>
              <w:t xml:space="preserve">The </w:t>
            </w:r>
            <w:r w:rsidR="002D6C98">
              <w:rPr>
                <w:rFonts w:ascii="Calibri" w:hAnsi="Calibri"/>
                <w:szCs w:val="22"/>
              </w:rPr>
              <w:t xml:space="preserve">Permitted Development Rights for Householders: </w:t>
            </w:r>
            <w:r>
              <w:rPr>
                <w:rFonts w:ascii="Calibri" w:hAnsi="Calibri"/>
                <w:szCs w:val="22"/>
              </w:rPr>
              <w:t>Technical Guidance includes a glossary of terms</w:t>
            </w:r>
            <w:r w:rsidR="002D6C98">
              <w:rPr>
                <w:rFonts w:ascii="Calibri" w:hAnsi="Calibri"/>
                <w:szCs w:val="22"/>
              </w:rPr>
              <w:t xml:space="preserve">. </w:t>
            </w:r>
            <w:r>
              <w:rPr>
                <w:rFonts w:ascii="Calibri" w:hAnsi="Calibri"/>
                <w:szCs w:val="22"/>
              </w:rPr>
              <w:t xml:space="preserve"> </w:t>
            </w:r>
            <w:r w:rsidR="002D6C98">
              <w:rPr>
                <w:rFonts w:ascii="Calibri" w:hAnsi="Calibri"/>
                <w:szCs w:val="22"/>
              </w:rPr>
              <w:t>‘</w:t>
            </w:r>
            <w:r>
              <w:rPr>
                <w:rFonts w:ascii="Calibri" w:hAnsi="Calibri"/>
                <w:szCs w:val="22"/>
              </w:rPr>
              <w:t>Curtilage</w:t>
            </w:r>
            <w:r w:rsidR="002D6C98">
              <w:rPr>
                <w:rFonts w:ascii="Calibri" w:hAnsi="Calibri"/>
                <w:szCs w:val="22"/>
              </w:rPr>
              <w:t>’</w:t>
            </w:r>
            <w:r>
              <w:rPr>
                <w:rFonts w:ascii="Calibri" w:hAnsi="Calibri"/>
                <w:szCs w:val="22"/>
              </w:rPr>
              <w:t xml:space="preserve"> is include</w:t>
            </w:r>
            <w:r w:rsidR="000F0144">
              <w:rPr>
                <w:rFonts w:ascii="Calibri" w:hAnsi="Calibri"/>
                <w:szCs w:val="22"/>
              </w:rPr>
              <w:t>d</w:t>
            </w:r>
            <w:r>
              <w:rPr>
                <w:rFonts w:ascii="Calibri" w:hAnsi="Calibri"/>
                <w:szCs w:val="22"/>
              </w:rPr>
              <w:t xml:space="preserve"> and referenced as </w:t>
            </w:r>
            <w:r w:rsidR="000F0144">
              <w:rPr>
                <w:rFonts w:ascii="Calibri" w:hAnsi="Calibri"/>
                <w:szCs w:val="22"/>
              </w:rPr>
              <w:t>follows</w:t>
            </w:r>
            <w:r>
              <w:rPr>
                <w:rFonts w:ascii="Calibri" w:hAnsi="Calibri"/>
                <w:szCs w:val="22"/>
              </w:rPr>
              <w:t>: land which forms part and parcel with the house.  Usually it is the area of land within which the house sits, or to which it is attached, such as the garden, but for some houses, especially in the case of properties with large grounds, it may be a smaller area.</w:t>
            </w:r>
          </w:p>
          <w:p w14:paraId="560C64F7" w14:textId="77777777" w:rsidR="0059537A" w:rsidRDefault="0059537A" w:rsidP="00856439">
            <w:pPr>
              <w:jc w:val="both"/>
              <w:rPr>
                <w:rFonts w:ascii="Calibri" w:hAnsi="Calibri"/>
                <w:szCs w:val="22"/>
              </w:rPr>
            </w:pPr>
          </w:p>
          <w:p w14:paraId="02D5003A" w14:textId="08A927A2" w:rsidR="0059537A" w:rsidRPr="00377BA8" w:rsidRDefault="0059537A" w:rsidP="0059537A">
            <w:pPr>
              <w:jc w:val="both"/>
              <w:rPr>
                <w:rFonts w:ascii="Calibri" w:hAnsi="Calibri"/>
                <w:szCs w:val="22"/>
              </w:rPr>
            </w:pPr>
            <w:r w:rsidRPr="00377BA8">
              <w:rPr>
                <w:rFonts w:ascii="Calibri" w:hAnsi="Calibri"/>
                <w:szCs w:val="22"/>
              </w:rPr>
              <w:t>The Council has considered the submission of the current owner’s Statutory Declaration and Counsel’s opinion from Kings Chambers, which includes a number of case law references.</w:t>
            </w:r>
            <w:r w:rsidR="00F54C39" w:rsidRPr="00377BA8">
              <w:rPr>
                <w:rFonts w:ascii="Calibri" w:hAnsi="Calibri"/>
                <w:szCs w:val="22"/>
              </w:rPr>
              <w:t xml:space="preserve"> For the avoidance of doubt it does not agree with curtilage alleged by the applicant or with the statement that ‘the dwellinghouse </w:t>
            </w:r>
            <w:r w:rsidR="00F54C39" w:rsidRPr="00377BA8">
              <w:rPr>
                <w:rFonts w:ascii="Calibri" w:hAnsi="Calibri"/>
                <w:szCs w:val="22"/>
              </w:rPr>
              <w:lastRenderedPageBreak/>
              <w:t>must have some form of curtilage and… that must extend to comfortably being beyond where the development [is] proposed immediately to the rear’.</w:t>
            </w:r>
          </w:p>
          <w:p w14:paraId="16E298B8" w14:textId="77777777" w:rsidR="0059537A" w:rsidRPr="00377BA8" w:rsidRDefault="0059537A" w:rsidP="0059537A">
            <w:pPr>
              <w:jc w:val="both"/>
              <w:rPr>
                <w:rFonts w:ascii="Calibri" w:hAnsi="Calibri"/>
                <w:szCs w:val="22"/>
              </w:rPr>
            </w:pPr>
          </w:p>
          <w:p w14:paraId="7F3EF094" w14:textId="77777777" w:rsidR="00B848F1" w:rsidRPr="00377BA8" w:rsidRDefault="0059537A" w:rsidP="0059537A">
            <w:pPr>
              <w:jc w:val="both"/>
              <w:rPr>
                <w:rFonts w:ascii="Calibri" w:hAnsi="Calibri"/>
                <w:szCs w:val="22"/>
              </w:rPr>
            </w:pPr>
            <w:r w:rsidRPr="00377BA8">
              <w:rPr>
                <w:rFonts w:ascii="Calibri" w:hAnsi="Calibri"/>
                <w:szCs w:val="22"/>
              </w:rPr>
              <w:t xml:space="preserve">In terms of the ‘Physical layout of the building and structure, there was no approved curtilage plan in relation to this development. Nor was there any reference to ‘garden’ on the approved plans. The Council therefore disagrees that the permission established this area as the rear garden of the property.  There is no physical distinction between the grassed area, the yard, the stables and the house. The grassed area and yard are enclosed by </w:t>
            </w:r>
            <w:r w:rsidR="00F762B4" w:rsidRPr="00377BA8">
              <w:rPr>
                <w:rFonts w:ascii="Calibri" w:hAnsi="Calibri"/>
                <w:szCs w:val="22"/>
              </w:rPr>
              <w:t>– and laid out</w:t>
            </w:r>
            <w:r w:rsidR="00B848F1" w:rsidRPr="00377BA8">
              <w:rPr>
                <w:rFonts w:ascii="Calibri" w:hAnsi="Calibri"/>
                <w:szCs w:val="22"/>
              </w:rPr>
              <w:t xml:space="preserve"> against</w:t>
            </w:r>
            <w:r w:rsidR="00F762B4" w:rsidRPr="00377BA8">
              <w:rPr>
                <w:rFonts w:ascii="Calibri" w:hAnsi="Calibri"/>
                <w:szCs w:val="22"/>
              </w:rPr>
              <w:t xml:space="preserve"> - </w:t>
            </w:r>
            <w:r w:rsidRPr="00377BA8">
              <w:rPr>
                <w:rFonts w:ascii="Calibri" w:hAnsi="Calibri"/>
                <w:szCs w:val="22"/>
              </w:rPr>
              <w:t xml:space="preserve">the stables equally as much as the house. There is no evidence of domestic paraphernalia which has been sited </w:t>
            </w:r>
            <w:r w:rsidR="00B848F1" w:rsidRPr="00377BA8">
              <w:rPr>
                <w:rFonts w:ascii="Calibri" w:hAnsi="Calibri"/>
                <w:szCs w:val="22"/>
              </w:rPr>
              <w:t>on the grassed area</w:t>
            </w:r>
            <w:r w:rsidRPr="00377BA8">
              <w:rPr>
                <w:rFonts w:ascii="Calibri" w:hAnsi="Calibri"/>
                <w:szCs w:val="22"/>
              </w:rPr>
              <w:t xml:space="preserve">.  </w:t>
            </w:r>
          </w:p>
          <w:p w14:paraId="4DF29041" w14:textId="77777777" w:rsidR="00B848F1" w:rsidRPr="00377BA8" w:rsidRDefault="00B848F1" w:rsidP="0059537A">
            <w:pPr>
              <w:jc w:val="both"/>
              <w:rPr>
                <w:rFonts w:ascii="Calibri" w:hAnsi="Calibri"/>
                <w:szCs w:val="22"/>
              </w:rPr>
            </w:pPr>
          </w:p>
          <w:p w14:paraId="05CD8FD1" w14:textId="56AD253E" w:rsidR="00B848F1" w:rsidRPr="00377BA8" w:rsidRDefault="00B848F1" w:rsidP="0059537A">
            <w:pPr>
              <w:jc w:val="both"/>
              <w:rPr>
                <w:rFonts w:ascii="Calibri" w:hAnsi="Calibri"/>
                <w:szCs w:val="22"/>
              </w:rPr>
            </w:pPr>
            <w:r w:rsidRPr="00377BA8">
              <w:rPr>
                <w:rFonts w:ascii="Calibri" w:hAnsi="Calibri"/>
                <w:szCs w:val="22"/>
              </w:rPr>
              <w:t>In terms of the ‘ownership past and present</w:t>
            </w:r>
            <w:r w:rsidR="00F54C39" w:rsidRPr="00377BA8">
              <w:rPr>
                <w:rFonts w:ascii="Calibri" w:hAnsi="Calibri"/>
                <w:szCs w:val="22"/>
              </w:rPr>
              <w:t>’</w:t>
            </w:r>
            <w:r w:rsidRPr="00377BA8">
              <w:rPr>
                <w:rFonts w:ascii="Calibri" w:hAnsi="Calibri"/>
                <w:szCs w:val="22"/>
              </w:rPr>
              <w:t xml:space="preserve"> </w:t>
            </w:r>
            <w:r w:rsidR="00F54C39" w:rsidRPr="00377BA8">
              <w:rPr>
                <w:rFonts w:ascii="Calibri" w:hAnsi="Calibri"/>
                <w:szCs w:val="22"/>
              </w:rPr>
              <w:t>the grassed area appears to have been in the same ownership as the house and the stables which neither proves or disproves that it is established curtilage.</w:t>
            </w:r>
          </w:p>
          <w:p w14:paraId="392B3DAC" w14:textId="77777777" w:rsidR="00F54C39" w:rsidRPr="00377BA8" w:rsidRDefault="00F54C39" w:rsidP="0059537A">
            <w:pPr>
              <w:jc w:val="both"/>
              <w:rPr>
                <w:rFonts w:ascii="Calibri" w:hAnsi="Calibri"/>
                <w:szCs w:val="22"/>
              </w:rPr>
            </w:pPr>
          </w:p>
          <w:p w14:paraId="474A6BC0" w14:textId="4565406D" w:rsidR="00B848F1" w:rsidRPr="00377BA8" w:rsidRDefault="00F54C39" w:rsidP="00B848F1">
            <w:pPr>
              <w:jc w:val="both"/>
              <w:rPr>
                <w:rFonts w:ascii="Calibri" w:hAnsi="Calibri"/>
                <w:szCs w:val="22"/>
              </w:rPr>
            </w:pPr>
            <w:r w:rsidRPr="00377BA8">
              <w:rPr>
                <w:rFonts w:ascii="Calibri" w:hAnsi="Calibri"/>
                <w:szCs w:val="22"/>
              </w:rPr>
              <w:t>In terms of the ‘use or function’, t</w:t>
            </w:r>
            <w:r w:rsidR="00B848F1" w:rsidRPr="00377BA8">
              <w:rPr>
                <w:rFonts w:ascii="Calibri" w:hAnsi="Calibri"/>
                <w:szCs w:val="22"/>
              </w:rPr>
              <w:t xml:space="preserve">he website for </w:t>
            </w:r>
            <w:r w:rsidRPr="00377BA8">
              <w:rPr>
                <w:rFonts w:ascii="Calibri" w:hAnsi="Calibri"/>
                <w:szCs w:val="22"/>
              </w:rPr>
              <w:t xml:space="preserve">the </w:t>
            </w:r>
            <w:r w:rsidR="00B848F1" w:rsidRPr="00377BA8">
              <w:rPr>
                <w:rFonts w:ascii="Calibri" w:hAnsi="Calibri"/>
                <w:szCs w:val="22"/>
              </w:rPr>
              <w:t xml:space="preserve">stud expressly states that this site “is a purpose built stud with state of the art facilities including 9 large stables, 4 foaling stables, internal and external CCTV, Menage, large storage barn, 156 acres of parkland, land and tree management and home grown hay” this shows the scale of the development which was constructed as one entirety and not as a house with stables in its curtilage.  </w:t>
            </w:r>
          </w:p>
          <w:p w14:paraId="464E5CC9" w14:textId="77777777" w:rsidR="00B848F1" w:rsidRPr="00377BA8" w:rsidRDefault="00B848F1" w:rsidP="0059537A">
            <w:pPr>
              <w:jc w:val="both"/>
              <w:rPr>
                <w:rFonts w:ascii="Calibri" w:hAnsi="Calibri"/>
                <w:szCs w:val="22"/>
              </w:rPr>
            </w:pPr>
          </w:p>
          <w:p w14:paraId="7E902FD8" w14:textId="40BE4D70" w:rsidR="0059537A" w:rsidRPr="00377BA8" w:rsidRDefault="0059537A" w:rsidP="0059537A">
            <w:pPr>
              <w:jc w:val="both"/>
              <w:rPr>
                <w:rFonts w:ascii="Calibri" w:hAnsi="Calibri"/>
                <w:szCs w:val="22"/>
              </w:rPr>
            </w:pPr>
            <w:r w:rsidRPr="00377BA8">
              <w:rPr>
                <w:rFonts w:ascii="Calibri" w:hAnsi="Calibri"/>
                <w:szCs w:val="22"/>
              </w:rPr>
              <w:t xml:space="preserve">In the absence of any agreed plan and taking into consideration that land around the dwelling footprint was proposed/approved as part of the stud farm development and equestrian use, and is considered to have been used for such purpose, then </w:t>
            </w:r>
            <w:r w:rsidR="00F54C39" w:rsidRPr="00377BA8">
              <w:rPr>
                <w:rFonts w:ascii="Calibri" w:hAnsi="Calibri"/>
                <w:szCs w:val="22"/>
              </w:rPr>
              <w:t>this is not considered to form the</w:t>
            </w:r>
            <w:r w:rsidRPr="00377BA8">
              <w:rPr>
                <w:rFonts w:ascii="Calibri" w:hAnsi="Calibri"/>
                <w:szCs w:val="22"/>
              </w:rPr>
              <w:t xml:space="preserve"> lawfully established domestic curtilage for the dwellinghouse. </w:t>
            </w:r>
          </w:p>
          <w:p w14:paraId="1B2904E2" w14:textId="7C886E85" w:rsidR="0059537A" w:rsidRPr="00377BA8" w:rsidRDefault="0059537A" w:rsidP="0059537A">
            <w:pPr>
              <w:jc w:val="both"/>
              <w:rPr>
                <w:rFonts w:ascii="Calibri" w:hAnsi="Calibri"/>
                <w:szCs w:val="22"/>
              </w:rPr>
            </w:pPr>
          </w:p>
          <w:p w14:paraId="379D1758" w14:textId="071A4AED" w:rsidR="00697828" w:rsidRPr="00377BA8" w:rsidRDefault="00D5060F" w:rsidP="00856439">
            <w:pPr>
              <w:jc w:val="both"/>
              <w:rPr>
                <w:rFonts w:ascii="Calibri" w:hAnsi="Calibri"/>
                <w:szCs w:val="22"/>
              </w:rPr>
            </w:pPr>
            <w:r w:rsidRPr="00377BA8">
              <w:rPr>
                <w:rFonts w:ascii="Calibri" w:hAnsi="Calibri"/>
                <w:szCs w:val="22"/>
              </w:rPr>
              <w:t xml:space="preserve">Schedule 2 Part 1 of the GDPO specifically deals with development within the curtilage of a dwelling. </w:t>
            </w:r>
            <w:r w:rsidRPr="00377BA8">
              <w:rPr>
                <w:rFonts w:ascii="Calibri" w:hAnsi="Calibri"/>
                <w:b/>
                <w:bCs/>
                <w:szCs w:val="22"/>
              </w:rPr>
              <w:t xml:space="preserve">As the extensions would extend beyond the existing dwelling footprint </w:t>
            </w:r>
            <w:r w:rsidR="00B9766F" w:rsidRPr="00377BA8">
              <w:rPr>
                <w:rFonts w:ascii="Calibri" w:hAnsi="Calibri"/>
                <w:b/>
                <w:bCs/>
                <w:szCs w:val="22"/>
              </w:rPr>
              <w:t>and</w:t>
            </w:r>
            <w:r w:rsidRPr="00377BA8">
              <w:rPr>
                <w:rFonts w:ascii="Calibri" w:hAnsi="Calibri"/>
                <w:b/>
                <w:bCs/>
                <w:szCs w:val="22"/>
              </w:rPr>
              <w:t xml:space="preserve"> </w:t>
            </w:r>
            <w:r w:rsidR="00697828" w:rsidRPr="00377BA8">
              <w:rPr>
                <w:rFonts w:ascii="Calibri" w:hAnsi="Calibri"/>
                <w:b/>
                <w:bCs/>
                <w:szCs w:val="22"/>
              </w:rPr>
              <w:t xml:space="preserve">do not sit within the dwelling’s curtilage </w:t>
            </w:r>
            <w:r w:rsidR="00B9766F" w:rsidRPr="00377BA8">
              <w:rPr>
                <w:rFonts w:ascii="Calibri" w:hAnsi="Calibri"/>
                <w:b/>
                <w:bCs/>
                <w:szCs w:val="22"/>
              </w:rPr>
              <w:t>then</w:t>
            </w:r>
            <w:r w:rsidR="00697828" w:rsidRPr="00377BA8">
              <w:rPr>
                <w:rFonts w:ascii="Calibri" w:hAnsi="Calibri"/>
                <w:b/>
                <w:bCs/>
                <w:szCs w:val="22"/>
              </w:rPr>
              <w:t xml:space="preserve"> they cannot </w:t>
            </w:r>
            <w:r w:rsidR="005B7400" w:rsidRPr="00377BA8">
              <w:rPr>
                <w:rFonts w:ascii="Calibri" w:hAnsi="Calibri"/>
                <w:b/>
                <w:bCs/>
                <w:szCs w:val="22"/>
              </w:rPr>
              <w:t>satisfy</w:t>
            </w:r>
            <w:r w:rsidR="00697828" w:rsidRPr="00377BA8">
              <w:rPr>
                <w:rFonts w:ascii="Calibri" w:hAnsi="Calibri"/>
                <w:b/>
                <w:bCs/>
                <w:szCs w:val="22"/>
              </w:rPr>
              <w:t xml:space="preserve"> the Part 1 criteria as being permitted development</w:t>
            </w:r>
            <w:r w:rsidR="00A35F7A" w:rsidRPr="00377BA8">
              <w:rPr>
                <w:rFonts w:ascii="Calibri" w:hAnsi="Calibri"/>
                <w:szCs w:val="22"/>
              </w:rPr>
              <w:t>.</w:t>
            </w:r>
          </w:p>
          <w:p w14:paraId="659F8173" w14:textId="77777777" w:rsidR="00A35F7A" w:rsidRPr="00377BA8" w:rsidRDefault="00A35F7A" w:rsidP="00856439">
            <w:pPr>
              <w:jc w:val="both"/>
              <w:rPr>
                <w:rFonts w:ascii="Calibri" w:hAnsi="Calibri"/>
                <w:szCs w:val="22"/>
              </w:rPr>
            </w:pPr>
          </w:p>
          <w:p w14:paraId="3D01AB83" w14:textId="39E4ED95" w:rsidR="00A35F7A" w:rsidRPr="00377BA8" w:rsidRDefault="00F54C39" w:rsidP="00856439">
            <w:pPr>
              <w:jc w:val="both"/>
              <w:rPr>
                <w:rFonts w:ascii="Calibri" w:hAnsi="Calibri"/>
                <w:szCs w:val="22"/>
              </w:rPr>
            </w:pPr>
            <w:r w:rsidRPr="00377BA8">
              <w:rPr>
                <w:rFonts w:ascii="Calibri" w:hAnsi="Calibri"/>
                <w:szCs w:val="22"/>
              </w:rPr>
              <w:t>The</w:t>
            </w:r>
            <w:r w:rsidR="00A35F7A" w:rsidRPr="00377BA8">
              <w:rPr>
                <w:rFonts w:ascii="Calibri" w:hAnsi="Calibri"/>
                <w:szCs w:val="22"/>
              </w:rPr>
              <w:t xml:space="preserve"> Council has considered that if the dwelling element of the site did have a curtilage then this would likely be restricted to the grassed area to the front (north) elevation of the building and not the central area to the rear (south) elevation which has clearly been used in conjunction with the stables on either side (East and West) and for the viewing of horses by owners and visiting </w:t>
            </w:r>
            <w:r w:rsidR="00621424" w:rsidRPr="00377BA8">
              <w:rPr>
                <w:rFonts w:ascii="Calibri" w:hAnsi="Calibri"/>
                <w:szCs w:val="22"/>
              </w:rPr>
              <w:t>parties.</w:t>
            </w:r>
          </w:p>
          <w:p w14:paraId="3F97355A" w14:textId="77777777" w:rsidR="00621424" w:rsidRPr="00377BA8" w:rsidRDefault="00621424" w:rsidP="00856439">
            <w:pPr>
              <w:jc w:val="both"/>
              <w:rPr>
                <w:rFonts w:ascii="Calibri" w:hAnsi="Calibri"/>
                <w:szCs w:val="22"/>
              </w:rPr>
            </w:pPr>
          </w:p>
          <w:p w14:paraId="02AB7CEA" w14:textId="6053616C" w:rsidR="00856439" w:rsidRPr="00377BA8" w:rsidRDefault="00856439" w:rsidP="00856439">
            <w:pPr>
              <w:jc w:val="both"/>
              <w:rPr>
                <w:rFonts w:ascii="Calibri" w:hAnsi="Calibri"/>
                <w:szCs w:val="22"/>
              </w:rPr>
            </w:pPr>
            <w:r w:rsidRPr="00377BA8">
              <w:rPr>
                <w:rFonts w:ascii="Calibri" w:hAnsi="Calibri"/>
                <w:szCs w:val="22"/>
              </w:rPr>
              <w:t xml:space="preserve">For completeness the </w:t>
            </w:r>
            <w:r w:rsidR="00697828" w:rsidRPr="00377BA8">
              <w:rPr>
                <w:rFonts w:ascii="Calibri" w:hAnsi="Calibri"/>
                <w:szCs w:val="22"/>
              </w:rPr>
              <w:t xml:space="preserve">LPA will go on to consider the relevant Part 1 </w:t>
            </w:r>
            <w:r w:rsidRPr="00377BA8">
              <w:rPr>
                <w:rFonts w:ascii="Calibri" w:hAnsi="Calibri"/>
                <w:szCs w:val="22"/>
              </w:rPr>
              <w:t>criter</w:t>
            </w:r>
            <w:r w:rsidR="00697828" w:rsidRPr="00377BA8">
              <w:rPr>
                <w:rFonts w:ascii="Calibri" w:hAnsi="Calibri"/>
                <w:szCs w:val="22"/>
              </w:rPr>
              <w:t>ia which the applicant considers is applicable</w:t>
            </w:r>
            <w:r w:rsidR="00B47B2D" w:rsidRPr="00377BA8">
              <w:rPr>
                <w:rFonts w:ascii="Calibri" w:hAnsi="Calibri"/>
                <w:szCs w:val="22"/>
              </w:rPr>
              <w:t>.</w:t>
            </w:r>
          </w:p>
          <w:p w14:paraId="35A10AD5" w14:textId="2B7FD150" w:rsidR="00146B87" w:rsidRPr="00377BA8" w:rsidRDefault="00537218" w:rsidP="00F40BBB">
            <w:pPr>
              <w:contextualSpacing/>
              <w:jc w:val="both"/>
              <w:rPr>
                <w:rFonts w:ascii="Calibri" w:hAnsi="Calibri"/>
                <w:szCs w:val="22"/>
              </w:rPr>
            </w:pPr>
            <w:r w:rsidRPr="00377BA8">
              <w:rPr>
                <w:rFonts w:ascii="Calibri" w:hAnsi="Calibri"/>
                <w:color w:val="000000"/>
                <w:szCs w:val="22"/>
              </w:rPr>
              <w:t xml:space="preserve"> </w:t>
            </w:r>
          </w:p>
          <w:p w14:paraId="7EC264A0" w14:textId="30A80E0D" w:rsidR="00146B87" w:rsidRPr="00377BA8" w:rsidRDefault="00697828" w:rsidP="00F40BBB">
            <w:pPr>
              <w:jc w:val="both"/>
              <w:rPr>
                <w:rFonts w:ascii="Calibri" w:hAnsi="Calibri"/>
                <w:b/>
                <w:bCs/>
                <w:szCs w:val="22"/>
              </w:rPr>
            </w:pPr>
            <w:r w:rsidRPr="00377BA8">
              <w:rPr>
                <w:rFonts w:ascii="Calibri" w:hAnsi="Calibri"/>
                <w:b/>
                <w:bCs/>
                <w:szCs w:val="22"/>
              </w:rPr>
              <w:t xml:space="preserve">Class A: </w:t>
            </w:r>
            <w:r w:rsidR="00146B87" w:rsidRPr="00377BA8">
              <w:rPr>
                <w:rFonts w:ascii="Calibri" w:hAnsi="Calibri"/>
                <w:b/>
                <w:bCs/>
                <w:szCs w:val="22"/>
              </w:rPr>
              <w:t xml:space="preserve">Development rights relating to the </w:t>
            </w:r>
            <w:r w:rsidR="00C8699D" w:rsidRPr="00377BA8">
              <w:rPr>
                <w:rFonts w:ascii="Calibri" w:hAnsi="Calibri"/>
                <w:b/>
                <w:bCs/>
                <w:szCs w:val="22"/>
              </w:rPr>
              <w:t>e</w:t>
            </w:r>
            <w:r w:rsidR="00537218" w:rsidRPr="00377BA8">
              <w:rPr>
                <w:rFonts w:ascii="Calibri" w:hAnsi="Calibri"/>
                <w:b/>
                <w:bCs/>
                <w:szCs w:val="22"/>
              </w:rPr>
              <w:t>nlargement, improvement or other alterations of a dwellinghouse</w:t>
            </w:r>
            <w:r w:rsidR="00CE1A60" w:rsidRPr="00377BA8">
              <w:rPr>
                <w:rFonts w:ascii="Calibri" w:hAnsi="Calibri"/>
                <w:b/>
                <w:bCs/>
                <w:szCs w:val="22"/>
              </w:rPr>
              <w:t>.</w:t>
            </w:r>
          </w:p>
          <w:p w14:paraId="09633B25" w14:textId="77777777" w:rsidR="00146B87" w:rsidRPr="00377BA8" w:rsidRDefault="00146B87" w:rsidP="00F40BBB">
            <w:pPr>
              <w:jc w:val="both"/>
              <w:rPr>
                <w:rFonts w:ascii="Calibri" w:hAnsi="Calibri"/>
                <w:szCs w:val="22"/>
              </w:rPr>
            </w:pPr>
            <w:r w:rsidRPr="00377BA8">
              <w:rPr>
                <w:rFonts w:ascii="Calibri" w:hAnsi="Calibri"/>
                <w:szCs w:val="22"/>
              </w:rPr>
              <w:t xml:space="preserve"> </w:t>
            </w:r>
          </w:p>
          <w:p w14:paraId="4784CB83" w14:textId="77777777" w:rsidR="000E56B6" w:rsidRPr="00377BA8" w:rsidRDefault="000E56B6" w:rsidP="000E56B6">
            <w:pPr>
              <w:pStyle w:val="Header"/>
              <w:tabs>
                <w:tab w:val="clear" w:pos="4153"/>
                <w:tab w:val="clear" w:pos="8306"/>
              </w:tabs>
              <w:contextualSpacing/>
              <w:jc w:val="both"/>
              <w:rPr>
                <w:rFonts w:ascii="Calibri" w:hAnsi="Calibri"/>
                <w:bCs/>
                <w:szCs w:val="22"/>
                <w:u w:val="single"/>
              </w:rPr>
            </w:pPr>
            <w:r w:rsidRPr="00377BA8">
              <w:rPr>
                <w:rFonts w:ascii="Calibri" w:hAnsi="Calibri"/>
                <w:bCs/>
                <w:szCs w:val="22"/>
                <w:u w:val="single"/>
              </w:rPr>
              <w:t xml:space="preserve">A.1 Development is not permitted by Class A if – </w:t>
            </w:r>
          </w:p>
          <w:p w14:paraId="4C803A34" w14:textId="77777777" w:rsidR="000E56B6" w:rsidRPr="00377BA8" w:rsidRDefault="000E56B6" w:rsidP="000E56B6">
            <w:pPr>
              <w:pStyle w:val="Header"/>
              <w:tabs>
                <w:tab w:val="clear" w:pos="4153"/>
                <w:tab w:val="clear" w:pos="8306"/>
              </w:tabs>
              <w:contextualSpacing/>
              <w:jc w:val="both"/>
              <w:rPr>
                <w:rFonts w:ascii="Calibri" w:hAnsi="Calibri"/>
                <w:bCs/>
                <w:szCs w:val="22"/>
                <w:u w:val="single"/>
              </w:rPr>
            </w:pPr>
          </w:p>
          <w:p w14:paraId="6E45C005" w14:textId="77777777" w:rsidR="000E56B6" w:rsidRPr="00377BA8" w:rsidRDefault="000E56B6" w:rsidP="000E56B6">
            <w:pPr>
              <w:pStyle w:val="Header"/>
              <w:tabs>
                <w:tab w:val="clear" w:pos="4153"/>
                <w:tab w:val="clear" w:pos="8306"/>
              </w:tabs>
              <w:contextualSpacing/>
              <w:jc w:val="both"/>
              <w:rPr>
                <w:rFonts w:ascii="Calibri" w:hAnsi="Calibri"/>
                <w:bCs/>
                <w:szCs w:val="22"/>
              </w:rPr>
            </w:pPr>
            <w:r w:rsidRPr="00377BA8">
              <w:rPr>
                <w:rFonts w:ascii="Calibri" w:hAnsi="Calibri"/>
                <w:bCs/>
                <w:szCs w:val="22"/>
              </w:rPr>
              <w:t xml:space="preserve">a) permission to use the dwellinghouse as a dwellinghouse has been granted only by virtue of Class G, M, MA, N, P, PA, or Q of Part 3 of this Schedule (changes of use); </w:t>
            </w:r>
          </w:p>
          <w:p w14:paraId="04E46593" w14:textId="77777777" w:rsidR="000E56B6" w:rsidRPr="00377BA8" w:rsidRDefault="000E56B6" w:rsidP="000E56B6">
            <w:pPr>
              <w:pStyle w:val="Header"/>
              <w:tabs>
                <w:tab w:val="clear" w:pos="4153"/>
                <w:tab w:val="clear" w:pos="8306"/>
              </w:tabs>
              <w:contextualSpacing/>
              <w:jc w:val="both"/>
              <w:rPr>
                <w:rFonts w:ascii="Calibri" w:hAnsi="Calibri"/>
                <w:bCs/>
                <w:szCs w:val="22"/>
              </w:rPr>
            </w:pPr>
          </w:p>
          <w:p w14:paraId="49195F4A" w14:textId="77777777" w:rsidR="000E56B6" w:rsidRPr="00377BA8" w:rsidRDefault="000E56B6" w:rsidP="000E56B6">
            <w:pPr>
              <w:pStyle w:val="Header"/>
              <w:tabs>
                <w:tab w:val="clear" w:pos="4153"/>
                <w:tab w:val="clear" w:pos="8306"/>
              </w:tabs>
              <w:contextualSpacing/>
              <w:jc w:val="both"/>
              <w:rPr>
                <w:rFonts w:ascii="Calibri" w:hAnsi="Calibri"/>
                <w:b/>
                <w:szCs w:val="22"/>
              </w:rPr>
            </w:pPr>
            <w:r w:rsidRPr="00377BA8">
              <w:rPr>
                <w:rFonts w:ascii="Calibri" w:hAnsi="Calibri"/>
                <w:b/>
                <w:szCs w:val="22"/>
              </w:rPr>
              <w:t xml:space="preserve">Permission to use the dwellinghouse as a dwellinghouse has not been granted only by virtue of Class G, M, MA, N, P, PA or Q of Part 3. </w:t>
            </w:r>
          </w:p>
          <w:p w14:paraId="6D697E22" w14:textId="77777777" w:rsidR="000E56B6" w:rsidRPr="00377BA8" w:rsidRDefault="000E56B6" w:rsidP="000E56B6">
            <w:pPr>
              <w:pStyle w:val="Header"/>
              <w:tabs>
                <w:tab w:val="clear" w:pos="4153"/>
                <w:tab w:val="clear" w:pos="8306"/>
              </w:tabs>
              <w:contextualSpacing/>
              <w:jc w:val="both"/>
              <w:rPr>
                <w:rFonts w:ascii="Calibri" w:hAnsi="Calibri"/>
                <w:b/>
                <w:szCs w:val="22"/>
              </w:rPr>
            </w:pPr>
          </w:p>
          <w:p w14:paraId="0318DFE8" w14:textId="77777777" w:rsidR="000E56B6" w:rsidRPr="00377BA8" w:rsidRDefault="000E56B6" w:rsidP="000E56B6">
            <w:pPr>
              <w:pStyle w:val="Header"/>
              <w:tabs>
                <w:tab w:val="clear" w:pos="4153"/>
                <w:tab w:val="clear" w:pos="8306"/>
              </w:tabs>
              <w:contextualSpacing/>
              <w:jc w:val="both"/>
              <w:rPr>
                <w:rFonts w:ascii="Calibri" w:hAnsi="Calibri"/>
                <w:bCs/>
                <w:szCs w:val="22"/>
              </w:rPr>
            </w:pPr>
            <w:r w:rsidRPr="00377BA8">
              <w:rPr>
                <w:rFonts w:ascii="Calibri" w:hAnsi="Calibri"/>
                <w:bCs/>
                <w:szCs w:val="22"/>
              </w:rPr>
              <w:t xml:space="preserve">b) as a result of the works, the total area of ground covered by buildings within the curtilage of the dwellinghouse (other than the original dwellinghouse) would exceed 50% of the total area of curtilage (excluding the ground area of the original dwellinghouse); </w:t>
            </w:r>
          </w:p>
          <w:p w14:paraId="6C527D01" w14:textId="77777777" w:rsidR="000E56B6" w:rsidRPr="00377BA8" w:rsidRDefault="000E56B6" w:rsidP="000E56B6">
            <w:pPr>
              <w:pStyle w:val="Header"/>
              <w:tabs>
                <w:tab w:val="clear" w:pos="4153"/>
                <w:tab w:val="clear" w:pos="8306"/>
              </w:tabs>
              <w:contextualSpacing/>
              <w:jc w:val="both"/>
              <w:rPr>
                <w:rFonts w:ascii="Calibri" w:hAnsi="Calibri"/>
                <w:bCs/>
                <w:szCs w:val="22"/>
              </w:rPr>
            </w:pPr>
          </w:p>
          <w:p w14:paraId="33927246" w14:textId="3626DDED" w:rsidR="000E56B6" w:rsidRPr="00377BA8" w:rsidRDefault="00B47B2D" w:rsidP="000E56B6">
            <w:pPr>
              <w:pStyle w:val="Header"/>
              <w:tabs>
                <w:tab w:val="clear" w:pos="4153"/>
                <w:tab w:val="clear" w:pos="8306"/>
              </w:tabs>
              <w:contextualSpacing/>
              <w:jc w:val="both"/>
              <w:rPr>
                <w:rFonts w:ascii="Calibri" w:hAnsi="Calibri"/>
                <w:b/>
                <w:szCs w:val="22"/>
              </w:rPr>
            </w:pPr>
            <w:r w:rsidRPr="00377BA8">
              <w:rPr>
                <w:rFonts w:ascii="Calibri" w:hAnsi="Calibri"/>
                <w:b/>
                <w:szCs w:val="22"/>
              </w:rPr>
              <w:t>T</w:t>
            </w:r>
            <w:r w:rsidR="00B752DB" w:rsidRPr="00377BA8">
              <w:rPr>
                <w:rFonts w:ascii="Calibri" w:hAnsi="Calibri"/>
                <w:b/>
                <w:szCs w:val="22"/>
              </w:rPr>
              <w:t xml:space="preserve">he </w:t>
            </w:r>
            <w:r w:rsidR="00F54C39" w:rsidRPr="00377BA8">
              <w:rPr>
                <w:rFonts w:ascii="Calibri" w:hAnsi="Calibri"/>
                <w:b/>
                <w:szCs w:val="22"/>
              </w:rPr>
              <w:t>buildings are considered to be outside of the</w:t>
            </w:r>
            <w:r w:rsidR="00B752DB" w:rsidRPr="00377BA8">
              <w:rPr>
                <w:rFonts w:ascii="Calibri" w:hAnsi="Calibri"/>
                <w:b/>
                <w:szCs w:val="22"/>
              </w:rPr>
              <w:t xml:space="preserve"> curtilage</w:t>
            </w:r>
            <w:r w:rsidR="00697828" w:rsidRPr="00377BA8">
              <w:rPr>
                <w:rFonts w:ascii="Calibri" w:hAnsi="Calibri"/>
                <w:b/>
                <w:szCs w:val="22"/>
              </w:rPr>
              <w:t xml:space="preserve"> therefore this </w:t>
            </w:r>
            <w:r w:rsidR="00F54C39" w:rsidRPr="00377BA8">
              <w:rPr>
                <w:rFonts w:ascii="Calibri" w:hAnsi="Calibri"/>
                <w:b/>
                <w:szCs w:val="22"/>
              </w:rPr>
              <w:t>criteria could not be satisfied</w:t>
            </w:r>
            <w:r w:rsidR="00B752DB" w:rsidRPr="00377BA8">
              <w:rPr>
                <w:rFonts w:ascii="Calibri" w:hAnsi="Calibri"/>
                <w:b/>
                <w:szCs w:val="22"/>
              </w:rPr>
              <w:t>.</w:t>
            </w:r>
          </w:p>
          <w:p w14:paraId="1436A8FF" w14:textId="77777777" w:rsidR="000E56B6" w:rsidRPr="00377BA8" w:rsidRDefault="000E56B6" w:rsidP="000E56B6">
            <w:pPr>
              <w:pStyle w:val="Header"/>
              <w:tabs>
                <w:tab w:val="clear" w:pos="4153"/>
                <w:tab w:val="clear" w:pos="8306"/>
              </w:tabs>
              <w:contextualSpacing/>
              <w:jc w:val="both"/>
              <w:rPr>
                <w:rFonts w:ascii="Calibri" w:hAnsi="Calibri"/>
                <w:b/>
                <w:szCs w:val="22"/>
              </w:rPr>
            </w:pPr>
          </w:p>
          <w:p w14:paraId="0FFDEFA5" w14:textId="77777777" w:rsidR="000E56B6" w:rsidRDefault="000E56B6" w:rsidP="000E56B6">
            <w:pPr>
              <w:pStyle w:val="Header"/>
              <w:tabs>
                <w:tab w:val="clear" w:pos="4153"/>
                <w:tab w:val="clear" w:pos="8306"/>
              </w:tabs>
              <w:contextualSpacing/>
              <w:jc w:val="both"/>
              <w:rPr>
                <w:rFonts w:ascii="Calibri" w:hAnsi="Calibri"/>
                <w:bCs/>
                <w:szCs w:val="22"/>
              </w:rPr>
            </w:pPr>
            <w:r w:rsidRPr="00377BA8">
              <w:rPr>
                <w:rFonts w:ascii="Calibri" w:hAnsi="Calibri"/>
                <w:bCs/>
                <w:szCs w:val="22"/>
              </w:rPr>
              <w:t>c) the height of the part of the dwellinghouse enlarged, improved or altered would exceed the height of the highest part of the roof of the existing dwellinghouse;</w:t>
            </w:r>
            <w:r>
              <w:rPr>
                <w:rFonts w:ascii="Calibri" w:hAnsi="Calibri"/>
                <w:bCs/>
                <w:szCs w:val="22"/>
              </w:rPr>
              <w:t xml:space="preserve"> </w:t>
            </w:r>
          </w:p>
          <w:p w14:paraId="1BDF387A" w14:textId="77777777" w:rsidR="000E56B6" w:rsidRDefault="000E56B6" w:rsidP="000E56B6">
            <w:pPr>
              <w:pStyle w:val="Header"/>
              <w:tabs>
                <w:tab w:val="clear" w:pos="4153"/>
                <w:tab w:val="clear" w:pos="8306"/>
              </w:tabs>
              <w:contextualSpacing/>
              <w:jc w:val="both"/>
              <w:rPr>
                <w:rFonts w:ascii="Calibri" w:hAnsi="Calibri"/>
                <w:bCs/>
                <w:szCs w:val="22"/>
              </w:rPr>
            </w:pPr>
          </w:p>
          <w:p w14:paraId="5D866840" w14:textId="77777777"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height of the proposed extension would not exceed the height of the existing dwellinghouse. </w:t>
            </w:r>
          </w:p>
          <w:p w14:paraId="085A477B" w14:textId="77777777" w:rsidR="000E56B6" w:rsidRDefault="000E56B6" w:rsidP="000E56B6">
            <w:pPr>
              <w:pStyle w:val="Header"/>
              <w:tabs>
                <w:tab w:val="clear" w:pos="4153"/>
                <w:tab w:val="clear" w:pos="8306"/>
              </w:tabs>
              <w:contextualSpacing/>
              <w:jc w:val="both"/>
              <w:rPr>
                <w:rFonts w:ascii="Calibri" w:hAnsi="Calibri"/>
                <w:b/>
                <w:szCs w:val="22"/>
              </w:rPr>
            </w:pPr>
          </w:p>
          <w:p w14:paraId="0A74E033"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d) the height of the eaves of the part of the dwellinghouse enlarged, improved or altered would exceed the height of the eaves of the existing dwellinghouse; </w:t>
            </w:r>
          </w:p>
          <w:p w14:paraId="40C9C5F1" w14:textId="77777777" w:rsidR="000E56B6" w:rsidRDefault="000E56B6" w:rsidP="000E56B6">
            <w:pPr>
              <w:pStyle w:val="Header"/>
              <w:tabs>
                <w:tab w:val="clear" w:pos="4153"/>
                <w:tab w:val="clear" w:pos="8306"/>
              </w:tabs>
              <w:contextualSpacing/>
              <w:jc w:val="both"/>
              <w:rPr>
                <w:rFonts w:ascii="Calibri" w:hAnsi="Calibri"/>
                <w:bCs/>
                <w:szCs w:val="22"/>
              </w:rPr>
            </w:pPr>
          </w:p>
          <w:p w14:paraId="17BB77FC" w14:textId="77777777"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eaves height of the proposed extension would not exceed the eaves height of the existing dwellinghouse. </w:t>
            </w:r>
          </w:p>
          <w:p w14:paraId="0DF6B253" w14:textId="77777777" w:rsidR="000E56B6" w:rsidRDefault="000E56B6" w:rsidP="000E56B6">
            <w:pPr>
              <w:pStyle w:val="Header"/>
              <w:tabs>
                <w:tab w:val="clear" w:pos="4153"/>
                <w:tab w:val="clear" w:pos="8306"/>
              </w:tabs>
              <w:contextualSpacing/>
              <w:jc w:val="both"/>
              <w:rPr>
                <w:rFonts w:ascii="Calibri" w:hAnsi="Calibri"/>
                <w:b/>
                <w:szCs w:val="22"/>
              </w:rPr>
            </w:pPr>
          </w:p>
          <w:p w14:paraId="4C23E155"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e) the enlarged part of the dwellinghouse would extend beyond a wall which – </w:t>
            </w:r>
          </w:p>
          <w:p w14:paraId="17886926" w14:textId="77777777" w:rsidR="000E56B6" w:rsidRDefault="000E56B6" w:rsidP="000E56B6">
            <w:pPr>
              <w:pStyle w:val="Header"/>
              <w:tabs>
                <w:tab w:val="clear" w:pos="4153"/>
                <w:tab w:val="clear" w:pos="8306"/>
              </w:tabs>
              <w:contextualSpacing/>
              <w:jc w:val="both"/>
              <w:rPr>
                <w:rFonts w:ascii="Calibri" w:hAnsi="Calibri"/>
                <w:bCs/>
                <w:szCs w:val="22"/>
              </w:rPr>
            </w:pPr>
          </w:p>
          <w:p w14:paraId="6736A687"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 forms the principal elevation of the original dwellinghouse, or </w:t>
            </w:r>
          </w:p>
          <w:p w14:paraId="369F6D13" w14:textId="77777777" w:rsidR="000E56B6" w:rsidRDefault="000E56B6" w:rsidP="000E56B6">
            <w:pPr>
              <w:pStyle w:val="Header"/>
              <w:tabs>
                <w:tab w:val="clear" w:pos="4153"/>
                <w:tab w:val="clear" w:pos="8306"/>
              </w:tabs>
              <w:contextualSpacing/>
              <w:jc w:val="both"/>
              <w:rPr>
                <w:rFonts w:ascii="Calibri" w:hAnsi="Calibri"/>
                <w:bCs/>
                <w:szCs w:val="22"/>
              </w:rPr>
            </w:pPr>
          </w:p>
          <w:p w14:paraId="1D283830"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(ii) fronts a highway and forms a side elevation of the original dwellinghouse; </w:t>
            </w:r>
          </w:p>
          <w:p w14:paraId="2B004B73" w14:textId="77777777" w:rsidR="000E56B6" w:rsidRDefault="000E56B6" w:rsidP="000E56B6">
            <w:pPr>
              <w:pStyle w:val="Header"/>
              <w:tabs>
                <w:tab w:val="clear" w:pos="4153"/>
                <w:tab w:val="clear" w:pos="8306"/>
              </w:tabs>
              <w:contextualSpacing/>
              <w:jc w:val="both"/>
              <w:rPr>
                <w:rFonts w:ascii="Calibri" w:hAnsi="Calibri"/>
                <w:bCs/>
                <w:szCs w:val="22"/>
              </w:rPr>
            </w:pPr>
          </w:p>
          <w:p w14:paraId="455B5597" w14:textId="77777777"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proposed extension would not extend beyond a wall which forms the principal elevation or fronts a highway and forms a side elevation of the dwellinghouse. </w:t>
            </w:r>
          </w:p>
          <w:p w14:paraId="5BEF6163" w14:textId="77777777" w:rsidR="000E56B6" w:rsidRDefault="000E56B6" w:rsidP="000E56B6">
            <w:pPr>
              <w:pStyle w:val="Header"/>
              <w:tabs>
                <w:tab w:val="clear" w:pos="4153"/>
                <w:tab w:val="clear" w:pos="8306"/>
              </w:tabs>
              <w:contextualSpacing/>
              <w:jc w:val="both"/>
              <w:rPr>
                <w:rFonts w:ascii="Calibri" w:hAnsi="Calibri"/>
                <w:b/>
                <w:szCs w:val="22"/>
              </w:rPr>
            </w:pPr>
          </w:p>
          <w:p w14:paraId="09780383"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f) subject to paragraph (g), the enlarged part of the dwellinghouse would have a single storey and – </w:t>
            </w:r>
          </w:p>
          <w:p w14:paraId="5C2B6552" w14:textId="77777777" w:rsidR="000E56B6" w:rsidRDefault="000E56B6" w:rsidP="000E56B6">
            <w:pPr>
              <w:pStyle w:val="Header"/>
              <w:tabs>
                <w:tab w:val="clear" w:pos="4153"/>
                <w:tab w:val="clear" w:pos="8306"/>
              </w:tabs>
              <w:contextualSpacing/>
              <w:jc w:val="both"/>
              <w:rPr>
                <w:rFonts w:ascii="Calibri" w:hAnsi="Calibri"/>
                <w:bCs/>
                <w:szCs w:val="22"/>
              </w:rPr>
            </w:pPr>
          </w:p>
          <w:p w14:paraId="07DAE57E"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 extend beyond the rear wall of the original dwellinghouse by more than 4m in the case of a detached dwellinghouse, or 3m in the case of any other dwellinghouse, or </w:t>
            </w:r>
          </w:p>
          <w:p w14:paraId="73A2B90F" w14:textId="77777777" w:rsidR="000E56B6" w:rsidRDefault="000E56B6" w:rsidP="000E56B6">
            <w:pPr>
              <w:pStyle w:val="Header"/>
              <w:tabs>
                <w:tab w:val="clear" w:pos="4153"/>
                <w:tab w:val="clear" w:pos="8306"/>
              </w:tabs>
              <w:contextualSpacing/>
              <w:jc w:val="both"/>
              <w:rPr>
                <w:rFonts w:ascii="Calibri" w:hAnsi="Calibri"/>
                <w:bCs/>
                <w:szCs w:val="22"/>
              </w:rPr>
            </w:pPr>
          </w:p>
          <w:p w14:paraId="44A26DAF"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(ii) exceed 4m in height; </w:t>
            </w:r>
          </w:p>
          <w:p w14:paraId="2656A885" w14:textId="77777777" w:rsidR="000E56B6" w:rsidRDefault="000E56B6" w:rsidP="000E56B6">
            <w:pPr>
              <w:pStyle w:val="Header"/>
              <w:tabs>
                <w:tab w:val="clear" w:pos="4153"/>
                <w:tab w:val="clear" w:pos="8306"/>
              </w:tabs>
              <w:contextualSpacing/>
              <w:jc w:val="both"/>
              <w:rPr>
                <w:rFonts w:ascii="Calibri" w:hAnsi="Calibri"/>
                <w:bCs/>
                <w:szCs w:val="22"/>
              </w:rPr>
            </w:pPr>
          </w:p>
          <w:p w14:paraId="658BB6E7" w14:textId="35208A64"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proposed </w:t>
            </w:r>
            <w:r w:rsidR="0054647E">
              <w:rPr>
                <w:rFonts w:ascii="Calibri" w:hAnsi="Calibri"/>
                <w:b/>
                <w:szCs w:val="22"/>
              </w:rPr>
              <w:t xml:space="preserve">single storey </w:t>
            </w:r>
            <w:r w:rsidR="00B752DB">
              <w:rPr>
                <w:rFonts w:ascii="Calibri" w:hAnsi="Calibri"/>
                <w:b/>
                <w:szCs w:val="22"/>
              </w:rPr>
              <w:t xml:space="preserve">rear </w:t>
            </w:r>
            <w:r>
              <w:rPr>
                <w:rFonts w:ascii="Calibri" w:hAnsi="Calibri"/>
                <w:b/>
                <w:szCs w:val="22"/>
              </w:rPr>
              <w:t>extension</w:t>
            </w:r>
            <w:r w:rsidR="0054647E">
              <w:rPr>
                <w:rFonts w:ascii="Calibri" w:hAnsi="Calibri"/>
                <w:b/>
                <w:szCs w:val="22"/>
              </w:rPr>
              <w:t>s</w:t>
            </w:r>
            <w:r>
              <w:rPr>
                <w:rFonts w:ascii="Calibri" w:hAnsi="Calibri"/>
                <w:b/>
                <w:szCs w:val="22"/>
              </w:rPr>
              <w:t xml:space="preserve"> would </w:t>
            </w:r>
            <w:r w:rsidR="00B752DB">
              <w:rPr>
                <w:rFonts w:ascii="Calibri" w:hAnsi="Calibri"/>
                <w:b/>
                <w:szCs w:val="22"/>
              </w:rPr>
              <w:t>not</w:t>
            </w:r>
            <w:r w:rsidR="00D5077C">
              <w:rPr>
                <w:rFonts w:ascii="Calibri" w:hAnsi="Calibri"/>
                <w:b/>
                <w:szCs w:val="22"/>
              </w:rPr>
              <w:t xml:space="preserve"> </w:t>
            </w:r>
            <w:r w:rsidR="0054647E">
              <w:rPr>
                <w:rFonts w:ascii="Calibri" w:hAnsi="Calibri"/>
                <w:b/>
                <w:szCs w:val="22"/>
              </w:rPr>
              <w:t>extend more than 4m from</w:t>
            </w:r>
            <w:r>
              <w:rPr>
                <w:rFonts w:ascii="Calibri" w:hAnsi="Calibri"/>
                <w:b/>
                <w:szCs w:val="22"/>
              </w:rPr>
              <w:t xml:space="preserve"> the rear wall of the dwellinghouse and would </w:t>
            </w:r>
            <w:r w:rsidR="0054647E">
              <w:rPr>
                <w:rFonts w:ascii="Calibri" w:hAnsi="Calibri"/>
                <w:b/>
                <w:szCs w:val="22"/>
              </w:rPr>
              <w:t xml:space="preserve">not </w:t>
            </w:r>
            <w:r>
              <w:rPr>
                <w:rFonts w:ascii="Calibri" w:hAnsi="Calibri"/>
                <w:b/>
                <w:szCs w:val="22"/>
              </w:rPr>
              <w:t>exceed 4m in height.</w:t>
            </w:r>
          </w:p>
          <w:p w14:paraId="3BF4ABC9" w14:textId="77777777" w:rsidR="000E56B6" w:rsidRDefault="000E56B6" w:rsidP="000E56B6">
            <w:pPr>
              <w:pStyle w:val="Header"/>
              <w:tabs>
                <w:tab w:val="clear" w:pos="4153"/>
                <w:tab w:val="clear" w:pos="8306"/>
              </w:tabs>
              <w:contextualSpacing/>
              <w:jc w:val="both"/>
              <w:rPr>
                <w:rFonts w:ascii="Calibri" w:hAnsi="Calibri"/>
                <w:b/>
                <w:szCs w:val="22"/>
              </w:rPr>
            </w:pPr>
          </w:p>
          <w:p w14:paraId="346F1F21"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g) for a dwellinghouse not on article 2(3) land nor on a site of special scientific interest, the enlarged part of the dwellinghouse would have a single storey and – </w:t>
            </w:r>
          </w:p>
          <w:p w14:paraId="2609F80D" w14:textId="77777777" w:rsidR="000E56B6" w:rsidRDefault="000E56B6" w:rsidP="000E56B6">
            <w:pPr>
              <w:pStyle w:val="Header"/>
              <w:tabs>
                <w:tab w:val="clear" w:pos="4153"/>
                <w:tab w:val="clear" w:pos="8306"/>
              </w:tabs>
              <w:contextualSpacing/>
              <w:jc w:val="both"/>
              <w:rPr>
                <w:rFonts w:ascii="Calibri" w:hAnsi="Calibri"/>
                <w:bCs/>
                <w:szCs w:val="22"/>
              </w:rPr>
            </w:pPr>
          </w:p>
          <w:p w14:paraId="677DD400"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 extend beyond the rear wall of the original dwellinghouse by more than 8m in the case of a detached dwellinghouse, or 6m in the case of any other dwellinghouse, or </w:t>
            </w:r>
          </w:p>
          <w:p w14:paraId="613AF690" w14:textId="77777777" w:rsidR="000E56B6" w:rsidRDefault="000E56B6" w:rsidP="000E56B6">
            <w:pPr>
              <w:pStyle w:val="Header"/>
              <w:tabs>
                <w:tab w:val="clear" w:pos="4153"/>
                <w:tab w:val="clear" w:pos="8306"/>
              </w:tabs>
              <w:contextualSpacing/>
              <w:jc w:val="both"/>
              <w:rPr>
                <w:rFonts w:ascii="Calibri" w:hAnsi="Calibri"/>
                <w:bCs/>
                <w:szCs w:val="22"/>
              </w:rPr>
            </w:pPr>
          </w:p>
          <w:p w14:paraId="2E11E81A"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(ii) exceed 4m in height; </w:t>
            </w:r>
          </w:p>
          <w:p w14:paraId="0001F59B" w14:textId="77777777" w:rsidR="000E56B6" w:rsidRDefault="000E56B6" w:rsidP="000E56B6">
            <w:pPr>
              <w:pStyle w:val="Header"/>
              <w:tabs>
                <w:tab w:val="clear" w:pos="4153"/>
                <w:tab w:val="clear" w:pos="8306"/>
              </w:tabs>
              <w:contextualSpacing/>
              <w:jc w:val="both"/>
              <w:rPr>
                <w:rFonts w:ascii="Calibri" w:hAnsi="Calibri"/>
                <w:bCs/>
                <w:szCs w:val="22"/>
              </w:rPr>
            </w:pPr>
          </w:p>
          <w:p w14:paraId="6637EBB6" w14:textId="77777777"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dwellinghouse is not on article 2(3) land nor on a site of special scientific interest and the proposal would not involve a larger home extension. </w:t>
            </w:r>
          </w:p>
          <w:p w14:paraId="0A5A8C00" w14:textId="77777777" w:rsidR="000E56B6" w:rsidRDefault="000E56B6" w:rsidP="000E56B6">
            <w:pPr>
              <w:pStyle w:val="Header"/>
              <w:tabs>
                <w:tab w:val="clear" w:pos="4153"/>
                <w:tab w:val="clear" w:pos="8306"/>
              </w:tabs>
              <w:contextualSpacing/>
              <w:jc w:val="both"/>
              <w:rPr>
                <w:rFonts w:ascii="Calibri" w:hAnsi="Calibri"/>
                <w:b/>
                <w:szCs w:val="22"/>
              </w:rPr>
            </w:pPr>
          </w:p>
          <w:p w14:paraId="4EB98609"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h) the enlarged part of the dwellinghouse would have more than a single storey and – </w:t>
            </w:r>
          </w:p>
          <w:p w14:paraId="3E57DD4A" w14:textId="77777777" w:rsidR="000E56B6" w:rsidRDefault="000E56B6" w:rsidP="000E56B6">
            <w:pPr>
              <w:pStyle w:val="Header"/>
              <w:tabs>
                <w:tab w:val="clear" w:pos="4153"/>
                <w:tab w:val="clear" w:pos="8306"/>
              </w:tabs>
              <w:contextualSpacing/>
              <w:jc w:val="both"/>
              <w:rPr>
                <w:rFonts w:ascii="Calibri" w:hAnsi="Calibri"/>
                <w:bCs/>
                <w:szCs w:val="22"/>
              </w:rPr>
            </w:pPr>
          </w:p>
          <w:p w14:paraId="4BD12770"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(i) extend beyond the rear wall of the original property by more than 3m, or</w:t>
            </w:r>
          </w:p>
          <w:p w14:paraId="31E2DF70" w14:textId="77777777" w:rsidR="000E56B6" w:rsidRDefault="000E56B6" w:rsidP="000E56B6">
            <w:pPr>
              <w:pStyle w:val="Header"/>
              <w:tabs>
                <w:tab w:val="clear" w:pos="4153"/>
                <w:tab w:val="clear" w:pos="8306"/>
              </w:tabs>
              <w:contextualSpacing/>
              <w:jc w:val="both"/>
              <w:rPr>
                <w:rFonts w:ascii="Calibri" w:hAnsi="Calibri"/>
                <w:bCs/>
                <w:szCs w:val="22"/>
              </w:rPr>
            </w:pPr>
          </w:p>
          <w:p w14:paraId="67A286CE"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(ii) be within 7m of any boundary of the curtilage of the dwellinghouse being enlarged which is opposite the rear wall of that dwellinghouse; </w:t>
            </w:r>
          </w:p>
          <w:p w14:paraId="611A72BD" w14:textId="77777777" w:rsidR="000E56B6" w:rsidRDefault="000E56B6" w:rsidP="000E56B6">
            <w:pPr>
              <w:pStyle w:val="Header"/>
              <w:tabs>
                <w:tab w:val="clear" w:pos="4153"/>
                <w:tab w:val="clear" w:pos="8306"/>
              </w:tabs>
              <w:contextualSpacing/>
              <w:jc w:val="both"/>
              <w:rPr>
                <w:rFonts w:ascii="Calibri" w:hAnsi="Calibri"/>
                <w:bCs/>
                <w:szCs w:val="22"/>
              </w:rPr>
            </w:pPr>
          </w:p>
          <w:p w14:paraId="4EB097B3" w14:textId="6C1D3D4B"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proposed </w:t>
            </w:r>
            <w:r w:rsidR="0054647E">
              <w:rPr>
                <w:rFonts w:ascii="Calibri" w:hAnsi="Calibri"/>
                <w:b/>
                <w:szCs w:val="22"/>
              </w:rPr>
              <w:t xml:space="preserve">two storey </w:t>
            </w:r>
            <w:r>
              <w:rPr>
                <w:rFonts w:ascii="Calibri" w:hAnsi="Calibri"/>
                <w:b/>
                <w:szCs w:val="22"/>
              </w:rPr>
              <w:t>extension would have more than a single storey</w:t>
            </w:r>
            <w:r w:rsidR="00B752DB">
              <w:rPr>
                <w:rFonts w:ascii="Calibri" w:hAnsi="Calibri"/>
                <w:b/>
                <w:szCs w:val="22"/>
              </w:rPr>
              <w:t xml:space="preserve"> and </w:t>
            </w:r>
            <w:r w:rsidR="00744A13">
              <w:rPr>
                <w:rFonts w:ascii="Calibri" w:hAnsi="Calibri"/>
                <w:b/>
                <w:szCs w:val="22"/>
              </w:rPr>
              <w:t xml:space="preserve">would </w:t>
            </w:r>
            <w:r w:rsidR="0054647E">
              <w:rPr>
                <w:rFonts w:ascii="Calibri" w:hAnsi="Calibri"/>
                <w:b/>
                <w:szCs w:val="22"/>
              </w:rPr>
              <w:t xml:space="preserve">not </w:t>
            </w:r>
            <w:r w:rsidR="00B752DB">
              <w:rPr>
                <w:rFonts w:ascii="Calibri" w:hAnsi="Calibri"/>
                <w:b/>
                <w:szCs w:val="22"/>
              </w:rPr>
              <w:t>extend beyond the rear wall of the original property by more than 3m</w:t>
            </w:r>
            <w:r w:rsidR="00744A13">
              <w:rPr>
                <w:rFonts w:ascii="Calibri" w:hAnsi="Calibri"/>
                <w:b/>
                <w:szCs w:val="22"/>
              </w:rPr>
              <w:t xml:space="preserve">.  </w:t>
            </w:r>
            <w:r w:rsidR="00CF6D71">
              <w:rPr>
                <w:rFonts w:ascii="Calibri" w:hAnsi="Calibri"/>
                <w:b/>
                <w:szCs w:val="22"/>
              </w:rPr>
              <w:t xml:space="preserve">The property has different rear elevations and the 3m projections therefore applies to all of these. </w:t>
            </w:r>
            <w:r w:rsidR="00744A13">
              <w:rPr>
                <w:rFonts w:ascii="Calibri" w:hAnsi="Calibri"/>
                <w:b/>
                <w:szCs w:val="22"/>
              </w:rPr>
              <w:t>I</w:t>
            </w:r>
            <w:r w:rsidR="00B752DB">
              <w:rPr>
                <w:rFonts w:ascii="Calibri" w:hAnsi="Calibri"/>
                <w:b/>
                <w:szCs w:val="22"/>
              </w:rPr>
              <w:t xml:space="preserve">t would </w:t>
            </w:r>
            <w:r w:rsidR="00744A13">
              <w:rPr>
                <w:rFonts w:ascii="Calibri" w:hAnsi="Calibri"/>
                <w:b/>
                <w:szCs w:val="22"/>
              </w:rPr>
              <w:t xml:space="preserve">not </w:t>
            </w:r>
            <w:r w:rsidR="00B752DB">
              <w:rPr>
                <w:rFonts w:ascii="Calibri" w:hAnsi="Calibri"/>
                <w:b/>
                <w:szCs w:val="22"/>
              </w:rPr>
              <w:t>be within 7m of</w:t>
            </w:r>
            <w:r>
              <w:rPr>
                <w:rFonts w:ascii="Calibri" w:hAnsi="Calibri"/>
                <w:b/>
                <w:szCs w:val="22"/>
              </w:rPr>
              <w:t xml:space="preserve"> </w:t>
            </w:r>
            <w:r w:rsidR="00744A13">
              <w:rPr>
                <w:rFonts w:ascii="Calibri" w:hAnsi="Calibri"/>
                <w:b/>
                <w:szCs w:val="22"/>
              </w:rPr>
              <w:t>the boundary of the curtilage of the dwellinghouse being enlarged which is opposite the rear wall of that dwellinghouse.</w:t>
            </w:r>
          </w:p>
          <w:p w14:paraId="67B87C1A" w14:textId="77777777" w:rsidR="000E56B6" w:rsidRDefault="000E56B6" w:rsidP="000E56B6">
            <w:pPr>
              <w:pStyle w:val="Header"/>
              <w:tabs>
                <w:tab w:val="clear" w:pos="4153"/>
                <w:tab w:val="clear" w:pos="8306"/>
              </w:tabs>
              <w:contextualSpacing/>
              <w:jc w:val="both"/>
              <w:rPr>
                <w:rFonts w:ascii="Calibri" w:hAnsi="Calibri"/>
                <w:b/>
                <w:szCs w:val="22"/>
              </w:rPr>
            </w:pPr>
          </w:p>
          <w:p w14:paraId="2B7DD5A0"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 the enlarged part of the dwellinghouse would be within 2m of the boundary of the curtilage of the dwellinghouse, and the height of the eaves of the enlarged part would exceed 3m; </w:t>
            </w:r>
          </w:p>
          <w:p w14:paraId="15792F59" w14:textId="77777777" w:rsidR="000E56B6" w:rsidRDefault="000E56B6" w:rsidP="000E56B6">
            <w:pPr>
              <w:pStyle w:val="Header"/>
              <w:tabs>
                <w:tab w:val="clear" w:pos="4153"/>
                <w:tab w:val="clear" w:pos="8306"/>
              </w:tabs>
              <w:contextualSpacing/>
              <w:jc w:val="both"/>
              <w:rPr>
                <w:rFonts w:ascii="Calibri" w:hAnsi="Calibri"/>
                <w:bCs/>
                <w:szCs w:val="22"/>
              </w:rPr>
            </w:pPr>
          </w:p>
          <w:p w14:paraId="651A231A" w14:textId="3791BAA5"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The proposed extension</w:t>
            </w:r>
            <w:r w:rsidR="00744A13">
              <w:rPr>
                <w:rFonts w:ascii="Calibri" w:hAnsi="Calibri"/>
                <w:b/>
                <w:szCs w:val="22"/>
              </w:rPr>
              <w:t>s</w:t>
            </w:r>
            <w:r>
              <w:rPr>
                <w:rFonts w:ascii="Calibri" w:hAnsi="Calibri"/>
                <w:b/>
                <w:szCs w:val="22"/>
              </w:rPr>
              <w:t xml:space="preserve"> would not be within 2m of the boundary of the curtilage. </w:t>
            </w:r>
          </w:p>
          <w:p w14:paraId="36C17802" w14:textId="77777777" w:rsidR="000E56B6" w:rsidRDefault="000E56B6" w:rsidP="000E56B6">
            <w:pPr>
              <w:pStyle w:val="Header"/>
              <w:tabs>
                <w:tab w:val="clear" w:pos="4153"/>
                <w:tab w:val="clear" w:pos="8306"/>
              </w:tabs>
              <w:contextualSpacing/>
              <w:jc w:val="both"/>
              <w:rPr>
                <w:rFonts w:ascii="Calibri" w:hAnsi="Calibri"/>
                <w:bCs/>
                <w:szCs w:val="22"/>
              </w:rPr>
            </w:pPr>
          </w:p>
          <w:p w14:paraId="3725BD38"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j) the enlarged part of the dwellinghouse would extend beyond a wall forming a side elevation of the original dwellinghouse and would – </w:t>
            </w:r>
          </w:p>
          <w:p w14:paraId="3DD8D4AD" w14:textId="77777777" w:rsidR="000E56B6" w:rsidRDefault="000E56B6" w:rsidP="000E56B6">
            <w:pPr>
              <w:pStyle w:val="Header"/>
              <w:tabs>
                <w:tab w:val="clear" w:pos="4153"/>
                <w:tab w:val="clear" w:pos="8306"/>
              </w:tabs>
              <w:contextualSpacing/>
              <w:jc w:val="both"/>
              <w:rPr>
                <w:rFonts w:ascii="Calibri" w:hAnsi="Calibri"/>
                <w:bCs/>
                <w:szCs w:val="22"/>
              </w:rPr>
            </w:pPr>
          </w:p>
          <w:p w14:paraId="4263C7B1"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 exceed 4m in height, </w:t>
            </w:r>
          </w:p>
          <w:p w14:paraId="08F098C9" w14:textId="77777777" w:rsidR="000E56B6" w:rsidRDefault="000E56B6" w:rsidP="000E56B6">
            <w:pPr>
              <w:pStyle w:val="Header"/>
              <w:tabs>
                <w:tab w:val="clear" w:pos="4153"/>
                <w:tab w:val="clear" w:pos="8306"/>
              </w:tabs>
              <w:contextualSpacing/>
              <w:jc w:val="both"/>
              <w:rPr>
                <w:rFonts w:ascii="Calibri" w:hAnsi="Calibri"/>
                <w:bCs/>
                <w:szCs w:val="22"/>
              </w:rPr>
            </w:pPr>
          </w:p>
          <w:p w14:paraId="11221570"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(ii) have more than a single storey, or</w:t>
            </w:r>
          </w:p>
          <w:p w14:paraId="639D28ED" w14:textId="77777777" w:rsidR="000E56B6" w:rsidRDefault="000E56B6" w:rsidP="000E56B6">
            <w:pPr>
              <w:pStyle w:val="Header"/>
              <w:tabs>
                <w:tab w:val="clear" w:pos="4153"/>
                <w:tab w:val="clear" w:pos="8306"/>
              </w:tabs>
              <w:contextualSpacing/>
              <w:jc w:val="both"/>
              <w:rPr>
                <w:rFonts w:ascii="Calibri" w:hAnsi="Calibri"/>
                <w:bCs/>
                <w:szCs w:val="22"/>
              </w:rPr>
            </w:pPr>
          </w:p>
          <w:p w14:paraId="1F37F1A1"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(iii) have a width greater than half the width of the original dwellinghouse; </w:t>
            </w:r>
          </w:p>
          <w:p w14:paraId="403D65AF" w14:textId="77777777" w:rsidR="000E56B6" w:rsidRDefault="000E56B6" w:rsidP="000E56B6">
            <w:pPr>
              <w:pStyle w:val="Header"/>
              <w:tabs>
                <w:tab w:val="clear" w:pos="4153"/>
                <w:tab w:val="clear" w:pos="8306"/>
              </w:tabs>
              <w:contextualSpacing/>
              <w:jc w:val="both"/>
              <w:rPr>
                <w:rFonts w:ascii="Calibri" w:hAnsi="Calibri"/>
                <w:bCs/>
                <w:szCs w:val="22"/>
              </w:rPr>
            </w:pPr>
          </w:p>
          <w:p w14:paraId="0E72CD42" w14:textId="4CF0DAE0"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proposed extension would </w:t>
            </w:r>
            <w:r w:rsidR="008530AA">
              <w:rPr>
                <w:rFonts w:ascii="Calibri" w:hAnsi="Calibri"/>
                <w:b/>
                <w:szCs w:val="22"/>
              </w:rPr>
              <w:t xml:space="preserve">not </w:t>
            </w:r>
            <w:r>
              <w:rPr>
                <w:rFonts w:ascii="Calibri" w:hAnsi="Calibri"/>
                <w:b/>
                <w:szCs w:val="22"/>
              </w:rPr>
              <w:t>extend beyond a wall forming a side elevation</w:t>
            </w:r>
            <w:r w:rsidR="008530AA">
              <w:rPr>
                <w:rFonts w:ascii="Calibri" w:hAnsi="Calibri"/>
                <w:b/>
                <w:szCs w:val="22"/>
              </w:rPr>
              <w:t>.</w:t>
            </w:r>
            <w:r w:rsidR="00265005">
              <w:rPr>
                <w:rFonts w:ascii="Calibri" w:hAnsi="Calibri"/>
                <w:b/>
                <w:szCs w:val="22"/>
              </w:rPr>
              <w:t xml:space="preserve"> </w:t>
            </w:r>
          </w:p>
          <w:p w14:paraId="653918EB" w14:textId="77777777" w:rsidR="000E56B6" w:rsidRDefault="000E56B6" w:rsidP="000E56B6">
            <w:pPr>
              <w:pStyle w:val="Header"/>
              <w:tabs>
                <w:tab w:val="clear" w:pos="4153"/>
                <w:tab w:val="clear" w:pos="8306"/>
              </w:tabs>
              <w:contextualSpacing/>
              <w:jc w:val="both"/>
              <w:rPr>
                <w:rFonts w:ascii="Calibri" w:hAnsi="Calibri"/>
                <w:bCs/>
                <w:szCs w:val="22"/>
              </w:rPr>
            </w:pPr>
          </w:p>
          <w:p w14:paraId="5A7DD533"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ja) any total enlargement (being the enlarged part together with any existing enlargement of the original dwellinghouse to which it will be joined) exceeds or would exceed the limits set out in sub-paragraph e) to j);</w:t>
            </w:r>
          </w:p>
          <w:p w14:paraId="2868D999" w14:textId="77777777" w:rsidR="000E56B6" w:rsidRDefault="000E56B6" w:rsidP="000E56B6">
            <w:pPr>
              <w:pStyle w:val="Header"/>
              <w:tabs>
                <w:tab w:val="clear" w:pos="4153"/>
                <w:tab w:val="clear" w:pos="8306"/>
              </w:tabs>
              <w:contextualSpacing/>
              <w:jc w:val="both"/>
              <w:rPr>
                <w:rFonts w:ascii="Calibri" w:hAnsi="Calibri"/>
                <w:bCs/>
                <w:szCs w:val="22"/>
              </w:rPr>
            </w:pPr>
          </w:p>
          <w:p w14:paraId="597094C7" w14:textId="2299D253"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proposed extension would not </w:t>
            </w:r>
            <w:r w:rsidR="00265005">
              <w:rPr>
                <w:rFonts w:ascii="Calibri" w:hAnsi="Calibri"/>
                <w:b/>
                <w:szCs w:val="22"/>
              </w:rPr>
              <w:t>exceed the limits set out</w:t>
            </w:r>
            <w:r>
              <w:rPr>
                <w:rFonts w:ascii="Calibri" w:hAnsi="Calibri"/>
                <w:b/>
                <w:szCs w:val="22"/>
              </w:rPr>
              <w:t xml:space="preserve">. </w:t>
            </w:r>
          </w:p>
          <w:p w14:paraId="4F087A19" w14:textId="77777777" w:rsidR="000E56B6" w:rsidRDefault="000E56B6" w:rsidP="000E56B6">
            <w:pPr>
              <w:pStyle w:val="Header"/>
              <w:tabs>
                <w:tab w:val="clear" w:pos="4153"/>
                <w:tab w:val="clear" w:pos="8306"/>
              </w:tabs>
              <w:contextualSpacing/>
              <w:jc w:val="both"/>
              <w:rPr>
                <w:rFonts w:ascii="Calibri" w:hAnsi="Calibri"/>
                <w:b/>
                <w:szCs w:val="22"/>
              </w:rPr>
            </w:pPr>
          </w:p>
          <w:p w14:paraId="1340E8D3"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k) it would consist of or include – </w:t>
            </w:r>
          </w:p>
          <w:p w14:paraId="3C30B507" w14:textId="77777777" w:rsidR="000E56B6" w:rsidRDefault="000E56B6" w:rsidP="000E56B6">
            <w:pPr>
              <w:pStyle w:val="Header"/>
              <w:tabs>
                <w:tab w:val="clear" w:pos="4153"/>
                <w:tab w:val="clear" w:pos="8306"/>
              </w:tabs>
              <w:contextualSpacing/>
              <w:jc w:val="both"/>
              <w:rPr>
                <w:rFonts w:ascii="Calibri" w:hAnsi="Calibri"/>
                <w:bCs/>
                <w:szCs w:val="22"/>
              </w:rPr>
            </w:pPr>
          </w:p>
          <w:p w14:paraId="339DA73C"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 the construction or provision of a verandah, balcony or raised platform, </w:t>
            </w:r>
          </w:p>
          <w:p w14:paraId="42256C88" w14:textId="77777777" w:rsidR="000E56B6" w:rsidRDefault="000E56B6" w:rsidP="000E56B6">
            <w:pPr>
              <w:pStyle w:val="Header"/>
              <w:tabs>
                <w:tab w:val="clear" w:pos="4153"/>
                <w:tab w:val="clear" w:pos="8306"/>
              </w:tabs>
              <w:contextualSpacing/>
              <w:jc w:val="both"/>
              <w:rPr>
                <w:rFonts w:ascii="Calibri" w:hAnsi="Calibri"/>
                <w:bCs/>
                <w:szCs w:val="22"/>
              </w:rPr>
            </w:pPr>
          </w:p>
          <w:p w14:paraId="30C17F0A"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(ii) the installation, alteration, or replacement of a microwave antenna, </w:t>
            </w:r>
          </w:p>
          <w:p w14:paraId="0A33701D" w14:textId="77777777" w:rsidR="000E56B6" w:rsidRDefault="000E56B6" w:rsidP="000E56B6">
            <w:pPr>
              <w:pStyle w:val="Header"/>
              <w:tabs>
                <w:tab w:val="clear" w:pos="4153"/>
                <w:tab w:val="clear" w:pos="8306"/>
              </w:tabs>
              <w:contextualSpacing/>
              <w:jc w:val="both"/>
              <w:rPr>
                <w:rFonts w:ascii="Calibri" w:hAnsi="Calibri"/>
                <w:bCs/>
                <w:szCs w:val="22"/>
              </w:rPr>
            </w:pPr>
          </w:p>
          <w:p w14:paraId="7260B4F7"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(iii) the installation, alteration or replacement of a chimney, flue or soil and vent pipe, or</w:t>
            </w:r>
          </w:p>
          <w:p w14:paraId="030B5CEC" w14:textId="77777777" w:rsidR="000E56B6" w:rsidRDefault="000E56B6" w:rsidP="000E56B6">
            <w:pPr>
              <w:pStyle w:val="Header"/>
              <w:tabs>
                <w:tab w:val="clear" w:pos="4153"/>
                <w:tab w:val="clear" w:pos="8306"/>
              </w:tabs>
              <w:contextualSpacing/>
              <w:jc w:val="both"/>
              <w:rPr>
                <w:rFonts w:ascii="Calibri" w:hAnsi="Calibri"/>
                <w:bCs/>
                <w:szCs w:val="22"/>
              </w:rPr>
            </w:pPr>
          </w:p>
          <w:p w14:paraId="65F88081"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(iv) an alteration to any part of the roof of the dwellinghouse; or</w:t>
            </w:r>
          </w:p>
          <w:p w14:paraId="0966CC9B" w14:textId="77777777" w:rsidR="000E56B6" w:rsidRDefault="000E56B6" w:rsidP="000E56B6">
            <w:pPr>
              <w:pStyle w:val="Header"/>
              <w:tabs>
                <w:tab w:val="clear" w:pos="4153"/>
                <w:tab w:val="clear" w:pos="8306"/>
              </w:tabs>
              <w:contextualSpacing/>
              <w:jc w:val="both"/>
              <w:rPr>
                <w:rFonts w:ascii="Calibri" w:hAnsi="Calibri"/>
                <w:bCs/>
                <w:szCs w:val="22"/>
              </w:rPr>
            </w:pPr>
          </w:p>
          <w:p w14:paraId="47C40477" w14:textId="3CF8F503"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proposed development </w:t>
            </w:r>
            <w:r w:rsidRPr="006F5F4A">
              <w:rPr>
                <w:rFonts w:ascii="Calibri" w:hAnsi="Calibri"/>
                <w:b/>
                <w:szCs w:val="22"/>
                <w:u w:val="single"/>
              </w:rPr>
              <w:t>would</w:t>
            </w:r>
            <w:r>
              <w:rPr>
                <w:rFonts w:ascii="Calibri" w:hAnsi="Calibri"/>
                <w:b/>
                <w:szCs w:val="22"/>
              </w:rPr>
              <w:t xml:space="preserve"> include </w:t>
            </w:r>
            <w:r w:rsidR="008530AA">
              <w:rPr>
                <w:rFonts w:ascii="Calibri" w:hAnsi="Calibri"/>
                <w:b/>
                <w:szCs w:val="22"/>
              </w:rPr>
              <w:t xml:space="preserve">any of </w:t>
            </w:r>
            <w:r>
              <w:rPr>
                <w:rFonts w:ascii="Calibri" w:hAnsi="Calibri"/>
                <w:b/>
                <w:szCs w:val="22"/>
              </w:rPr>
              <w:t xml:space="preserve">the </w:t>
            </w:r>
            <w:r w:rsidR="00B752DB">
              <w:rPr>
                <w:rFonts w:ascii="Calibri" w:hAnsi="Calibri"/>
                <w:b/>
                <w:szCs w:val="22"/>
              </w:rPr>
              <w:t>provision</w:t>
            </w:r>
            <w:r w:rsidR="008530AA">
              <w:rPr>
                <w:rFonts w:ascii="Calibri" w:hAnsi="Calibri"/>
                <w:b/>
                <w:szCs w:val="22"/>
              </w:rPr>
              <w:t>s</w:t>
            </w:r>
            <w:r w:rsidR="00B752DB">
              <w:rPr>
                <w:rFonts w:ascii="Calibri" w:hAnsi="Calibri"/>
                <w:b/>
                <w:szCs w:val="22"/>
              </w:rPr>
              <w:t xml:space="preserve"> </w:t>
            </w:r>
            <w:r w:rsidR="008530AA">
              <w:rPr>
                <w:rFonts w:ascii="Calibri" w:hAnsi="Calibri"/>
                <w:b/>
                <w:szCs w:val="22"/>
              </w:rPr>
              <w:t>listed above</w:t>
            </w:r>
            <w:r>
              <w:rPr>
                <w:rFonts w:ascii="Calibri" w:hAnsi="Calibri"/>
                <w:b/>
                <w:szCs w:val="22"/>
              </w:rPr>
              <w:t xml:space="preserve">. </w:t>
            </w:r>
          </w:p>
          <w:p w14:paraId="45EC1EE0" w14:textId="77777777" w:rsidR="000E56B6" w:rsidRDefault="000E56B6" w:rsidP="000E56B6">
            <w:pPr>
              <w:pStyle w:val="Header"/>
              <w:tabs>
                <w:tab w:val="clear" w:pos="4153"/>
                <w:tab w:val="clear" w:pos="8306"/>
              </w:tabs>
              <w:contextualSpacing/>
              <w:jc w:val="both"/>
              <w:rPr>
                <w:rFonts w:ascii="Calibri" w:hAnsi="Calibri"/>
                <w:b/>
                <w:szCs w:val="22"/>
              </w:rPr>
            </w:pPr>
          </w:p>
          <w:p w14:paraId="0E694275"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l) the dwellinghouse is built under Part 20 of this Schedule (construction of new dwellinghouses).</w:t>
            </w:r>
          </w:p>
          <w:p w14:paraId="77273620" w14:textId="77777777" w:rsidR="000E56B6" w:rsidRDefault="000E56B6" w:rsidP="000E56B6">
            <w:pPr>
              <w:pStyle w:val="Header"/>
              <w:tabs>
                <w:tab w:val="clear" w:pos="4153"/>
                <w:tab w:val="clear" w:pos="8306"/>
              </w:tabs>
              <w:contextualSpacing/>
              <w:jc w:val="both"/>
              <w:rPr>
                <w:rFonts w:ascii="Calibri" w:hAnsi="Calibri"/>
                <w:bCs/>
                <w:szCs w:val="22"/>
              </w:rPr>
            </w:pPr>
          </w:p>
          <w:p w14:paraId="36546F99" w14:textId="77777777"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dwellinghouse is not built under Part 20 of this Schedule. </w:t>
            </w:r>
          </w:p>
          <w:p w14:paraId="604A11BA" w14:textId="77777777" w:rsidR="000E56B6" w:rsidRDefault="000E56B6" w:rsidP="000E56B6">
            <w:pPr>
              <w:pStyle w:val="Header"/>
              <w:tabs>
                <w:tab w:val="clear" w:pos="4153"/>
                <w:tab w:val="clear" w:pos="8306"/>
              </w:tabs>
              <w:contextualSpacing/>
              <w:jc w:val="both"/>
              <w:rPr>
                <w:rFonts w:ascii="Calibri" w:hAnsi="Calibri"/>
                <w:b/>
                <w:szCs w:val="22"/>
              </w:rPr>
            </w:pPr>
          </w:p>
          <w:p w14:paraId="149701E9" w14:textId="77777777" w:rsidR="000E56B6" w:rsidRDefault="000E56B6" w:rsidP="000E56B6">
            <w:pPr>
              <w:pStyle w:val="Header"/>
              <w:tabs>
                <w:tab w:val="clear" w:pos="4153"/>
                <w:tab w:val="clear" w:pos="8306"/>
              </w:tabs>
              <w:contextualSpacing/>
              <w:jc w:val="both"/>
              <w:rPr>
                <w:rFonts w:ascii="Calibri" w:hAnsi="Calibri"/>
                <w:bCs/>
                <w:szCs w:val="22"/>
                <w:u w:val="single"/>
              </w:rPr>
            </w:pPr>
            <w:r>
              <w:rPr>
                <w:rFonts w:ascii="Calibri" w:hAnsi="Calibri"/>
                <w:bCs/>
                <w:szCs w:val="22"/>
                <w:u w:val="single"/>
              </w:rPr>
              <w:t xml:space="preserve">A.3 Development is permitted by Class A subject to the following conditions – </w:t>
            </w:r>
          </w:p>
          <w:p w14:paraId="00310C5C" w14:textId="77777777" w:rsidR="000E56B6" w:rsidRDefault="000E56B6" w:rsidP="000E56B6">
            <w:pPr>
              <w:pStyle w:val="Header"/>
              <w:tabs>
                <w:tab w:val="clear" w:pos="4153"/>
                <w:tab w:val="clear" w:pos="8306"/>
              </w:tabs>
              <w:contextualSpacing/>
              <w:jc w:val="both"/>
              <w:rPr>
                <w:rFonts w:ascii="Calibri" w:hAnsi="Calibri"/>
                <w:bCs/>
                <w:szCs w:val="22"/>
                <w:u w:val="single"/>
              </w:rPr>
            </w:pPr>
          </w:p>
          <w:p w14:paraId="74B3C830"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a) the materials used in any exterior work (other than materials used in the construction of a conservatory) must be of a similar appearance to those used in the construction of the exterior of the existing dwellinghouse;</w:t>
            </w:r>
          </w:p>
          <w:p w14:paraId="3013BE12" w14:textId="77777777" w:rsidR="000E56B6" w:rsidRDefault="000E56B6" w:rsidP="000E56B6">
            <w:pPr>
              <w:pStyle w:val="Header"/>
              <w:tabs>
                <w:tab w:val="clear" w:pos="4153"/>
                <w:tab w:val="clear" w:pos="8306"/>
              </w:tabs>
              <w:contextualSpacing/>
              <w:jc w:val="both"/>
              <w:rPr>
                <w:rFonts w:ascii="Calibri" w:hAnsi="Calibri"/>
                <w:bCs/>
                <w:szCs w:val="22"/>
              </w:rPr>
            </w:pPr>
          </w:p>
          <w:p w14:paraId="006F784F" w14:textId="1EBA8F68"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proposed extension would be finished in </w:t>
            </w:r>
            <w:r w:rsidR="00B752DB">
              <w:rPr>
                <w:rFonts w:ascii="Calibri" w:hAnsi="Calibri"/>
                <w:b/>
                <w:szCs w:val="22"/>
              </w:rPr>
              <w:t>stone</w:t>
            </w:r>
            <w:r w:rsidR="00265005">
              <w:rPr>
                <w:rFonts w:ascii="Calibri" w:hAnsi="Calibri"/>
                <w:b/>
                <w:szCs w:val="22"/>
              </w:rPr>
              <w:t>, render</w:t>
            </w:r>
            <w:r w:rsidR="00B752DB">
              <w:rPr>
                <w:rFonts w:ascii="Calibri" w:hAnsi="Calibri"/>
                <w:b/>
                <w:szCs w:val="22"/>
              </w:rPr>
              <w:t xml:space="preserve"> and slate</w:t>
            </w:r>
            <w:r>
              <w:rPr>
                <w:rFonts w:ascii="Calibri" w:hAnsi="Calibri"/>
                <w:b/>
                <w:szCs w:val="22"/>
              </w:rPr>
              <w:t xml:space="preserve"> roof tiles to match the existing dwellinghouse. </w:t>
            </w:r>
          </w:p>
          <w:p w14:paraId="4F6711EA" w14:textId="77777777" w:rsidR="000E56B6" w:rsidRDefault="000E56B6" w:rsidP="000E56B6">
            <w:pPr>
              <w:pStyle w:val="Header"/>
              <w:tabs>
                <w:tab w:val="clear" w:pos="4153"/>
                <w:tab w:val="clear" w:pos="8306"/>
              </w:tabs>
              <w:contextualSpacing/>
              <w:jc w:val="both"/>
              <w:rPr>
                <w:rFonts w:ascii="Calibri" w:hAnsi="Calibri"/>
                <w:b/>
                <w:szCs w:val="22"/>
              </w:rPr>
            </w:pPr>
          </w:p>
          <w:p w14:paraId="40272616"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b) any upper-floor windows located in a wall or roof slope forming a side elevation of the dwellinghouse must be – </w:t>
            </w:r>
          </w:p>
          <w:p w14:paraId="38ECE466" w14:textId="77777777" w:rsidR="000E56B6" w:rsidRDefault="000E56B6" w:rsidP="000E56B6">
            <w:pPr>
              <w:pStyle w:val="Header"/>
              <w:tabs>
                <w:tab w:val="clear" w:pos="4153"/>
                <w:tab w:val="clear" w:pos="8306"/>
              </w:tabs>
              <w:contextualSpacing/>
              <w:jc w:val="both"/>
              <w:rPr>
                <w:rFonts w:ascii="Calibri" w:hAnsi="Calibri"/>
                <w:bCs/>
                <w:szCs w:val="22"/>
              </w:rPr>
            </w:pPr>
          </w:p>
          <w:p w14:paraId="7302DEB0"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 obscure-glazed, and </w:t>
            </w:r>
          </w:p>
          <w:p w14:paraId="50260AA3" w14:textId="77777777" w:rsidR="000E56B6" w:rsidRDefault="000E56B6" w:rsidP="000E56B6">
            <w:pPr>
              <w:pStyle w:val="Header"/>
              <w:tabs>
                <w:tab w:val="clear" w:pos="4153"/>
                <w:tab w:val="clear" w:pos="8306"/>
              </w:tabs>
              <w:contextualSpacing/>
              <w:jc w:val="both"/>
              <w:rPr>
                <w:rFonts w:ascii="Calibri" w:hAnsi="Calibri"/>
                <w:bCs/>
                <w:szCs w:val="22"/>
              </w:rPr>
            </w:pPr>
          </w:p>
          <w:p w14:paraId="5E72DD10"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t xml:space="preserve">(ii) non-opening unless the parts of the window which can be opened are more than 1.7m above the floor of the room in which the window is installed; and </w:t>
            </w:r>
          </w:p>
          <w:p w14:paraId="7797A472" w14:textId="77777777" w:rsidR="000E56B6" w:rsidRDefault="000E56B6" w:rsidP="000E56B6">
            <w:pPr>
              <w:pStyle w:val="Header"/>
              <w:tabs>
                <w:tab w:val="clear" w:pos="4153"/>
                <w:tab w:val="clear" w:pos="8306"/>
              </w:tabs>
              <w:contextualSpacing/>
              <w:jc w:val="both"/>
              <w:rPr>
                <w:rFonts w:ascii="Calibri" w:hAnsi="Calibri"/>
                <w:bCs/>
                <w:szCs w:val="22"/>
              </w:rPr>
            </w:pPr>
          </w:p>
          <w:p w14:paraId="0F8CB05D" w14:textId="78A5BE5B" w:rsidR="000E56B6"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No first-floor windows </w:t>
            </w:r>
            <w:r w:rsidR="00B752DB">
              <w:rPr>
                <w:rFonts w:ascii="Calibri" w:hAnsi="Calibri"/>
                <w:b/>
                <w:szCs w:val="22"/>
              </w:rPr>
              <w:t xml:space="preserve">in the side elevations </w:t>
            </w:r>
            <w:r>
              <w:rPr>
                <w:rFonts w:ascii="Calibri" w:hAnsi="Calibri"/>
                <w:b/>
                <w:szCs w:val="22"/>
              </w:rPr>
              <w:t xml:space="preserve">are proposed. </w:t>
            </w:r>
          </w:p>
          <w:p w14:paraId="23569882" w14:textId="77777777" w:rsidR="000E56B6" w:rsidRDefault="000E56B6" w:rsidP="000E56B6">
            <w:pPr>
              <w:pStyle w:val="Header"/>
              <w:tabs>
                <w:tab w:val="clear" w:pos="4153"/>
                <w:tab w:val="clear" w:pos="8306"/>
              </w:tabs>
              <w:contextualSpacing/>
              <w:jc w:val="both"/>
              <w:rPr>
                <w:rFonts w:ascii="Calibri" w:hAnsi="Calibri"/>
                <w:b/>
                <w:szCs w:val="22"/>
              </w:rPr>
            </w:pPr>
          </w:p>
          <w:p w14:paraId="4C2579F5" w14:textId="77777777" w:rsidR="000E56B6" w:rsidRDefault="000E56B6" w:rsidP="000E56B6">
            <w:pPr>
              <w:pStyle w:val="Header"/>
              <w:tabs>
                <w:tab w:val="clear" w:pos="4153"/>
                <w:tab w:val="clear" w:pos="8306"/>
              </w:tabs>
              <w:contextualSpacing/>
              <w:jc w:val="both"/>
              <w:rPr>
                <w:rFonts w:ascii="Calibri" w:hAnsi="Calibri"/>
                <w:bCs/>
                <w:szCs w:val="22"/>
              </w:rPr>
            </w:pPr>
            <w:r>
              <w:rPr>
                <w:rFonts w:ascii="Calibri" w:hAnsi="Calibri"/>
                <w:bCs/>
                <w:szCs w:val="22"/>
              </w:rPr>
              <w:lastRenderedPageBreak/>
              <w:t xml:space="preserve">c) where the enlarged part of the dwellinghouse has more than a single storey or forms an upper storey on an existing enlargement of the original dwellinghouse, the roof pitch of the enlarged part must, so far as practicable, be the same as the roof pitch of the original dwellinghouse. </w:t>
            </w:r>
          </w:p>
          <w:p w14:paraId="54C497D3" w14:textId="77777777" w:rsidR="000E56B6" w:rsidRDefault="000E56B6" w:rsidP="000E56B6">
            <w:pPr>
              <w:pStyle w:val="Header"/>
              <w:tabs>
                <w:tab w:val="clear" w:pos="4153"/>
                <w:tab w:val="clear" w:pos="8306"/>
              </w:tabs>
              <w:contextualSpacing/>
              <w:jc w:val="both"/>
              <w:rPr>
                <w:rFonts w:ascii="Calibri" w:hAnsi="Calibri"/>
                <w:bCs/>
                <w:szCs w:val="22"/>
              </w:rPr>
            </w:pPr>
          </w:p>
          <w:p w14:paraId="1501621B" w14:textId="156B1A7E" w:rsidR="000E56B6" w:rsidRPr="0085050D" w:rsidRDefault="000E56B6" w:rsidP="000E56B6">
            <w:pPr>
              <w:pStyle w:val="Header"/>
              <w:tabs>
                <w:tab w:val="clear" w:pos="4153"/>
                <w:tab w:val="clear" w:pos="8306"/>
              </w:tabs>
              <w:contextualSpacing/>
              <w:jc w:val="both"/>
              <w:rPr>
                <w:rFonts w:ascii="Calibri" w:hAnsi="Calibri"/>
                <w:b/>
                <w:szCs w:val="22"/>
              </w:rPr>
            </w:pPr>
            <w:r>
              <w:rPr>
                <w:rFonts w:ascii="Calibri" w:hAnsi="Calibri"/>
                <w:b/>
                <w:szCs w:val="22"/>
              </w:rPr>
              <w:t xml:space="preserve">The proposed extension would </w:t>
            </w:r>
            <w:r w:rsidR="00B752DB">
              <w:rPr>
                <w:rFonts w:ascii="Calibri" w:hAnsi="Calibri"/>
                <w:b/>
                <w:szCs w:val="22"/>
              </w:rPr>
              <w:t>ha</w:t>
            </w:r>
            <w:r>
              <w:rPr>
                <w:rFonts w:ascii="Calibri" w:hAnsi="Calibri"/>
                <w:b/>
                <w:szCs w:val="22"/>
              </w:rPr>
              <w:t>ve more than a single storey</w:t>
            </w:r>
            <w:r w:rsidR="00B752DB">
              <w:rPr>
                <w:rFonts w:ascii="Calibri" w:hAnsi="Calibri"/>
                <w:b/>
                <w:szCs w:val="22"/>
              </w:rPr>
              <w:t xml:space="preserve"> and the roof pitch would be the same as the original dwellinghouse</w:t>
            </w:r>
            <w:r w:rsidR="0054647E">
              <w:rPr>
                <w:rFonts w:ascii="Calibri" w:hAnsi="Calibri"/>
                <w:b/>
                <w:szCs w:val="22"/>
              </w:rPr>
              <w:t>.</w:t>
            </w:r>
          </w:p>
          <w:p w14:paraId="08C203F0" w14:textId="77777777" w:rsidR="00C8699D" w:rsidRDefault="00C8699D" w:rsidP="00C8699D">
            <w:pPr>
              <w:jc w:val="both"/>
              <w:rPr>
                <w:rFonts w:ascii="Calibri" w:hAnsi="Calibri"/>
                <w:szCs w:val="22"/>
              </w:rPr>
            </w:pPr>
          </w:p>
          <w:p w14:paraId="594E1BDC" w14:textId="566B6EE9" w:rsidR="00744A13" w:rsidRPr="009C50EB" w:rsidRDefault="00CE1A60" w:rsidP="006F5F4A">
            <w:pPr>
              <w:jc w:val="both"/>
              <w:rPr>
                <w:rFonts w:ascii="Calibri" w:hAnsi="Calibri"/>
                <w:b/>
                <w:bCs/>
                <w:szCs w:val="22"/>
              </w:rPr>
            </w:pPr>
            <w:r w:rsidRPr="009C50EB">
              <w:rPr>
                <w:rFonts w:ascii="Calibri" w:hAnsi="Calibri"/>
                <w:b/>
                <w:bCs/>
                <w:szCs w:val="22"/>
              </w:rPr>
              <w:t>I</w:t>
            </w:r>
            <w:r w:rsidR="0086795F" w:rsidRPr="009C50EB">
              <w:rPr>
                <w:rFonts w:ascii="Calibri" w:hAnsi="Calibri"/>
                <w:b/>
                <w:bCs/>
                <w:szCs w:val="22"/>
              </w:rPr>
              <w:t>t is concluded</w:t>
            </w:r>
            <w:r w:rsidR="002E7BB3" w:rsidRPr="009C50EB">
              <w:rPr>
                <w:rFonts w:ascii="Calibri" w:hAnsi="Calibri"/>
                <w:b/>
                <w:bCs/>
                <w:szCs w:val="22"/>
              </w:rPr>
              <w:t xml:space="preserve">, therefore, </w:t>
            </w:r>
            <w:r w:rsidR="0086795F" w:rsidRPr="009C50EB">
              <w:rPr>
                <w:rFonts w:ascii="Calibri" w:hAnsi="Calibri"/>
                <w:b/>
                <w:bCs/>
                <w:szCs w:val="22"/>
              </w:rPr>
              <w:t xml:space="preserve">that </w:t>
            </w:r>
            <w:r w:rsidR="006F5F4A" w:rsidRPr="009C50EB">
              <w:rPr>
                <w:rFonts w:ascii="Calibri" w:hAnsi="Calibri"/>
                <w:b/>
                <w:bCs/>
                <w:i/>
                <w:iCs/>
                <w:szCs w:val="22"/>
              </w:rPr>
              <w:t>if</w:t>
            </w:r>
            <w:r w:rsidR="006F5F4A" w:rsidRPr="009C50EB">
              <w:rPr>
                <w:rFonts w:ascii="Calibri" w:hAnsi="Calibri"/>
                <w:b/>
                <w:bCs/>
                <w:szCs w:val="22"/>
              </w:rPr>
              <w:t xml:space="preserve"> Part 1 Class A did apply to the </w:t>
            </w:r>
            <w:r w:rsidR="00537218" w:rsidRPr="009C50EB">
              <w:rPr>
                <w:rFonts w:ascii="Calibri" w:hAnsi="Calibri"/>
                <w:b/>
                <w:bCs/>
                <w:szCs w:val="22"/>
              </w:rPr>
              <w:t xml:space="preserve">rear extensions </w:t>
            </w:r>
            <w:r w:rsidR="006F5F4A" w:rsidRPr="009C50EB">
              <w:rPr>
                <w:rFonts w:ascii="Calibri" w:hAnsi="Calibri"/>
                <w:b/>
                <w:bCs/>
                <w:szCs w:val="22"/>
              </w:rPr>
              <w:t xml:space="preserve">proposed because they were </w:t>
            </w:r>
            <w:r w:rsidR="005B7400" w:rsidRPr="009C50EB">
              <w:rPr>
                <w:rFonts w:ascii="Calibri" w:hAnsi="Calibri"/>
                <w:b/>
                <w:bCs/>
                <w:szCs w:val="22"/>
              </w:rPr>
              <w:t xml:space="preserve">deemed to be </w:t>
            </w:r>
            <w:r w:rsidR="006F5F4A" w:rsidRPr="009C50EB">
              <w:rPr>
                <w:rFonts w:ascii="Calibri" w:hAnsi="Calibri"/>
                <w:b/>
                <w:bCs/>
                <w:szCs w:val="22"/>
              </w:rPr>
              <w:t xml:space="preserve">within the curtilage </w:t>
            </w:r>
            <w:r w:rsidR="005B7400" w:rsidRPr="009C50EB">
              <w:rPr>
                <w:rFonts w:ascii="Calibri" w:hAnsi="Calibri"/>
                <w:b/>
                <w:bCs/>
                <w:szCs w:val="22"/>
              </w:rPr>
              <w:t xml:space="preserve">of the dwelling </w:t>
            </w:r>
            <w:r w:rsidR="006F5F4A" w:rsidRPr="009C50EB">
              <w:rPr>
                <w:rFonts w:ascii="Calibri" w:hAnsi="Calibri"/>
                <w:b/>
                <w:bCs/>
                <w:szCs w:val="22"/>
              </w:rPr>
              <w:t>(NB the Council’s position is that this is not the case), then t</w:t>
            </w:r>
            <w:r w:rsidR="00744A13" w:rsidRPr="009C50EB">
              <w:rPr>
                <w:rFonts w:ascii="Calibri" w:hAnsi="Calibri"/>
                <w:b/>
                <w:bCs/>
                <w:szCs w:val="22"/>
              </w:rPr>
              <w:t xml:space="preserve">he </w:t>
            </w:r>
            <w:r w:rsidR="0054647E">
              <w:rPr>
                <w:rFonts w:ascii="Calibri" w:hAnsi="Calibri"/>
                <w:b/>
                <w:bCs/>
                <w:szCs w:val="22"/>
              </w:rPr>
              <w:t>single and two</w:t>
            </w:r>
            <w:r w:rsidR="00265005" w:rsidRPr="009C50EB">
              <w:rPr>
                <w:rFonts w:ascii="Calibri" w:hAnsi="Calibri"/>
                <w:b/>
                <w:bCs/>
                <w:szCs w:val="22"/>
              </w:rPr>
              <w:t>-storey</w:t>
            </w:r>
            <w:r w:rsidR="00744A13" w:rsidRPr="009C50EB">
              <w:rPr>
                <w:rFonts w:ascii="Calibri" w:hAnsi="Calibri"/>
                <w:b/>
                <w:bCs/>
                <w:szCs w:val="22"/>
              </w:rPr>
              <w:t xml:space="preserve"> rear extension</w:t>
            </w:r>
            <w:r w:rsidR="0054647E">
              <w:rPr>
                <w:rFonts w:ascii="Calibri" w:hAnsi="Calibri"/>
                <w:b/>
                <w:bCs/>
                <w:szCs w:val="22"/>
              </w:rPr>
              <w:t>s</w:t>
            </w:r>
            <w:r w:rsidR="00744A13" w:rsidRPr="009C50EB">
              <w:rPr>
                <w:rFonts w:ascii="Calibri" w:hAnsi="Calibri"/>
                <w:b/>
                <w:bCs/>
                <w:szCs w:val="22"/>
              </w:rPr>
              <w:t xml:space="preserve"> </w:t>
            </w:r>
            <w:r w:rsidR="0054647E">
              <w:rPr>
                <w:rFonts w:ascii="Calibri" w:hAnsi="Calibri"/>
                <w:b/>
                <w:bCs/>
                <w:szCs w:val="22"/>
              </w:rPr>
              <w:t xml:space="preserve">would </w:t>
            </w:r>
            <w:r w:rsidR="00744A13" w:rsidRPr="009C50EB">
              <w:rPr>
                <w:rFonts w:ascii="Calibri" w:hAnsi="Calibri"/>
                <w:b/>
                <w:bCs/>
                <w:szCs w:val="22"/>
              </w:rPr>
              <w:t>meet the criteria of permitted development</w:t>
            </w:r>
            <w:r w:rsidR="00265005" w:rsidRPr="009C50EB">
              <w:rPr>
                <w:rFonts w:ascii="Calibri" w:hAnsi="Calibri"/>
                <w:b/>
                <w:bCs/>
                <w:szCs w:val="22"/>
              </w:rPr>
              <w:t>.</w:t>
            </w:r>
          </w:p>
          <w:p w14:paraId="0DB485A3" w14:textId="06CE3842" w:rsidR="005B7400" w:rsidRPr="00146B87" w:rsidRDefault="005B7400" w:rsidP="00A20BE6">
            <w:pPr>
              <w:jc w:val="both"/>
              <w:rPr>
                <w:rFonts w:ascii="Calibri" w:hAnsi="Calibri"/>
                <w:szCs w:val="22"/>
              </w:rPr>
            </w:pPr>
          </w:p>
        </w:tc>
      </w:tr>
      <w:tr w:rsidR="00C0704D" w:rsidRPr="00D2449B" w14:paraId="507FC89B" w14:textId="77777777" w:rsidTr="0035641C">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29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09C0BC37" w:rsidR="00C0704D" w:rsidRPr="00D2449B" w:rsidRDefault="009F4443" w:rsidP="00CD2CEF">
            <w:pPr>
              <w:rPr>
                <w:rFonts w:ascii="Calibri" w:hAnsi="Calibri"/>
                <w:bCs/>
                <w:szCs w:val="22"/>
              </w:rPr>
            </w:pPr>
            <w:r w:rsidRPr="009F4443">
              <w:rPr>
                <w:rFonts w:asciiTheme="minorHAnsi" w:hAnsiTheme="minorHAnsi"/>
                <w:bCs/>
                <w:szCs w:val="22"/>
              </w:rPr>
              <w:t xml:space="preserve">That </w:t>
            </w:r>
            <w:r w:rsidR="001A4E7B">
              <w:rPr>
                <w:rFonts w:asciiTheme="minorHAnsi" w:hAnsiTheme="minorHAnsi"/>
                <w:bCs/>
                <w:szCs w:val="22"/>
              </w:rPr>
              <w:t xml:space="preserve">the Certificate of Lawfulness </w:t>
            </w:r>
            <w:r w:rsidR="00146247">
              <w:rPr>
                <w:rFonts w:asciiTheme="minorHAnsi" w:hAnsiTheme="minorHAnsi"/>
                <w:bCs/>
                <w:szCs w:val="22"/>
              </w:rPr>
              <w:t>is re</w:t>
            </w:r>
            <w:r w:rsidR="001A4E7B">
              <w:rPr>
                <w:rFonts w:asciiTheme="minorHAnsi" w:hAnsiTheme="minorHAnsi"/>
                <w:bCs/>
                <w:szCs w:val="22"/>
              </w:rPr>
              <w:t>fused based on the above.</w:t>
            </w:r>
          </w:p>
        </w:tc>
      </w:tr>
    </w:tbl>
    <w:p w14:paraId="513FB541" w14:textId="77777777" w:rsidR="00EE2349" w:rsidRPr="00D2449B" w:rsidRDefault="00EE2349">
      <w:pPr>
        <w:rPr>
          <w:rFonts w:ascii="Calibri" w:hAnsi="Calibri"/>
          <w:szCs w:val="22"/>
        </w:rPr>
      </w:pPr>
    </w:p>
    <w:sectPr w:rsidR="00EE2349"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71F6"/>
    <w:multiLevelType w:val="hybridMultilevel"/>
    <w:tmpl w:val="4962B3C0"/>
    <w:lvl w:ilvl="0" w:tplc="9BE06A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D47A46"/>
    <w:multiLevelType w:val="hybridMultilevel"/>
    <w:tmpl w:val="363E711A"/>
    <w:lvl w:ilvl="0" w:tplc="E954F43C">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FF12AF"/>
    <w:multiLevelType w:val="multilevel"/>
    <w:tmpl w:val="08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4C2617A2"/>
    <w:multiLevelType w:val="hybridMultilevel"/>
    <w:tmpl w:val="6A2ECA5C"/>
    <w:lvl w:ilvl="0" w:tplc="AF2CB39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61CB78C6"/>
    <w:multiLevelType w:val="hybridMultilevel"/>
    <w:tmpl w:val="1728AC16"/>
    <w:lvl w:ilvl="0" w:tplc="1FDCBB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5D3DB3"/>
    <w:multiLevelType w:val="hybridMultilevel"/>
    <w:tmpl w:val="9AAC5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9E0361"/>
    <w:multiLevelType w:val="hybridMultilevel"/>
    <w:tmpl w:val="6DDC153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2D946F2"/>
    <w:multiLevelType w:val="hybridMultilevel"/>
    <w:tmpl w:val="47CE1A54"/>
    <w:lvl w:ilvl="0" w:tplc="0AD4D0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5766F6"/>
    <w:multiLevelType w:val="hybridMultilevel"/>
    <w:tmpl w:val="6DDC153E"/>
    <w:lvl w:ilvl="0" w:tplc="EBEC6A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9"/>
  </w:num>
  <w:num w:numId="2" w16cid:durableId="901713953">
    <w:abstractNumId w:val="1"/>
  </w:num>
  <w:num w:numId="3" w16cid:durableId="780566082">
    <w:abstractNumId w:val="4"/>
  </w:num>
  <w:num w:numId="4" w16cid:durableId="225997923">
    <w:abstractNumId w:val="0"/>
  </w:num>
  <w:num w:numId="5" w16cid:durableId="897086013">
    <w:abstractNumId w:val="3"/>
  </w:num>
  <w:num w:numId="6" w16cid:durableId="2053767982">
    <w:abstractNumId w:val="2"/>
  </w:num>
  <w:num w:numId="7" w16cid:durableId="900024518">
    <w:abstractNumId w:val="7"/>
  </w:num>
  <w:num w:numId="8" w16cid:durableId="2091924109">
    <w:abstractNumId w:val="8"/>
  </w:num>
  <w:num w:numId="9" w16cid:durableId="1024788028">
    <w:abstractNumId w:val="6"/>
  </w:num>
  <w:num w:numId="10" w16cid:durableId="510920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377C7"/>
    <w:rsid w:val="00067B2D"/>
    <w:rsid w:val="000B5CB5"/>
    <w:rsid w:val="000B7CC3"/>
    <w:rsid w:val="000E56B6"/>
    <w:rsid w:val="000F0144"/>
    <w:rsid w:val="00130035"/>
    <w:rsid w:val="00146247"/>
    <w:rsid w:val="00146B87"/>
    <w:rsid w:val="001A4E7B"/>
    <w:rsid w:val="001D4F7A"/>
    <w:rsid w:val="00250879"/>
    <w:rsid w:val="00265005"/>
    <w:rsid w:val="0029334A"/>
    <w:rsid w:val="002A01CF"/>
    <w:rsid w:val="002C6277"/>
    <w:rsid w:val="002D2B06"/>
    <w:rsid w:val="002D6C98"/>
    <w:rsid w:val="002E7BB3"/>
    <w:rsid w:val="002F2580"/>
    <w:rsid w:val="00321B6E"/>
    <w:rsid w:val="0035641C"/>
    <w:rsid w:val="00377BA8"/>
    <w:rsid w:val="003D12BC"/>
    <w:rsid w:val="003D72D7"/>
    <w:rsid w:val="00422320"/>
    <w:rsid w:val="00440CB6"/>
    <w:rsid w:val="0046548C"/>
    <w:rsid w:val="004947BB"/>
    <w:rsid w:val="004A5EA9"/>
    <w:rsid w:val="004C2434"/>
    <w:rsid w:val="004F0649"/>
    <w:rsid w:val="00510FA2"/>
    <w:rsid w:val="00537218"/>
    <w:rsid w:val="0054647E"/>
    <w:rsid w:val="00556ECD"/>
    <w:rsid w:val="00566680"/>
    <w:rsid w:val="0059537A"/>
    <w:rsid w:val="005B7400"/>
    <w:rsid w:val="005C475C"/>
    <w:rsid w:val="005E1C6C"/>
    <w:rsid w:val="005E65DF"/>
    <w:rsid w:val="00621424"/>
    <w:rsid w:val="00692B60"/>
    <w:rsid w:val="00697828"/>
    <w:rsid w:val="006A71AD"/>
    <w:rsid w:val="006C2BFA"/>
    <w:rsid w:val="006D2448"/>
    <w:rsid w:val="006E4217"/>
    <w:rsid w:val="006F5F4A"/>
    <w:rsid w:val="006F6849"/>
    <w:rsid w:val="0070054B"/>
    <w:rsid w:val="00744A13"/>
    <w:rsid w:val="00776AE2"/>
    <w:rsid w:val="007C791C"/>
    <w:rsid w:val="007D7DF4"/>
    <w:rsid w:val="007E0D23"/>
    <w:rsid w:val="007F16D6"/>
    <w:rsid w:val="00811771"/>
    <w:rsid w:val="00824DB6"/>
    <w:rsid w:val="00837F4F"/>
    <w:rsid w:val="008530AA"/>
    <w:rsid w:val="008542DE"/>
    <w:rsid w:val="00856439"/>
    <w:rsid w:val="0086795F"/>
    <w:rsid w:val="008A28C8"/>
    <w:rsid w:val="008C313E"/>
    <w:rsid w:val="009C50EB"/>
    <w:rsid w:val="009F4443"/>
    <w:rsid w:val="00A0006D"/>
    <w:rsid w:val="00A173F1"/>
    <w:rsid w:val="00A20BE6"/>
    <w:rsid w:val="00A35F7A"/>
    <w:rsid w:val="00A42E82"/>
    <w:rsid w:val="00A534C3"/>
    <w:rsid w:val="00A579BB"/>
    <w:rsid w:val="00A63D55"/>
    <w:rsid w:val="00A95D89"/>
    <w:rsid w:val="00A96F90"/>
    <w:rsid w:val="00B31BE2"/>
    <w:rsid w:val="00B47B2D"/>
    <w:rsid w:val="00B6740A"/>
    <w:rsid w:val="00B752DB"/>
    <w:rsid w:val="00B848F1"/>
    <w:rsid w:val="00B93EB5"/>
    <w:rsid w:val="00B9766F"/>
    <w:rsid w:val="00BB6FFC"/>
    <w:rsid w:val="00BD3F03"/>
    <w:rsid w:val="00BF6767"/>
    <w:rsid w:val="00C0704D"/>
    <w:rsid w:val="00C25722"/>
    <w:rsid w:val="00C618DB"/>
    <w:rsid w:val="00C8699D"/>
    <w:rsid w:val="00C97B64"/>
    <w:rsid w:val="00CE1A60"/>
    <w:rsid w:val="00CF2DD3"/>
    <w:rsid w:val="00CF6D71"/>
    <w:rsid w:val="00D02331"/>
    <w:rsid w:val="00D11007"/>
    <w:rsid w:val="00D17EB1"/>
    <w:rsid w:val="00D2449B"/>
    <w:rsid w:val="00D5060F"/>
    <w:rsid w:val="00D5077C"/>
    <w:rsid w:val="00D54E67"/>
    <w:rsid w:val="00DD62F6"/>
    <w:rsid w:val="00DE393F"/>
    <w:rsid w:val="00E34392"/>
    <w:rsid w:val="00E46243"/>
    <w:rsid w:val="00E66534"/>
    <w:rsid w:val="00E72F6C"/>
    <w:rsid w:val="00E93084"/>
    <w:rsid w:val="00EA09F9"/>
    <w:rsid w:val="00EA6BB5"/>
    <w:rsid w:val="00EC23C7"/>
    <w:rsid w:val="00ED00B7"/>
    <w:rsid w:val="00EE2349"/>
    <w:rsid w:val="00EF44E6"/>
    <w:rsid w:val="00F12213"/>
    <w:rsid w:val="00F40BBB"/>
    <w:rsid w:val="00F54C39"/>
    <w:rsid w:val="00F762B4"/>
    <w:rsid w:val="00F92E81"/>
    <w:rsid w:val="00FA0DEC"/>
    <w:rsid w:val="00FD6AE3"/>
    <w:rsid w:val="00FE4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663222">
      <w:bodyDiv w:val="1"/>
      <w:marLeft w:val="0"/>
      <w:marRight w:val="0"/>
      <w:marTop w:val="0"/>
      <w:marBottom w:val="0"/>
      <w:divBdr>
        <w:top w:val="none" w:sz="0" w:space="0" w:color="auto"/>
        <w:left w:val="none" w:sz="0" w:space="0" w:color="auto"/>
        <w:bottom w:val="none" w:sz="0" w:space="0" w:color="auto"/>
        <w:right w:val="none" w:sz="0" w:space="0" w:color="auto"/>
      </w:divBdr>
    </w:div>
    <w:div w:id="179163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2101</Words>
  <Characters>11976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2024-01-16T14:38:00Z</cp:lastPrinted>
  <dcterms:created xsi:type="dcterms:W3CDTF">2024-01-16T14:41:00Z</dcterms:created>
  <dcterms:modified xsi:type="dcterms:W3CDTF">2024-01-16T14:41:00Z</dcterms:modified>
</cp:coreProperties>
</file>