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2"/>
        <w:gridCol w:w="468"/>
        <w:gridCol w:w="1030"/>
        <w:gridCol w:w="139"/>
        <w:gridCol w:w="36"/>
        <w:gridCol w:w="658"/>
        <w:gridCol w:w="197"/>
        <w:gridCol w:w="307"/>
        <w:gridCol w:w="723"/>
        <w:gridCol w:w="553"/>
        <w:gridCol w:w="477"/>
        <w:gridCol w:w="699"/>
        <w:gridCol w:w="579"/>
        <w:gridCol w:w="1030"/>
        <w:gridCol w:w="1030"/>
        <w:gridCol w:w="1031"/>
      </w:tblGrid>
      <w:tr w:rsidR="00603BBF" w:rsidRPr="00603BBF" w14:paraId="230E00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603BBF" w:rsidRDefault="00D2449B" w:rsidP="00D2449B">
            <w:pPr>
              <w:jc w:val="center"/>
              <w:rPr>
                <w:rFonts w:ascii="Calibri" w:hAnsi="Calibri"/>
                <w:b/>
                <w:szCs w:val="22"/>
              </w:rPr>
            </w:pPr>
            <w:r w:rsidRPr="00603BBF">
              <w:rPr>
                <w:rFonts w:ascii="Calibri" w:hAnsi="Calibri"/>
                <w:b/>
                <w:szCs w:val="22"/>
              </w:rPr>
              <w:t>R</w:t>
            </w:r>
            <w:r w:rsidR="004A5EA9" w:rsidRPr="00603BBF">
              <w:rPr>
                <w:rFonts w:ascii="Calibri" w:hAnsi="Calibri"/>
                <w:b/>
                <w:szCs w:val="22"/>
              </w:rPr>
              <w:t>eport to be read in conjunction with the Decision Notice.</w:t>
            </w:r>
          </w:p>
        </w:tc>
      </w:tr>
      <w:tr w:rsidR="00603BBF" w:rsidRPr="00603BBF" w14:paraId="10F7DD32" w14:textId="77777777" w:rsidTr="00773A66">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603BBF" w:rsidRDefault="00837F4F" w:rsidP="00D2449B">
            <w:pPr>
              <w:jc w:val="center"/>
              <w:rPr>
                <w:rFonts w:ascii="Calibri" w:hAnsi="Calibri"/>
                <w:b/>
                <w:szCs w:val="22"/>
              </w:rPr>
            </w:pPr>
            <w:r w:rsidRPr="00603BBF">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603BBF" w:rsidRDefault="00837F4F" w:rsidP="00D2449B">
            <w:pPr>
              <w:jc w:val="center"/>
              <w:rPr>
                <w:rFonts w:ascii="Calibri" w:hAnsi="Calibri"/>
                <w:b/>
                <w:szCs w:val="22"/>
              </w:rPr>
            </w:pPr>
            <w:r w:rsidRPr="00603BBF">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14C496EC" w:rsidR="00837F4F" w:rsidRPr="00603BBF" w:rsidRDefault="00603BBF" w:rsidP="00D2449B">
            <w:pPr>
              <w:jc w:val="center"/>
              <w:rPr>
                <w:rFonts w:ascii="Calibri" w:hAnsi="Calibri"/>
                <w:bCs/>
                <w:szCs w:val="22"/>
              </w:rPr>
            </w:pPr>
            <w:r w:rsidRPr="00603BBF">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603BBF" w:rsidRDefault="00837F4F" w:rsidP="00D2449B">
            <w:pPr>
              <w:jc w:val="center"/>
              <w:rPr>
                <w:rFonts w:ascii="Calibri" w:hAnsi="Calibri"/>
                <w:b/>
                <w:szCs w:val="22"/>
              </w:rPr>
            </w:pPr>
            <w:r w:rsidRPr="00603BBF">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108BA1D" w:rsidR="00837F4F" w:rsidRPr="00603BBF" w:rsidRDefault="0089637C" w:rsidP="00D2449B">
            <w:pPr>
              <w:jc w:val="center"/>
              <w:rPr>
                <w:rFonts w:ascii="Calibri" w:hAnsi="Calibri"/>
                <w:bCs/>
                <w:szCs w:val="22"/>
              </w:rPr>
            </w:pPr>
            <w:r>
              <w:rPr>
                <w:rFonts w:ascii="Calibri" w:hAnsi="Calibri"/>
                <w:bCs/>
                <w:szCs w:val="22"/>
              </w:rPr>
              <w:t>15</w:t>
            </w:r>
            <w:r w:rsidR="00143424">
              <w:rPr>
                <w:rFonts w:ascii="Calibri" w:hAnsi="Calibri"/>
                <w:bCs/>
                <w:szCs w:val="22"/>
              </w:rPr>
              <w:t>/</w:t>
            </w:r>
            <w:r>
              <w:rPr>
                <w:rFonts w:ascii="Calibri" w:hAnsi="Calibri"/>
                <w:bCs/>
                <w:szCs w:val="22"/>
              </w:rPr>
              <w:t>3</w:t>
            </w:r>
            <w:r w:rsidR="00143424">
              <w:rPr>
                <w:rFonts w:ascii="Calibri" w:hAnsi="Calibri"/>
                <w:bCs/>
                <w:szCs w:val="22"/>
              </w:rPr>
              <w:t>/2</w:t>
            </w:r>
            <w:r>
              <w:rPr>
                <w:rFonts w:ascii="Calibri" w:hAnsi="Calibri"/>
                <w:bCs/>
                <w:szCs w:val="22"/>
              </w:rPr>
              <w:t>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603BBF" w:rsidRDefault="00837F4F" w:rsidP="00D2449B">
            <w:pPr>
              <w:jc w:val="center"/>
              <w:rPr>
                <w:rFonts w:ascii="Calibri" w:hAnsi="Calibri"/>
                <w:b/>
                <w:szCs w:val="22"/>
              </w:rPr>
            </w:pPr>
            <w:r w:rsidRPr="00603BBF">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678FF569" w:rsidR="00837F4F" w:rsidRPr="00603BBF" w:rsidRDefault="000C01E5"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603BBF" w:rsidRDefault="00837F4F" w:rsidP="00D2449B">
            <w:pPr>
              <w:jc w:val="center"/>
              <w:rPr>
                <w:rFonts w:ascii="Calibri" w:hAnsi="Calibri"/>
                <w:b/>
                <w:szCs w:val="22"/>
              </w:rPr>
            </w:pPr>
            <w:r w:rsidRPr="00603BBF">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21BDA79" w:rsidR="00837F4F" w:rsidRPr="00603BBF" w:rsidRDefault="000C01E5" w:rsidP="00D2449B">
            <w:pPr>
              <w:jc w:val="center"/>
              <w:rPr>
                <w:rFonts w:ascii="Calibri" w:hAnsi="Calibri"/>
                <w:b/>
                <w:szCs w:val="22"/>
              </w:rPr>
            </w:pPr>
            <w:r>
              <w:rPr>
                <w:rFonts w:ascii="Calibri" w:hAnsi="Calibri"/>
                <w:b/>
                <w:szCs w:val="22"/>
              </w:rPr>
              <w:t>18/3/24</w:t>
            </w:r>
          </w:p>
        </w:tc>
      </w:tr>
      <w:tr w:rsidR="00603BBF" w:rsidRPr="00603BBF" w14:paraId="2094A164" w14:textId="77777777" w:rsidTr="00773A66">
        <w:trPr>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603BBF" w:rsidRDefault="004A5EA9" w:rsidP="004A5EA9">
            <w:pPr>
              <w:jc w:val="center"/>
              <w:rPr>
                <w:rFonts w:ascii="Calibri" w:hAnsi="Calibri"/>
                <w:b/>
                <w:szCs w:val="22"/>
              </w:rPr>
            </w:pPr>
          </w:p>
        </w:tc>
      </w:tr>
      <w:tr w:rsidR="00603BBF" w:rsidRPr="00603BBF" w14:paraId="0EA0E6A7"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603BBF" w:rsidRDefault="004A5EA9">
            <w:pPr>
              <w:rPr>
                <w:rFonts w:ascii="Calibri" w:hAnsi="Calibri"/>
                <w:b/>
                <w:szCs w:val="22"/>
              </w:rPr>
            </w:pPr>
            <w:r w:rsidRPr="00603BBF">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710FBE4" w:rsidR="004A5EA9" w:rsidRPr="00603BBF" w:rsidRDefault="00603BBF" w:rsidP="008542DE">
            <w:pPr>
              <w:rPr>
                <w:rFonts w:ascii="Calibri" w:hAnsi="Calibri"/>
                <w:szCs w:val="22"/>
              </w:rPr>
            </w:pPr>
            <w:r>
              <w:rPr>
                <w:rFonts w:ascii="Calibri" w:hAnsi="Calibri"/>
                <w:szCs w:val="22"/>
              </w:rPr>
              <w:t>3/2023/0</w:t>
            </w:r>
            <w:r w:rsidR="0089637C">
              <w:rPr>
                <w:rFonts w:ascii="Calibri" w:hAnsi="Calibri"/>
                <w:szCs w:val="22"/>
              </w:rPr>
              <w:t>973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603BBF" w:rsidRDefault="004A5EA9">
            <w:pPr>
              <w:rPr>
                <w:rFonts w:ascii="Calibri" w:hAnsi="Calibri"/>
                <w:szCs w:val="22"/>
              </w:rPr>
            </w:pPr>
            <w:r w:rsidRPr="00603BBF">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603BBF" w:rsidRPr="00603BBF" w14:paraId="311D78EF"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603BBF" w:rsidRDefault="00824DB6">
            <w:pPr>
              <w:rPr>
                <w:rFonts w:ascii="Calibri" w:hAnsi="Calibri"/>
                <w:b/>
                <w:szCs w:val="22"/>
              </w:rPr>
            </w:pPr>
            <w:r w:rsidRPr="00603BBF">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508211C" w:rsidR="00824DB6" w:rsidRPr="00603BBF" w:rsidRDefault="00143424" w:rsidP="00603BBF">
            <w:pPr>
              <w:rPr>
                <w:rFonts w:ascii="Calibri" w:hAnsi="Calibri"/>
                <w:szCs w:val="22"/>
              </w:rPr>
            </w:pPr>
            <w:r>
              <w:rPr>
                <w:rFonts w:ascii="Calibri" w:hAnsi="Calibri"/>
                <w:szCs w:val="22"/>
              </w:rPr>
              <w:t>16</w:t>
            </w:r>
            <w:r w:rsidR="00603BBF">
              <w:rPr>
                <w:rFonts w:ascii="Calibri" w:hAnsi="Calibri"/>
                <w:szCs w:val="22"/>
              </w:rPr>
              <w:t>/</w:t>
            </w:r>
            <w:r>
              <w:rPr>
                <w:rFonts w:ascii="Calibri" w:hAnsi="Calibri"/>
                <w:szCs w:val="22"/>
              </w:rPr>
              <w:t>8</w:t>
            </w:r>
            <w:r w:rsidR="00603BBF">
              <w:rPr>
                <w:rFonts w:ascii="Calibri" w:hAnsi="Calibri"/>
                <w:szCs w:val="22"/>
              </w:rPr>
              <w:t>/23</w:t>
            </w:r>
            <w:r w:rsidR="0089637C">
              <w:rPr>
                <w:rFonts w:ascii="Calibri" w:hAnsi="Calibri"/>
                <w:szCs w:val="22"/>
              </w:rPr>
              <w:t xml:space="preserve"> &amp; 2/2/24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603BBF" w:rsidRDefault="00824DB6" w:rsidP="002C6277">
            <w:pPr>
              <w:rPr>
                <w:rFonts w:ascii="Calibri" w:hAnsi="Calibri"/>
                <w:b/>
                <w:bCs/>
                <w:szCs w:val="22"/>
              </w:rPr>
            </w:pPr>
            <w:r w:rsidRPr="00603BBF">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0E04FAA" w:rsidR="00824DB6" w:rsidRPr="00603BBF" w:rsidRDefault="0089637C" w:rsidP="002C6277">
            <w:pPr>
              <w:rPr>
                <w:rFonts w:ascii="Calibri" w:hAnsi="Calibri"/>
                <w:szCs w:val="22"/>
              </w:rPr>
            </w:pPr>
            <w:r>
              <w:rPr>
                <w:rFonts w:ascii="Calibri" w:hAnsi="Calibri"/>
                <w:szCs w:val="22"/>
              </w:rPr>
              <w:t>2/2/24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603BBF" w:rsidRDefault="00824DB6">
            <w:pPr>
              <w:rPr>
                <w:rFonts w:ascii="Calibri" w:hAnsi="Calibri"/>
                <w:szCs w:val="22"/>
              </w:rPr>
            </w:pPr>
          </w:p>
        </w:tc>
      </w:tr>
      <w:tr w:rsidR="00603BBF" w:rsidRPr="00603BBF" w14:paraId="03FA8232"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603BBF" w:rsidRDefault="00D2449B">
            <w:pPr>
              <w:rPr>
                <w:rFonts w:ascii="Calibri" w:hAnsi="Calibri"/>
                <w:b/>
                <w:szCs w:val="22"/>
              </w:rPr>
            </w:pPr>
            <w:r w:rsidRPr="00603BBF">
              <w:rPr>
                <w:rFonts w:ascii="Calibri" w:hAnsi="Calibri"/>
                <w:b/>
                <w:szCs w:val="22"/>
              </w:rPr>
              <w:t>Officer</w:t>
            </w:r>
            <w:r w:rsidR="004A5EA9" w:rsidRPr="00603BBF">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6C0389F" w:rsidR="004A5EA9" w:rsidRPr="00603BBF" w:rsidRDefault="00BC1477"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603BBF" w:rsidRDefault="004A5EA9">
            <w:pPr>
              <w:rPr>
                <w:rFonts w:ascii="Calibri" w:hAnsi="Calibri"/>
                <w:szCs w:val="22"/>
              </w:rPr>
            </w:pPr>
          </w:p>
        </w:tc>
      </w:tr>
      <w:tr w:rsidR="00603BBF" w:rsidRPr="00603BBF" w14:paraId="4B874D58" w14:textId="77777777" w:rsidTr="00773A66">
        <w:trPr>
          <w:jc w:val="center"/>
        </w:trPr>
        <w:tc>
          <w:tcPr>
            <w:tcW w:w="584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603BBF" w:rsidRDefault="004A5EA9" w:rsidP="004A5EA9">
            <w:pPr>
              <w:rPr>
                <w:rFonts w:ascii="Calibri" w:hAnsi="Calibri"/>
                <w:b/>
                <w:szCs w:val="22"/>
              </w:rPr>
            </w:pPr>
            <w:r w:rsidRPr="00603BBF">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13EC4A6" w:rsidR="004A5EA9" w:rsidRPr="00603BBF" w:rsidRDefault="00143424" w:rsidP="002A01CF">
            <w:pPr>
              <w:jc w:val="center"/>
              <w:rPr>
                <w:rFonts w:ascii="Calibri" w:hAnsi="Calibri"/>
                <w:b/>
                <w:szCs w:val="22"/>
              </w:rPr>
            </w:pPr>
            <w:r>
              <w:rPr>
                <w:rFonts w:ascii="Calibri" w:hAnsi="Calibri"/>
                <w:b/>
                <w:szCs w:val="22"/>
              </w:rPr>
              <w:t>REFUSAL</w:t>
            </w:r>
          </w:p>
        </w:tc>
      </w:tr>
      <w:tr w:rsidR="00603BBF" w:rsidRPr="00603BBF" w14:paraId="7813B96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603BBF" w:rsidRDefault="007E0D23" w:rsidP="007E0D23">
            <w:pPr>
              <w:tabs>
                <w:tab w:val="left" w:pos="4007"/>
              </w:tabs>
              <w:rPr>
                <w:rFonts w:ascii="Calibri" w:hAnsi="Calibri"/>
                <w:b/>
                <w:szCs w:val="22"/>
              </w:rPr>
            </w:pPr>
            <w:r w:rsidRPr="00603BBF">
              <w:rPr>
                <w:rFonts w:ascii="Calibri" w:hAnsi="Calibri"/>
                <w:b/>
                <w:szCs w:val="22"/>
              </w:rPr>
              <w:tab/>
            </w:r>
          </w:p>
        </w:tc>
      </w:tr>
      <w:tr w:rsidR="00603BBF" w:rsidRPr="00603BBF" w14:paraId="58F5F75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603BBF" w:rsidRDefault="004A5EA9" w:rsidP="00A95D89">
            <w:pPr>
              <w:rPr>
                <w:rFonts w:ascii="Calibri" w:hAnsi="Calibri"/>
                <w:b/>
                <w:szCs w:val="22"/>
              </w:rPr>
            </w:pPr>
            <w:r w:rsidRPr="00603BBF">
              <w:rPr>
                <w:rFonts w:ascii="Calibri" w:hAnsi="Calibri"/>
                <w:b/>
                <w:szCs w:val="22"/>
              </w:rPr>
              <w:t xml:space="preserve">Development </w:t>
            </w:r>
            <w:r w:rsidR="00A95D89" w:rsidRPr="00603BBF">
              <w:rPr>
                <w:rFonts w:ascii="Calibri" w:hAnsi="Calibri"/>
                <w:b/>
                <w:szCs w:val="22"/>
              </w:rPr>
              <w:t>Description</w:t>
            </w:r>
            <w:r w:rsidRPr="00603BBF">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110B645" w:rsidR="004A5EA9" w:rsidRPr="00603BBF" w:rsidRDefault="0089637C">
            <w:pPr>
              <w:rPr>
                <w:rFonts w:ascii="Calibri" w:hAnsi="Calibri"/>
                <w:szCs w:val="22"/>
              </w:rPr>
            </w:pPr>
            <w:r w:rsidRPr="0089637C">
              <w:rPr>
                <w:rFonts w:ascii="Calibri" w:hAnsi="Calibri"/>
                <w:szCs w:val="22"/>
              </w:rPr>
              <w:t>Retention of 1</w:t>
            </w:r>
            <w:r w:rsidR="002C30E4">
              <w:rPr>
                <w:rFonts w:ascii="Calibri" w:hAnsi="Calibri"/>
                <w:szCs w:val="22"/>
              </w:rPr>
              <w:t>4</w:t>
            </w:r>
            <w:r w:rsidRPr="0089637C">
              <w:rPr>
                <w:rFonts w:ascii="Calibri" w:hAnsi="Calibri"/>
                <w:szCs w:val="22"/>
              </w:rPr>
              <w:t xml:space="preserve"> solar panels on the </w:t>
            </w:r>
            <w:proofErr w:type="gramStart"/>
            <w:r w:rsidR="002C30E4">
              <w:rPr>
                <w:rFonts w:ascii="Calibri" w:hAnsi="Calibri"/>
                <w:szCs w:val="22"/>
              </w:rPr>
              <w:t>S</w:t>
            </w:r>
            <w:r w:rsidRPr="0089637C">
              <w:rPr>
                <w:rFonts w:ascii="Calibri" w:hAnsi="Calibri"/>
                <w:szCs w:val="22"/>
              </w:rPr>
              <w:t xml:space="preserve">outh </w:t>
            </w:r>
            <w:r w:rsidR="00492998">
              <w:rPr>
                <w:rFonts w:ascii="Calibri" w:hAnsi="Calibri"/>
                <w:szCs w:val="22"/>
              </w:rPr>
              <w:t>E</w:t>
            </w:r>
            <w:r w:rsidRPr="0089637C">
              <w:rPr>
                <w:rFonts w:ascii="Calibri" w:hAnsi="Calibri"/>
                <w:szCs w:val="22"/>
              </w:rPr>
              <w:t>ast</w:t>
            </w:r>
            <w:proofErr w:type="gramEnd"/>
            <w:r w:rsidRPr="0089637C">
              <w:rPr>
                <w:rFonts w:ascii="Calibri" w:hAnsi="Calibri"/>
                <w:szCs w:val="22"/>
              </w:rPr>
              <w:t xml:space="preserve"> facing </w:t>
            </w:r>
            <w:proofErr w:type="spellStart"/>
            <w:r w:rsidRPr="0089637C">
              <w:rPr>
                <w:rFonts w:ascii="Calibri" w:hAnsi="Calibri"/>
                <w:szCs w:val="22"/>
              </w:rPr>
              <w:t>roofslope</w:t>
            </w:r>
            <w:proofErr w:type="spellEnd"/>
            <w:r w:rsidRPr="0089637C">
              <w:rPr>
                <w:rFonts w:ascii="Calibri" w:hAnsi="Calibri"/>
                <w:szCs w:val="22"/>
              </w:rPr>
              <w:t>. Resubmission of 3/2023/0297</w:t>
            </w:r>
            <w:r>
              <w:rPr>
                <w:rFonts w:ascii="Calibri" w:hAnsi="Calibri"/>
                <w:szCs w:val="22"/>
              </w:rPr>
              <w:t>.</w:t>
            </w:r>
          </w:p>
        </w:tc>
      </w:tr>
      <w:tr w:rsidR="00603BBF" w:rsidRPr="00603BBF" w14:paraId="52988241"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603BBF" w:rsidRDefault="002A01CF">
            <w:pPr>
              <w:rPr>
                <w:rFonts w:ascii="Calibri" w:hAnsi="Calibri"/>
                <w:b/>
                <w:szCs w:val="22"/>
              </w:rPr>
            </w:pPr>
            <w:r w:rsidRPr="00603BBF">
              <w:rPr>
                <w:rFonts w:ascii="Calibri" w:hAnsi="Calibri"/>
                <w:b/>
                <w:szCs w:val="22"/>
              </w:rPr>
              <w:t>Site Address</w:t>
            </w:r>
            <w:r w:rsidR="00A95D89" w:rsidRPr="00603BBF">
              <w:rPr>
                <w:rFonts w:ascii="Calibri" w:hAnsi="Calibri"/>
                <w:b/>
                <w:szCs w:val="22"/>
              </w:rPr>
              <w:t>/Location</w:t>
            </w:r>
            <w:r w:rsidRPr="00603BBF">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0F5F781" w:rsidR="002A01CF" w:rsidRPr="001C75A4" w:rsidRDefault="001C75A4" w:rsidP="00A42E82">
            <w:pPr>
              <w:rPr>
                <w:rFonts w:ascii="Calibri" w:hAnsi="Calibri"/>
                <w:szCs w:val="22"/>
              </w:rPr>
            </w:pPr>
            <w:r w:rsidRPr="001C75A4">
              <w:rPr>
                <w:rFonts w:ascii="Calibri" w:hAnsi="Calibri"/>
                <w:szCs w:val="22"/>
              </w:rPr>
              <w:t>Rushton House, Lower Chapel Lane, Grindleton, BB7 4QT.</w:t>
            </w:r>
          </w:p>
        </w:tc>
      </w:tr>
      <w:tr w:rsidR="00603BBF" w:rsidRPr="00603BBF" w14:paraId="3FB99B2E"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603BBF" w:rsidRDefault="007E0D23" w:rsidP="007E0D23">
            <w:pPr>
              <w:tabs>
                <w:tab w:val="left" w:pos="2667"/>
              </w:tabs>
              <w:rPr>
                <w:rFonts w:ascii="Calibri" w:hAnsi="Calibri"/>
                <w:b/>
                <w:szCs w:val="22"/>
              </w:rPr>
            </w:pPr>
            <w:r w:rsidRPr="00603BBF">
              <w:rPr>
                <w:rFonts w:ascii="Calibri" w:hAnsi="Calibri"/>
                <w:b/>
                <w:szCs w:val="22"/>
              </w:rPr>
              <w:tab/>
            </w:r>
          </w:p>
        </w:tc>
      </w:tr>
      <w:tr w:rsidR="00603BBF" w:rsidRPr="00603BBF" w14:paraId="38B2CAC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603BBF" w:rsidRDefault="00C618DB">
            <w:pPr>
              <w:rPr>
                <w:rFonts w:ascii="Calibri" w:hAnsi="Calibri"/>
                <w:b/>
                <w:szCs w:val="22"/>
              </w:rPr>
            </w:pPr>
            <w:r w:rsidRPr="00603BBF">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603BBF" w:rsidRDefault="00C618DB">
            <w:pPr>
              <w:rPr>
                <w:rFonts w:ascii="Calibri" w:hAnsi="Calibri"/>
                <w:b/>
                <w:szCs w:val="22"/>
              </w:rPr>
            </w:pPr>
            <w:r w:rsidRPr="00603BBF">
              <w:rPr>
                <w:rFonts w:ascii="Calibri" w:hAnsi="Calibri"/>
                <w:b/>
                <w:szCs w:val="22"/>
              </w:rPr>
              <w:t>Parish/Town Council</w:t>
            </w:r>
          </w:p>
        </w:tc>
      </w:tr>
      <w:tr w:rsidR="00603BBF" w:rsidRPr="00603BBF" w14:paraId="5D73145B"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62589F6" w14:textId="1C01C27C" w:rsidR="00603BBF" w:rsidRPr="00603BBF" w:rsidRDefault="00603BBF">
            <w:pPr>
              <w:rPr>
                <w:rFonts w:ascii="Calibri" w:hAnsi="Calibri"/>
                <w:b/>
                <w:szCs w:val="22"/>
              </w:rPr>
            </w:pPr>
            <w:r w:rsidRPr="00603BBF">
              <w:rPr>
                <w:rFonts w:ascii="Calibri" w:hAnsi="Calibri"/>
                <w:b/>
                <w:szCs w:val="22"/>
              </w:rPr>
              <w:t>Grindleton Parish Council</w:t>
            </w:r>
            <w:r>
              <w:rPr>
                <w:rFonts w:ascii="Calibri" w:hAnsi="Calibri"/>
                <w:b/>
                <w:szCs w:val="22"/>
              </w:rPr>
              <w:t xml:space="preserve">: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2A7910" w14:textId="045C4B58" w:rsidR="00603BBF" w:rsidRPr="00603BBF" w:rsidRDefault="00050D3D">
            <w:pPr>
              <w:rPr>
                <w:rFonts w:ascii="Calibri" w:hAnsi="Calibri"/>
                <w:bCs/>
                <w:szCs w:val="22"/>
              </w:rPr>
            </w:pPr>
            <w:r>
              <w:rPr>
                <w:rFonts w:ascii="Calibri" w:hAnsi="Calibri"/>
                <w:bCs/>
                <w:szCs w:val="22"/>
              </w:rPr>
              <w:t>Consulted 1/2/24 - no response.</w:t>
            </w:r>
          </w:p>
        </w:tc>
      </w:tr>
      <w:tr w:rsidR="00603BBF" w:rsidRPr="00603BBF" w14:paraId="639E958B"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603BBF" w:rsidRDefault="00C618DB">
            <w:pPr>
              <w:rPr>
                <w:rFonts w:ascii="Calibri" w:hAnsi="Calibri"/>
                <w:bCs/>
                <w:szCs w:val="22"/>
              </w:rPr>
            </w:pPr>
          </w:p>
        </w:tc>
      </w:tr>
      <w:tr w:rsidR="00603BBF" w:rsidRPr="00603BBF" w14:paraId="5C2B7839"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603BBF" w:rsidRDefault="00C618DB" w:rsidP="00C618DB">
            <w:pPr>
              <w:rPr>
                <w:rFonts w:ascii="Calibri" w:hAnsi="Calibri"/>
                <w:b/>
                <w:szCs w:val="22"/>
              </w:rPr>
            </w:pPr>
            <w:r w:rsidRPr="00603BBF">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603BBF" w:rsidRDefault="00C618DB" w:rsidP="00C618DB">
            <w:pPr>
              <w:rPr>
                <w:rFonts w:ascii="Calibri" w:hAnsi="Calibri"/>
                <w:b/>
                <w:szCs w:val="22"/>
              </w:rPr>
            </w:pPr>
            <w:r w:rsidRPr="00603BBF">
              <w:rPr>
                <w:rFonts w:ascii="Calibri" w:hAnsi="Calibri"/>
                <w:b/>
                <w:szCs w:val="22"/>
              </w:rPr>
              <w:t>Highways/Water Authority/Other Bodies</w:t>
            </w:r>
          </w:p>
        </w:tc>
      </w:tr>
      <w:tr w:rsidR="00603BBF" w:rsidRPr="00603BBF" w14:paraId="62663A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7E95623E" w:rsidR="00C0704D" w:rsidRPr="00603BBF" w:rsidRDefault="00143424" w:rsidP="00D74711">
            <w:pPr>
              <w:rPr>
                <w:rFonts w:ascii="Calibri" w:hAnsi="Calibri"/>
                <w:szCs w:val="22"/>
              </w:rPr>
            </w:pPr>
            <w:r>
              <w:rPr>
                <w:rFonts w:ascii="Calibri" w:hAnsi="Calibri"/>
                <w:szCs w:val="22"/>
              </w:rPr>
              <w:t>None.</w:t>
            </w:r>
          </w:p>
        </w:tc>
      </w:tr>
      <w:tr w:rsidR="00603BBF" w:rsidRPr="00603BBF" w14:paraId="29EBDA1F"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603BBF" w:rsidRDefault="00C0704D" w:rsidP="00C618DB">
            <w:pPr>
              <w:rPr>
                <w:rFonts w:ascii="Calibri" w:hAnsi="Calibri"/>
                <w:b/>
                <w:szCs w:val="22"/>
              </w:rPr>
            </w:pPr>
            <w:r w:rsidRPr="00603BBF">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603BBF" w:rsidRDefault="00C0704D" w:rsidP="00C618DB">
            <w:pPr>
              <w:rPr>
                <w:rFonts w:ascii="Calibri" w:hAnsi="Calibri"/>
                <w:b/>
                <w:szCs w:val="22"/>
              </w:rPr>
            </w:pPr>
            <w:r w:rsidRPr="00603BBF">
              <w:rPr>
                <w:rFonts w:ascii="Calibri" w:hAnsi="Calibri"/>
                <w:b/>
                <w:szCs w:val="22"/>
              </w:rPr>
              <w:t>Additional Representations.</w:t>
            </w:r>
          </w:p>
        </w:tc>
      </w:tr>
      <w:tr w:rsidR="00603BBF" w:rsidRPr="00603BBF" w14:paraId="3999C1CA"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4EC6DBB" w:rsidR="00C0704D" w:rsidRPr="00603BBF" w:rsidRDefault="00F808BC" w:rsidP="00692B60">
            <w:pPr>
              <w:rPr>
                <w:rFonts w:ascii="Calibri" w:hAnsi="Calibri"/>
                <w:szCs w:val="22"/>
              </w:rPr>
            </w:pPr>
            <w:r>
              <w:rPr>
                <w:rFonts w:ascii="Calibri" w:hAnsi="Calibri"/>
                <w:szCs w:val="22"/>
              </w:rPr>
              <w:t>Comments in support of the application have been received from one household.</w:t>
            </w:r>
          </w:p>
        </w:tc>
      </w:tr>
      <w:tr w:rsidR="00603BBF" w:rsidRPr="00603BBF" w14:paraId="1CDFA4C3"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603BBF" w:rsidRDefault="00C0704D">
            <w:pPr>
              <w:rPr>
                <w:rFonts w:ascii="Calibri" w:hAnsi="Calibri"/>
                <w:szCs w:val="22"/>
              </w:rPr>
            </w:pPr>
          </w:p>
        </w:tc>
      </w:tr>
      <w:tr w:rsidR="00603BBF" w:rsidRPr="00603BBF" w14:paraId="55EAB66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603BBF" w:rsidRDefault="00C0704D">
            <w:pPr>
              <w:rPr>
                <w:rFonts w:ascii="Calibri" w:hAnsi="Calibri"/>
                <w:b/>
                <w:szCs w:val="22"/>
              </w:rPr>
            </w:pPr>
            <w:r w:rsidRPr="00603BBF">
              <w:rPr>
                <w:rFonts w:ascii="Calibri" w:hAnsi="Calibri"/>
                <w:b/>
                <w:szCs w:val="22"/>
              </w:rPr>
              <w:t>RELEVANT POLICIES AND SITE PLANNING HISTORY:</w:t>
            </w:r>
          </w:p>
        </w:tc>
      </w:tr>
      <w:tr w:rsidR="00603BBF" w:rsidRPr="00603BBF" w14:paraId="421609D9"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603BBF" w:rsidRDefault="00C0704D" w:rsidP="00A63D55">
            <w:pPr>
              <w:pStyle w:val="PLANNING"/>
              <w:rPr>
                <w:rFonts w:ascii="Calibri" w:hAnsi="Calibri"/>
                <w:b/>
                <w:bCs/>
                <w:szCs w:val="22"/>
              </w:rPr>
            </w:pPr>
            <w:r w:rsidRPr="00603BBF">
              <w:rPr>
                <w:rFonts w:ascii="Calibri" w:hAnsi="Calibri"/>
                <w:b/>
                <w:bCs/>
                <w:szCs w:val="22"/>
              </w:rPr>
              <w:t>Ribble Valley Core Strategy:</w:t>
            </w:r>
          </w:p>
          <w:p w14:paraId="1DF6E328" w14:textId="77777777" w:rsidR="00C0704D" w:rsidRPr="00603BBF" w:rsidRDefault="00C0704D" w:rsidP="00C0704D">
            <w:pPr>
              <w:rPr>
                <w:rFonts w:ascii="Calibri" w:hAnsi="Calibri"/>
                <w:b/>
                <w:szCs w:val="22"/>
              </w:rPr>
            </w:pPr>
          </w:p>
          <w:p w14:paraId="23753E24" w14:textId="7D904E7A" w:rsidR="008542DE" w:rsidRPr="00603BBF" w:rsidRDefault="008542DE" w:rsidP="008542DE">
            <w:pPr>
              <w:pStyle w:val="PLANNING"/>
              <w:rPr>
                <w:rFonts w:ascii="Calibri" w:hAnsi="Calibri"/>
                <w:szCs w:val="22"/>
              </w:rPr>
            </w:pPr>
            <w:r w:rsidRPr="00603BBF">
              <w:rPr>
                <w:rFonts w:ascii="Calibri" w:hAnsi="Calibri"/>
                <w:szCs w:val="22"/>
              </w:rPr>
              <w:t>Key Statement DS1</w:t>
            </w:r>
            <w:r w:rsidR="00F056A7" w:rsidRPr="00603BBF">
              <w:rPr>
                <w:rFonts w:ascii="Calibri" w:hAnsi="Calibri"/>
                <w:szCs w:val="22"/>
              </w:rPr>
              <w:t>:</w:t>
            </w:r>
            <w:r w:rsidR="00603BBF">
              <w:rPr>
                <w:rFonts w:ascii="Calibri" w:hAnsi="Calibri"/>
                <w:szCs w:val="22"/>
              </w:rPr>
              <w:t xml:space="preserve"> </w:t>
            </w:r>
            <w:r w:rsidRPr="00603BBF">
              <w:rPr>
                <w:rFonts w:ascii="Calibri" w:hAnsi="Calibri"/>
                <w:szCs w:val="22"/>
              </w:rPr>
              <w:t>Development Strategy</w:t>
            </w:r>
          </w:p>
          <w:p w14:paraId="63DD9EED" w14:textId="241FA7AA" w:rsidR="008542DE" w:rsidRPr="00603BBF" w:rsidRDefault="008542DE" w:rsidP="008542DE">
            <w:pPr>
              <w:pStyle w:val="PLANNING"/>
              <w:rPr>
                <w:rFonts w:ascii="Calibri" w:hAnsi="Calibri"/>
                <w:szCs w:val="22"/>
              </w:rPr>
            </w:pPr>
            <w:r w:rsidRPr="00603BBF">
              <w:rPr>
                <w:rFonts w:ascii="Calibri" w:hAnsi="Calibri"/>
                <w:szCs w:val="22"/>
              </w:rPr>
              <w:t>Key Statement DS2</w:t>
            </w:r>
            <w:r w:rsidR="00F056A7" w:rsidRPr="00603BBF">
              <w:rPr>
                <w:rFonts w:ascii="Calibri" w:hAnsi="Calibri"/>
                <w:szCs w:val="22"/>
              </w:rPr>
              <w:t xml:space="preserve">: </w:t>
            </w:r>
            <w:r w:rsidRPr="00603BBF">
              <w:rPr>
                <w:rFonts w:ascii="Calibri" w:hAnsi="Calibri"/>
                <w:szCs w:val="22"/>
              </w:rPr>
              <w:t>Sustainable Development</w:t>
            </w:r>
          </w:p>
          <w:p w14:paraId="747C1315" w14:textId="7C3C489D" w:rsidR="00F056A7" w:rsidRDefault="00F056A7" w:rsidP="008542DE">
            <w:pPr>
              <w:pStyle w:val="PLANNING"/>
              <w:rPr>
                <w:rFonts w:ascii="Calibri" w:hAnsi="Calibri"/>
                <w:szCs w:val="22"/>
              </w:rPr>
            </w:pPr>
            <w:r w:rsidRPr="00603BBF">
              <w:rPr>
                <w:rFonts w:ascii="Calibri" w:hAnsi="Calibri"/>
                <w:szCs w:val="22"/>
              </w:rPr>
              <w:t>Key Statement EN2:</w:t>
            </w:r>
            <w:r w:rsidR="00603BBF">
              <w:rPr>
                <w:rFonts w:ascii="Calibri" w:hAnsi="Calibri"/>
                <w:szCs w:val="22"/>
              </w:rPr>
              <w:t xml:space="preserve"> </w:t>
            </w:r>
            <w:r w:rsidRPr="00603BBF">
              <w:rPr>
                <w:rFonts w:ascii="Calibri" w:hAnsi="Calibri"/>
                <w:szCs w:val="22"/>
              </w:rPr>
              <w:t>Landscape</w:t>
            </w:r>
          </w:p>
          <w:p w14:paraId="3DAF50CC" w14:textId="379C3695" w:rsidR="001C75A4" w:rsidRPr="00603BBF" w:rsidRDefault="001C75A4" w:rsidP="008542DE">
            <w:pPr>
              <w:pStyle w:val="PLANNING"/>
              <w:rPr>
                <w:rFonts w:ascii="Calibri" w:hAnsi="Calibri"/>
                <w:szCs w:val="22"/>
              </w:rPr>
            </w:pPr>
            <w:r w:rsidRPr="001C75A4">
              <w:rPr>
                <w:rFonts w:ascii="Calibri" w:hAnsi="Calibri"/>
                <w:szCs w:val="22"/>
              </w:rPr>
              <w:t>Key Statement E</w:t>
            </w:r>
            <w:r>
              <w:rPr>
                <w:rFonts w:ascii="Calibri" w:hAnsi="Calibri"/>
                <w:szCs w:val="22"/>
              </w:rPr>
              <w:t>N</w:t>
            </w:r>
            <w:r w:rsidRPr="001C75A4">
              <w:rPr>
                <w:rFonts w:ascii="Calibri" w:hAnsi="Calibri"/>
                <w:szCs w:val="22"/>
              </w:rPr>
              <w:t xml:space="preserve">3: Sustainable Development </w:t>
            </w:r>
            <w:proofErr w:type="gramStart"/>
            <w:r w:rsidRPr="001C75A4">
              <w:rPr>
                <w:rFonts w:ascii="Calibri" w:hAnsi="Calibri"/>
                <w:szCs w:val="22"/>
              </w:rPr>
              <w:t>And</w:t>
            </w:r>
            <w:proofErr w:type="gramEnd"/>
            <w:r w:rsidRPr="001C75A4">
              <w:rPr>
                <w:rFonts w:ascii="Calibri" w:hAnsi="Calibri"/>
                <w:szCs w:val="22"/>
              </w:rPr>
              <w:t xml:space="preserve"> Climate Change</w:t>
            </w:r>
          </w:p>
          <w:p w14:paraId="4A77E8F9" w14:textId="269F9765" w:rsidR="00F056A7" w:rsidRPr="00603BBF" w:rsidRDefault="00F056A7" w:rsidP="008542DE">
            <w:pPr>
              <w:pStyle w:val="PLANNING"/>
              <w:rPr>
                <w:rFonts w:ascii="Calibri" w:hAnsi="Calibri"/>
                <w:szCs w:val="22"/>
              </w:rPr>
            </w:pPr>
            <w:r w:rsidRPr="00603BBF">
              <w:rPr>
                <w:rFonts w:ascii="Calibri" w:hAnsi="Calibri"/>
                <w:szCs w:val="22"/>
              </w:rPr>
              <w:t>Key Statement EN5:</w:t>
            </w:r>
            <w:r w:rsidR="00603BBF">
              <w:rPr>
                <w:rFonts w:ascii="Calibri" w:hAnsi="Calibri"/>
                <w:szCs w:val="22"/>
              </w:rPr>
              <w:t xml:space="preserve"> </w:t>
            </w:r>
            <w:r w:rsidRPr="00603BBF">
              <w:rPr>
                <w:rFonts w:ascii="Calibri" w:hAnsi="Calibri"/>
                <w:szCs w:val="22"/>
              </w:rPr>
              <w:t>Heritage Assets</w:t>
            </w:r>
          </w:p>
          <w:p w14:paraId="1636F1D2" w14:textId="183A8E54" w:rsidR="008542DE" w:rsidRPr="00603BBF" w:rsidRDefault="008542DE" w:rsidP="008542DE">
            <w:pPr>
              <w:pStyle w:val="PLANNING"/>
              <w:rPr>
                <w:rFonts w:ascii="Calibri" w:hAnsi="Calibri"/>
                <w:szCs w:val="22"/>
              </w:rPr>
            </w:pPr>
            <w:r w:rsidRPr="00603BBF">
              <w:rPr>
                <w:rFonts w:ascii="Calibri" w:hAnsi="Calibri"/>
                <w:szCs w:val="22"/>
              </w:rPr>
              <w:t>Policy DMG1</w:t>
            </w:r>
            <w:r w:rsidR="00F056A7" w:rsidRPr="00603BBF">
              <w:rPr>
                <w:rFonts w:ascii="Calibri" w:hAnsi="Calibri"/>
                <w:szCs w:val="22"/>
              </w:rPr>
              <w:t>:</w:t>
            </w:r>
            <w:r w:rsidR="00603BBF">
              <w:rPr>
                <w:rFonts w:ascii="Calibri" w:hAnsi="Calibri"/>
                <w:szCs w:val="22"/>
              </w:rPr>
              <w:t xml:space="preserve"> </w:t>
            </w:r>
            <w:r w:rsidRPr="00603BBF">
              <w:rPr>
                <w:rFonts w:ascii="Calibri" w:hAnsi="Calibri"/>
                <w:szCs w:val="22"/>
              </w:rPr>
              <w:t>General Considerations</w:t>
            </w:r>
          </w:p>
          <w:p w14:paraId="54E7D563" w14:textId="680D792D" w:rsidR="008542DE" w:rsidRDefault="008542DE" w:rsidP="008542DE">
            <w:pPr>
              <w:pStyle w:val="PLANNING"/>
              <w:rPr>
                <w:rFonts w:ascii="Calibri" w:hAnsi="Calibri"/>
                <w:szCs w:val="22"/>
              </w:rPr>
            </w:pPr>
            <w:r w:rsidRPr="00603BBF">
              <w:rPr>
                <w:rFonts w:ascii="Calibri" w:hAnsi="Calibri"/>
                <w:szCs w:val="22"/>
              </w:rPr>
              <w:t>Policy DMG2</w:t>
            </w:r>
            <w:r w:rsidR="00F056A7" w:rsidRPr="00603BBF">
              <w:rPr>
                <w:rFonts w:ascii="Calibri" w:hAnsi="Calibri"/>
                <w:szCs w:val="22"/>
              </w:rPr>
              <w:t>:</w:t>
            </w:r>
            <w:r w:rsidR="00603BBF">
              <w:rPr>
                <w:rFonts w:ascii="Calibri" w:hAnsi="Calibri"/>
                <w:szCs w:val="22"/>
              </w:rPr>
              <w:t xml:space="preserve"> </w:t>
            </w:r>
            <w:r w:rsidRPr="00603BBF">
              <w:rPr>
                <w:rFonts w:ascii="Calibri" w:hAnsi="Calibri"/>
                <w:szCs w:val="22"/>
              </w:rPr>
              <w:t>Strategic Considerations</w:t>
            </w:r>
          </w:p>
          <w:p w14:paraId="734087E6" w14:textId="7D9643EC" w:rsidR="001C75A4" w:rsidRPr="00603BBF" w:rsidRDefault="001C75A4" w:rsidP="008542DE">
            <w:pPr>
              <w:pStyle w:val="PLANNING"/>
              <w:rPr>
                <w:rFonts w:ascii="Calibri" w:hAnsi="Calibri"/>
                <w:szCs w:val="22"/>
              </w:rPr>
            </w:pPr>
            <w:r>
              <w:rPr>
                <w:rFonts w:ascii="Calibri" w:hAnsi="Calibri"/>
                <w:szCs w:val="22"/>
              </w:rPr>
              <w:t>Policy</w:t>
            </w:r>
            <w:r w:rsidRPr="001C75A4">
              <w:rPr>
                <w:rFonts w:ascii="Calibri" w:hAnsi="Calibri"/>
                <w:szCs w:val="22"/>
              </w:rPr>
              <w:t xml:space="preserve"> DME3: Site </w:t>
            </w:r>
            <w:proofErr w:type="gramStart"/>
            <w:r w:rsidRPr="001C75A4">
              <w:rPr>
                <w:rFonts w:ascii="Calibri" w:hAnsi="Calibri"/>
                <w:szCs w:val="22"/>
              </w:rPr>
              <w:t>And</w:t>
            </w:r>
            <w:proofErr w:type="gramEnd"/>
            <w:r w:rsidRPr="001C75A4">
              <w:rPr>
                <w:rFonts w:ascii="Calibri" w:hAnsi="Calibri"/>
                <w:szCs w:val="22"/>
              </w:rPr>
              <w:t xml:space="preserve"> Species Protection And Conservation</w:t>
            </w:r>
          </w:p>
          <w:p w14:paraId="5CC2ACE9" w14:textId="4231A3A4" w:rsidR="00F056A7" w:rsidRDefault="00F056A7" w:rsidP="00F056A7">
            <w:pPr>
              <w:pStyle w:val="PLANNING"/>
              <w:rPr>
                <w:rFonts w:ascii="Calibri" w:hAnsi="Calibri"/>
                <w:szCs w:val="22"/>
              </w:rPr>
            </w:pPr>
            <w:r w:rsidRPr="00603BBF">
              <w:rPr>
                <w:rFonts w:ascii="Calibri" w:hAnsi="Calibri"/>
                <w:szCs w:val="22"/>
              </w:rPr>
              <w:t>Policy DME4:</w:t>
            </w:r>
            <w:r w:rsidR="00603BBF">
              <w:rPr>
                <w:rFonts w:ascii="Calibri" w:hAnsi="Calibri"/>
                <w:szCs w:val="22"/>
              </w:rPr>
              <w:t xml:space="preserve"> </w:t>
            </w:r>
            <w:r w:rsidRPr="00603BBF">
              <w:rPr>
                <w:rFonts w:ascii="Calibri" w:hAnsi="Calibri"/>
                <w:szCs w:val="22"/>
              </w:rPr>
              <w:t>Protecting Heritage Assets</w:t>
            </w:r>
          </w:p>
          <w:p w14:paraId="317527C3" w14:textId="14A378D0" w:rsidR="001C75A4" w:rsidRPr="00603BBF" w:rsidRDefault="001C75A4" w:rsidP="00F056A7">
            <w:pPr>
              <w:pStyle w:val="PLANNING"/>
              <w:rPr>
                <w:rFonts w:ascii="Calibri" w:hAnsi="Calibri"/>
                <w:szCs w:val="22"/>
              </w:rPr>
            </w:pPr>
            <w:r>
              <w:rPr>
                <w:rFonts w:ascii="Calibri" w:hAnsi="Calibri"/>
                <w:szCs w:val="22"/>
              </w:rPr>
              <w:t xml:space="preserve">Policy </w:t>
            </w:r>
            <w:r w:rsidRPr="001C75A4">
              <w:rPr>
                <w:rFonts w:ascii="Calibri" w:hAnsi="Calibri"/>
                <w:szCs w:val="22"/>
              </w:rPr>
              <w:t>DME5: Renewable Energy</w:t>
            </w:r>
          </w:p>
          <w:p w14:paraId="20F9F1F6" w14:textId="3F0E673F" w:rsidR="00F056A7" w:rsidRPr="00603BBF" w:rsidRDefault="00F056A7" w:rsidP="00F056A7">
            <w:pPr>
              <w:pStyle w:val="PLANNING"/>
              <w:rPr>
                <w:rFonts w:ascii="Calibri" w:hAnsi="Calibri"/>
                <w:szCs w:val="22"/>
              </w:rPr>
            </w:pPr>
            <w:r w:rsidRPr="00603BBF">
              <w:rPr>
                <w:rFonts w:ascii="Calibri" w:hAnsi="Calibri"/>
                <w:szCs w:val="22"/>
              </w:rPr>
              <w:t>Policy DMH5:</w:t>
            </w:r>
            <w:r w:rsidR="00603BBF">
              <w:rPr>
                <w:rFonts w:ascii="Calibri" w:hAnsi="Calibri"/>
                <w:szCs w:val="22"/>
              </w:rPr>
              <w:t xml:space="preserve"> </w:t>
            </w:r>
            <w:r w:rsidRPr="00603BBF">
              <w:rPr>
                <w:rFonts w:ascii="Calibri" w:hAnsi="Calibri"/>
                <w:szCs w:val="22"/>
              </w:rPr>
              <w:t>Residential and Curtilage Extensions</w:t>
            </w:r>
          </w:p>
          <w:p w14:paraId="1360EE56" w14:textId="77777777" w:rsidR="008542DE" w:rsidRPr="00603BBF" w:rsidRDefault="008542DE" w:rsidP="008542DE">
            <w:pPr>
              <w:pStyle w:val="PLANNING"/>
              <w:rPr>
                <w:rFonts w:ascii="Calibri" w:hAnsi="Calibri"/>
                <w:szCs w:val="22"/>
              </w:rPr>
            </w:pPr>
          </w:p>
          <w:p w14:paraId="08A423E0" w14:textId="3C9C27B2" w:rsidR="008542DE" w:rsidRDefault="008542DE" w:rsidP="008542DE">
            <w:pPr>
              <w:pStyle w:val="PLANNING"/>
              <w:rPr>
                <w:rFonts w:ascii="Calibri" w:hAnsi="Calibri"/>
                <w:szCs w:val="22"/>
              </w:rPr>
            </w:pPr>
            <w:r w:rsidRPr="00603BBF">
              <w:rPr>
                <w:rFonts w:ascii="Calibri" w:hAnsi="Calibri"/>
                <w:szCs w:val="22"/>
              </w:rPr>
              <w:t>Planning (Listed Buildings and Conservation Areas) Act</w:t>
            </w:r>
            <w:r w:rsidR="001C75A4">
              <w:rPr>
                <w:rFonts w:ascii="Calibri" w:hAnsi="Calibri"/>
                <w:szCs w:val="22"/>
              </w:rPr>
              <w:t xml:space="preserve"> 1990, </w:t>
            </w:r>
            <w:r w:rsidR="00603BBF">
              <w:rPr>
                <w:rFonts w:ascii="Calibri" w:hAnsi="Calibri"/>
                <w:szCs w:val="22"/>
              </w:rPr>
              <w:t>Section 72</w:t>
            </w:r>
          </w:p>
          <w:p w14:paraId="6EF14978" w14:textId="77777777" w:rsidR="00603BBF" w:rsidRPr="00603BBF" w:rsidRDefault="00603BBF" w:rsidP="008542DE">
            <w:pPr>
              <w:pStyle w:val="PLANNING"/>
              <w:rPr>
                <w:rFonts w:ascii="Calibri" w:hAnsi="Calibri"/>
                <w:szCs w:val="22"/>
              </w:rPr>
            </w:pPr>
          </w:p>
          <w:p w14:paraId="1C00F88E" w14:textId="77777777" w:rsidR="008542DE" w:rsidRPr="00603BBF" w:rsidRDefault="008542DE" w:rsidP="008542DE">
            <w:pPr>
              <w:rPr>
                <w:rFonts w:ascii="Calibri" w:hAnsi="Calibri"/>
                <w:szCs w:val="22"/>
              </w:rPr>
            </w:pPr>
            <w:r w:rsidRPr="00603BBF">
              <w:rPr>
                <w:rFonts w:ascii="Calibri" w:hAnsi="Calibri"/>
                <w:szCs w:val="22"/>
              </w:rPr>
              <w:t>National Planning Policy Framework (NPPF)</w:t>
            </w:r>
          </w:p>
          <w:p w14:paraId="6C4C318E" w14:textId="77777777" w:rsidR="008542DE" w:rsidRPr="00603BBF" w:rsidRDefault="008542DE" w:rsidP="00C0704D">
            <w:pPr>
              <w:rPr>
                <w:rFonts w:ascii="Calibri" w:hAnsi="Calibri"/>
                <w:b/>
                <w:szCs w:val="22"/>
              </w:rPr>
            </w:pPr>
          </w:p>
        </w:tc>
      </w:tr>
      <w:tr w:rsidR="00603BBF" w:rsidRPr="00603BBF" w14:paraId="08181FD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03BBF" w:rsidRDefault="00C0704D" w:rsidP="006A71AD">
            <w:pPr>
              <w:pStyle w:val="PLANNING"/>
              <w:rPr>
                <w:rFonts w:ascii="Calibri" w:hAnsi="Calibri"/>
                <w:b/>
                <w:bCs/>
                <w:szCs w:val="22"/>
              </w:rPr>
            </w:pPr>
            <w:r w:rsidRPr="00603BBF">
              <w:rPr>
                <w:rFonts w:ascii="Calibri" w:hAnsi="Calibri"/>
                <w:b/>
                <w:bCs/>
                <w:szCs w:val="22"/>
              </w:rPr>
              <w:t>Relevant Planning History:</w:t>
            </w:r>
          </w:p>
          <w:p w14:paraId="1D356246" w14:textId="77777777" w:rsidR="00C0704D" w:rsidRPr="00603BBF" w:rsidRDefault="00C0704D" w:rsidP="00C0704D">
            <w:pPr>
              <w:pStyle w:val="PLANNING"/>
              <w:rPr>
                <w:rFonts w:ascii="Calibri" w:hAnsi="Calibri"/>
                <w:b/>
                <w:bCs/>
                <w:szCs w:val="22"/>
              </w:rPr>
            </w:pPr>
          </w:p>
          <w:p w14:paraId="21B0EA50" w14:textId="66182BE5" w:rsidR="0046548C" w:rsidRPr="0089637C" w:rsidRDefault="0089637C" w:rsidP="00C0704D">
            <w:pPr>
              <w:pStyle w:val="PLANNING"/>
              <w:rPr>
                <w:rFonts w:ascii="Calibri" w:hAnsi="Calibri"/>
                <w:b/>
                <w:bCs/>
                <w:szCs w:val="22"/>
              </w:rPr>
            </w:pPr>
            <w:r w:rsidRPr="0089637C">
              <w:rPr>
                <w:rFonts w:ascii="Calibri" w:hAnsi="Calibri"/>
                <w:b/>
                <w:bCs/>
                <w:szCs w:val="22"/>
              </w:rPr>
              <w:t>3/2023/0297:</w:t>
            </w:r>
          </w:p>
          <w:p w14:paraId="13C3CA21" w14:textId="292EDB1D" w:rsidR="0089637C" w:rsidRPr="00603BBF" w:rsidRDefault="0089637C" w:rsidP="00C0704D">
            <w:pPr>
              <w:pStyle w:val="PLANNING"/>
              <w:rPr>
                <w:rFonts w:ascii="Calibri" w:hAnsi="Calibri"/>
                <w:szCs w:val="22"/>
              </w:rPr>
            </w:pPr>
            <w:r w:rsidRPr="0089637C">
              <w:rPr>
                <w:rFonts w:ascii="Calibri" w:hAnsi="Calibri"/>
                <w:szCs w:val="22"/>
              </w:rPr>
              <w:t xml:space="preserve">Proposed addition of 16 x 395kw solar panels on the </w:t>
            </w:r>
            <w:proofErr w:type="gramStart"/>
            <w:r w:rsidRPr="0089637C">
              <w:rPr>
                <w:rFonts w:ascii="Calibri" w:hAnsi="Calibri"/>
                <w:szCs w:val="22"/>
              </w:rPr>
              <w:t>south east</w:t>
            </w:r>
            <w:proofErr w:type="gramEnd"/>
            <w:r w:rsidRPr="0089637C">
              <w:rPr>
                <w:rFonts w:ascii="Calibri" w:hAnsi="Calibri"/>
                <w:szCs w:val="22"/>
              </w:rPr>
              <w:t xml:space="preserve"> facing roof slope</w:t>
            </w:r>
            <w:r>
              <w:rPr>
                <w:rFonts w:ascii="Calibri" w:hAnsi="Calibri"/>
                <w:szCs w:val="22"/>
              </w:rPr>
              <w:t xml:space="preserve"> (Refused)</w:t>
            </w:r>
          </w:p>
          <w:p w14:paraId="17147D50" w14:textId="1B19B3D1" w:rsidR="0046548C" w:rsidRPr="00603BBF" w:rsidRDefault="0046548C" w:rsidP="00C0704D">
            <w:pPr>
              <w:pStyle w:val="PLANNING"/>
              <w:rPr>
                <w:rFonts w:ascii="Calibri" w:hAnsi="Calibri"/>
                <w:b/>
                <w:bCs/>
                <w:szCs w:val="22"/>
              </w:rPr>
            </w:pPr>
          </w:p>
        </w:tc>
      </w:tr>
      <w:tr w:rsidR="00603BBF" w:rsidRPr="00603BBF" w14:paraId="6AAC3B0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03BBF" w:rsidRDefault="00C0704D" w:rsidP="006A71AD">
            <w:pPr>
              <w:pStyle w:val="PLANNING"/>
              <w:rPr>
                <w:rFonts w:ascii="Calibri" w:hAnsi="Calibri"/>
                <w:b/>
                <w:bCs/>
                <w:szCs w:val="22"/>
              </w:rPr>
            </w:pPr>
          </w:p>
        </w:tc>
      </w:tr>
      <w:tr w:rsidR="00603BBF" w:rsidRPr="00603BBF" w14:paraId="014E595D"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603BBF" w:rsidRDefault="00C0704D" w:rsidP="006C2BFA">
            <w:pPr>
              <w:rPr>
                <w:rFonts w:ascii="Calibri" w:hAnsi="Calibri"/>
                <w:b/>
                <w:szCs w:val="22"/>
              </w:rPr>
            </w:pPr>
            <w:r w:rsidRPr="00603BBF">
              <w:rPr>
                <w:rFonts w:ascii="Calibri" w:hAnsi="Calibri"/>
                <w:b/>
                <w:bCs/>
                <w:szCs w:val="22"/>
              </w:rPr>
              <w:t>ASSESSMENT OF PROPOSED DEVELOPMENT:</w:t>
            </w:r>
          </w:p>
        </w:tc>
      </w:tr>
      <w:tr w:rsidR="00603BBF" w:rsidRPr="00603BBF" w14:paraId="7538C7A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603BBF">
              <w:rPr>
                <w:rFonts w:ascii="Calibri" w:hAnsi="Calibri"/>
                <w:b/>
                <w:szCs w:val="22"/>
              </w:rPr>
              <w:lastRenderedPageBreak/>
              <w:t>Site Description and Surrounding Area:</w:t>
            </w:r>
          </w:p>
          <w:p w14:paraId="4F61FB81" w14:textId="77777777" w:rsidR="0089637C" w:rsidRPr="00603BBF" w:rsidRDefault="0089637C" w:rsidP="00440CB6">
            <w:pPr>
              <w:pStyle w:val="Header"/>
              <w:tabs>
                <w:tab w:val="clear" w:pos="4153"/>
                <w:tab w:val="clear" w:pos="8306"/>
              </w:tabs>
              <w:contextualSpacing/>
              <w:jc w:val="both"/>
              <w:rPr>
                <w:rFonts w:ascii="Calibri" w:hAnsi="Calibri"/>
                <w:b/>
                <w:szCs w:val="22"/>
              </w:rPr>
            </w:pPr>
          </w:p>
          <w:p w14:paraId="2CBF4DFC" w14:textId="7A2F18C2" w:rsidR="00603BBF" w:rsidRPr="00603BBF" w:rsidRDefault="006F7B12"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w:t>
            </w:r>
            <w:r w:rsidR="00F621F6">
              <w:rPr>
                <w:rFonts w:ascii="Calibri" w:hAnsi="Calibri"/>
                <w:bCs/>
                <w:szCs w:val="22"/>
              </w:rPr>
              <w:t xml:space="preserve">detached two storey property in Grindleton. The property comprises stone elevations with render, UPVC windows and a slated cross gabled roof. The property has been previously extended by way of a single storey lean-to extension on its South-western gable end. The property’s principal and rear elevations face into </w:t>
            </w:r>
            <w:r w:rsidR="009D4E47">
              <w:rPr>
                <w:rFonts w:ascii="Calibri" w:hAnsi="Calibri"/>
                <w:bCs/>
                <w:szCs w:val="22"/>
              </w:rPr>
              <w:t xml:space="preserve">and adjacent to </w:t>
            </w:r>
            <w:r w:rsidR="00F621F6">
              <w:rPr>
                <w:rFonts w:ascii="Calibri" w:hAnsi="Calibri"/>
                <w:bCs/>
                <w:szCs w:val="22"/>
              </w:rPr>
              <w:t>Lower Chapel Lane and Main Street respectively with the property</w:t>
            </w:r>
            <w:r w:rsidR="00750198">
              <w:rPr>
                <w:rFonts w:ascii="Calibri" w:hAnsi="Calibri"/>
                <w:bCs/>
                <w:szCs w:val="22"/>
              </w:rPr>
              <w:t>’s</w:t>
            </w:r>
            <w:r w:rsidR="00F621F6">
              <w:rPr>
                <w:rFonts w:ascii="Calibri" w:hAnsi="Calibri"/>
                <w:bCs/>
                <w:szCs w:val="22"/>
              </w:rPr>
              <w:t xml:space="preserve"> garden area </w:t>
            </w:r>
            <w:r w:rsidR="00750198">
              <w:rPr>
                <w:rFonts w:ascii="Calibri" w:hAnsi="Calibri"/>
                <w:bCs/>
                <w:szCs w:val="22"/>
              </w:rPr>
              <w:t xml:space="preserve">running directly adjacent to Main Street. </w:t>
            </w:r>
            <w:r w:rsidR="001704D9">
              <w:rPr>
                <w:rFonts w:ascii="Calibri" w:hAnsi="Calibri"/>
                <w:bCs/>
                <w:szCs w:val="22"/>
              </w:rPr>
              <w:t xml:space="preserve">The surrounding area is residential and comprises a mixture of </w:t>
            </w:r>
            <w:proofErr w:type="spellStart"/>
            <w:r w:rsidR="001704D9">
              <w:rPr>
                <w:rFonts w:ascii="Calibri" w:hAnsi="Calibri"/>
                <w:bCs/>
                <w:szCs w:val="22"/>
              </w:rPr>
              <w:t>housetypes</w:t>
            </w:r>
            <w:proofErr w:type="spellEnd"/>
            <w:r w:rsidR="001704D9">
              <w:rPr>
                <w:rFonts w:ascii="Calibri" w:hAnsi="Calibri"/>
                <w:bCs/>
                <w:szCs w:val="22"/>
              </w:rPr>
              <w:t xml:space="preserve"> of different ages. The wider area comprises woodland, agricultural land and open countryside with the application site lying within the Forest of Bowland </w:t>
            </w:r>
            <w:r w:rsidR="00050D3D">
              <w:rPr>
                <w:rFonts w:ascii="Calibri" w:hAnsi="Calibri"/>
                <w:bCs/>
                <w:szCs w:val="22"/>
              </w:rPr>
              <w:t>National Landscape</w:t>
            </w:r>
            <w:r w:rsidR="001704D9">
              <w:rPr>
                <w:rFonts w:ascii="Calibri" w:hAnsi="Calibri"/>
                <w:bCs/>
                <w:szCs w:val="22"/>
              </w:rPr>
              <w:t xml:space="preserve"> and Grindleton Conservation area. </w:t>
            </w:r>
          </w:p>
          <w:p w14:paraId="62370E9F" w14:textId="77777777" w:rsidR="00C0704D" w:rsidRPr="00603BBF" w:rsidRDefault="00C0704D" w:rsidP="00B93EB5">
            <w:pPr>
              <w:pStyle w:val="Header"/>
              <w:tabs>
                <w:tab w:val="clear" w:pos="4153"/>
                <w:tab w:val="clear" w:pos="8306"/>
              </w:tabs>
              <w:contextualSpacing/>
              <w:jc w:val="both"/>
              <w:rPr>
                <w:rFonts w:ascii="Calibri" w:hAnsi="Calibri"/>
                <w:bCs/>
                <w:szCs w:val="22"/>
              </w:rPr>
            </w:pPr>
          </w:p>
        </w:tc>
      </w:tr>
      <w:tr w:rsidR="00603BBF" w:rsidRPr="00603BBF" w14:paraId="408C6380"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603BBF" w:rsidRDefault="00C0704D" w:rsidP="00440CB6">
            <w:pPr>
              <w:pStyle w:val="Header"/>
              <w:tabs>
                <w:tab w:val="clear" w:pos="4153"/>
                <w:tab w:val="clear" w:pos="8306"/>
              </w:tabs>
              <w:jc w:val="both"/>
              <w:rPr>
                <w:rFonts w:ascii="Calibri" w:hAnsi="Calibri"/>
                <w:b/>
                <w:szCs w:val="22"/>
              </w:rPr>
            </w:pPr>
            <w:r w:rsidRPr="00603BBF">
              <w:rPr>
                <w:rFonts w:ascii="Calibri" w:hAnsi="Calibri"/>
                <w:b/>
                <w:szCs w:val="22"/>
              </w:rPr>
              <w:t>Proposed Development for which consent is sought: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4DA42FAA" w14:textId="6D3A6B10" w:rsidR="00C0704D" w:rsidRDefault="0089637C" w:rsidP="00E03FE7">
            <w:pPr>
              <w:pStyle w:val="Header"/>
              <w:tabs>
                <w:tab w:val="clear" w:pos="4153"/>
                <w:tab w:val="clear" w:pos="8306"/>
              </w:tabs>
              <w:jc w:val="both"/>
              <w:rPr>
                <w:rFonts w:ascii="Calibri" w:hAnsi="Calibri"/>
                <w:bCs/>
                <w:szCs w:val="22"/>
              </w:rPr>
            </w:pPr>
            <w:r>
              <w:rPr>
                <w:rFonts w:ascii="Calibri" w:hAnsi="Calibri"/>
                <w:bCs/>
                <w:szCs w:val="22"/>
              </w:rPr>
              <w:t>Retrospective planning c</w:t>
            </w:r>
            <w:r w:rsidR="007E7AC5">
              <w:rPr>
                <w:rFonts w:ascii="Calibri" w:hAnsi="Calibri"/>
                <w:bCs/>
                <w:szCs w:val="22"/>
              </w:rPr>
              <w:t xml:space="preserve">onsent is sought for the </w:t>
            </w:r>
            <w:r>
              <w:rPr>
                <w:rFonts w:ascii="Calibri" w:hAnsi="Calibri"/>
                <w:bCs/>
                <w:szCs w:val="22"/>
              </w:rPr>
              <w:t>retention</w:t>
            </w:r>
            <w:r w:rsidR="007E7AC5">
              <w:rPr>
                <w:rFonts w:ascii="Calibri" w:hAnsi="Calibri"/>
                <w:bCs/>
                <w:szCs w:val="22"/>
              </w:rPr>
              <w:t xml:space="preserve"> of </w:t>
            </w:r>
            <w:r w:rsidR="0034520B" w:rsidRPr="0034520B">
              <w:rPr>
                <w:rFonts w:ascii="Calibri" w:hAnsi="Calibri"/>
                <w:bCs/>
                <w:szCs w:val="22"/>
              </w:rPr>
              <w:t>1</w:t>
            </w:r>
            <w:r w:rsidR="002C30E4">
              <w:rPr>
                <w:rFonts w:ascii="Calibri" w:hAnsi="Calibri"/>
                <w:bCs/>
                <w:szCs w:val="22"/>
              </w:rPr>
              <w:t>4</w:t>
            </w:r>
            <w:r w:rsidR="0034520B" w:rsidRPr="0034520B">
              <w:rPr>
                <w:rFonts w:ascii="Calibri" w:hAnsi="Calibri"/>
                <w:bCs/>
                <w:szCs w:val="22"/>
              </w:rPr>
              <w:t xml:space="preserve"> x 395kw solar panels </w:t>
            </w:r>
            <w:r>
              <w:rPr>
                <w:rFonts w:ascii="Calibri" w:hAnsi="Calibri"/>
                <w:bCs/>
                <w:szCs w:val="22"/>
              </w:rPr>
              <w:t>on</w:t>
            </w:r>
            <w:r w:rsidR="00E03FE7">
              <w:rPr>
                <w:rFonts w:ascii="Calibri" w:hAnsi="Calibri"/>
                <w:bCs/>
                <w:szCs w:val="22"/>
              </w:rPr>
              <w:t xml:space="preserve"> the South-eastern facing roof slope</w:t>
            </w:r>
            <w:r>
              <w:rPr>
                <w:rFonts w:ascii="Calibri" w:hAnsi="Calibri"/>
                <w:bCs/>
                <w:szCs w:val="22"/>
              </w:rPr>
              <w:t xml:space="preserve"> of the application property.</w:t>
            </w:r>
            <w:r w:rsidR="00F808BC">
              <w:rPr>
                <w:rFonts w:ascii="Calibri" w:hAnsi="Calibri"/>
                <w:bCs/>
                <w:szCs w:val="22"/>
              </w:rPr>
              <w:t xml:space="preserve"> </w:t>
            </w:r>
          </w:p>
          <w:p w14:paraId="1B20488F" w14:textId="589CFE2B" w:rsidR="00E03FE7" w:rsidRPr="00603BBF" w:rsidRDefault="00E03FE7" w:rsidP="00E03FE7">
            <w:pPr>
              <w:pStyle w:val="Header"/>
              <w:tabs>
                <w:tab w:val="clear" w:pos="4153"/>
                <w:tab w:val="clear" w:pos="8306"/>
              </w:tabs>
              <w:jc w:val="both"/>
              <w:rPr>
                <w:rFonts w:ascii="Calibri" w:hAnsi="Calibri"/>
                <w:szCs w:val="22"/>
              </w:rPr>
            </w:pPr>
          </w:p>
        </w:tc>
      </w:tr>
      <w:tr w:rsidR="00603BBF" w:rsidRPr="00603BBF" w14:paraId="3199418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E9E797" w14:textId="6C4AD5A8" w:rsidR="008542DE" w:rsidRPr="00603BBF" w:rsidRDefault="008542DE" w:rsidP="008542DE">
            <w:pPr>
              <w:pStyle w:val="Header"/>
              <w:tabs>
                <w:tab w:val="clear" w:pos="4153"/>
                <w:tab w:val="clear" w:pos="8306"/>
              </w:tabs>
              <w:contextualSpacing/>
              <w:jc w:val="both"/>
              <w:rPr>
                <w:rFonts w:ascii="Calibri" w:hAnsi="Calibri"/>
                <w:b/>
                <w:szCs w:val="22"/>
              </w:rPr>
            </w:pPr>
            <w:r w:rsidRPr="00603BBF">
              <w:rPr>
                <w:rFonts w:ascii="Calibri" w:hAnsi="Calibri"/>
                <w:b/>
                <w:szCs w:val="22"/>
              </w:rPr>
              <w:t>Impact upon Character/appearance of Conservations Area</w:t>
            </w:r>
            <w:r w:rsidR="00143424">
              <w:rPr>
                <w:rFonts w:ascii="Calibri" w:hAnsi="Calibri"/>
                <w:b/>
                <w:szCs w:val="22"/>
              </w:rPr>
              <w:t xml:space="preserve">: </w:t>
            </w:r>
          </w:p>
          <w:p w14:paraId="3C664B9F" w14:textId="77777777" w:rsidR="008542DE" w:rsidRDefault="008542DE" w:rsidP="008542DE">
            <w:pPr>
              <w:pStyle w:val="Header"/>
              <w:tabs>
                <w:tab w:val="clear" w:pos="4153"/>
                <w:tab w:val="clear" w:pos="8306"/>
              </w:tabs>
              <w:contextualSpacing/>
              <w:jc w:val="both"/>
              <w:rPr>
                <w:rFonts w:ascii="Calibri" w:hAnsi="Calibri"/>
                <w:b/>
                <w:szCs w:val="22"/>
              </w:rPr>
            </w:pPr>
          </w:p>
          <w:p w14:paraId="6DC0EF1F" w14:textId="42965279" w:rsidR="00C85F3B" w:rsidRPr="00C85F3B" w:rsidRDefault="00C85F3B" w:rsidP="00C85F3B">
            <w:pPr>
              <w:pStyle w:val="Header"/>
              <w:tabs>
                <w:tab w:val="clear" w:pos="4153"/>
                <w:tab w:val="clear" w:pos="8306"/>
              </w:tabs>
              <w:contextualSpacing/>
              <w:rPr>
                <w:rFonts w:ascii="Calibri" w:hAnsi="Calibri"/>
                <w:szCs w:val="22"/>
              </w:rPr>
            </w:pPr>
            <w:r w:rsidRPr="00C85F3B">
              <w:rPr>
                <w:rFonts w:ascii="Calibri" w:hAnsi="Calibri"/>
                <w:szCs w:val="22"/>
              </w:rPr>
              <w:t xml:space="preserve">The proposal site is situated within the Grindleton Conservation Area. With reference to making decisions on applications for development in </w:t>
            </w:r>
            <w:r w:rsidR="00D23F5B">
              <w:rPr>
                <w:rFonts w:ascii="Calibri" w:hAnsi="Calibri"/>
                <w:szCs w:val="22"/>
              </w:rPr>
              <w:t>C</w:t>
            </w:r>
            <w:r w:rsidRPr="00C85F3B">
              <w:rPr>
                <w:rFonts w:ascii="Calibri" w:hAnsi="Calibri"/>
                <w:szCs w:val="22"/>
              </w:rPr>
              <w:t xml:space="preserve">onservation </w:t>
            </w:r>
            <w:r w:rsidR="00D23F5B">
              <w:rPr>
                <w:rFonts w:ascii="Calibri" w:hAnsi="Calibri"/>
                <w:szCs w:val="22"/>
              </w:rPr>
              <w:t>A</w:t>
            </w:r>
            <w:r w:rsidRPr="00C85F3B">
              <w:rPr>
                <w:rFonts w:ascii="Calibri" w:hAnsi="Calibri"/>
                <w:szCs w:val="22"/>
              </w:rPr>
              <w:t xml:space="preserve">reas, Section 72 of the Planning (Listed Buildings and Conservation Areas) Act 1990 states that: </w:t>
            </w:r>
          </w:p>
          <w:p w14:paraId="1DA273AC" w14:textId="77777777" w:rsidR="00C85F3B" w:rsidRPr="00C85F3B" w:rsidRDefault="00C85F3B" w:rsidP="00C85F3B">
            <w:pPr>
              <w:pStyle w:val="Header"/>
              <w:tabs>
                <w:tab w:val="clear" w:pos="4153"/>
                <w:tab w:val="clear" w:pos="8306"/>
              </w:tabs>
              <w:contextualSpacing/>
              <w:rPr>
                <w:rFonts w:ascii="Calibri" w:hAnsi="Calibri"/>
                <w:i/>
                <w:szCs w:val="22"/>
              </w:rPr>
            </w:pPr>
          </w:p>
          <w:p w14:paraId="7C3C4740" w14:textId="77777777" w:rsidR="00C85F3B" w:rsidRPr="00C85F3B" w:rsidRDefault="00C85F3B" w:rsidP="00C85F3B">
            <w:pPr>
              <w:pStyle w:val="Header"/>
              <w:tabs>
                <w:tab w:val="clear" w:pos="4153"/>
                <w:tab w:val="clear" w:pos="8306"/>
              </w:tabs>
              <w:contextualSpacing/>
              <w:rPr>
                <w:rFonts w:ascii="Calibri" w:hAnsi="Calibri"/>
                <w:szCs w:val="22"/>
              </w:rPr>
            </w:pPr>
            <w:r w:rsidRPr="00C85F3B">
              <w:rPr>
                <w:rFonts w:ascii="Calibri" w:hAnsi="Calibri"/>
                <w:i/>
                <w:szCs w:val="22"/>
              </w:rPr>
              <w:t>“...special attention shall be paid to the desirability of preserving or enhancing the character or appearance of that area.”</w:t>
            </w:r>
            <w:r w:rsidRPr="00C85F3B">
              <w:rPr>
                <w:rFonts w:ascii="Calibri" w:hAnsi="Calibri"/>
                <w:szCs w:val="22"/>
              </w:rPr>
              <w:t xml:space="preserve"> </w:t>
            </w:r>
          </w:p>
          <w:p w14:paraId="2F86642D" w14:textId="77777777" w:rsidR="00C85F3B" w:rsidRPr="00C85F3B" w:rsidRDefault="00C85F3B" w:rsidP="00C85F3B">
            <w:pPr>
              <w:pStyle w:val="Header"/>
              <w:tabs>
                <w:tab w:val="clear" w:pos="4153"/>
                <w:tab w:val="clear" w:pos="8306"/>
              </w:tabs>
              <w:contextualSpacing/>
              <w:rPr>
                <w:rFonts w:ascii="Calibri" w:hAnsi="Calibri"/>
                <w:szCs w:val="22"/>
              </w:rPr>
            </w:pPr>
          </w:p>
          <w:p w14:paraId="51BDEAFD" w14:textId="77777777" w:rsidR="00C85F3B" w:rsidRPr="00C85F3B" w:rsidRDefault="00C85F3B" w:rsidP="00C85F3B">
            <w:pPr>
              <w:pStyle w:val="Header"/>
              <w:tabs>
                <w:tab w:val="clear" w:pos="4153"/>
                <w:tab w:val="clear" w:pos="8306"/>
              </w:tabs>
              <w:contextualSpacing/>
              <w:rPr>
                <w:rFonts w:ascii="Calibri" w:hAnsi="Calibri"/>
                <w:szCs w:val="22"/>
              </w:rPr>
            </w:pPr>
            <w:r w:rsidRPr="00C85F3B">
              <w:rPr>
                <w:rFonts w:ascii="Calibri" w:hAnsi="Calibri"/>
                <w:szCs w:val="22"/>
              </w:rPr>
              <w:t xml:space="preserve">This guidance is reiterated in Key Statement EN5 of the Ribble Borough Valley Core Strategy which stipulates that all development proposals should respect and safeguard the character, </w:t>
            </w:r>
            <w:proofErr w:type="gramStart"/>
            <w:r w:rsidRPr="00C85F3B">
              <w:rPr>
                <w:rFonts w:ascii="Calibri" w:hAnsi="Calibri"/>
                <w:szCs w:val="22"/>
              </w:rPr>
              <w:t>appearance</w:t>
            </w:r>
            <w:proofErr w:type="gramEnd"/>
            <w:r w:rsidRPr="00C85F3B">
              <w:rPr>
                <w:rFonts w:ascii="Calibri" w:hAnsi="Calibri"/>
                <w:szCs w:val="22"/>
              </w:rPr>
              <w:t xml:space="preserve"> and significance of all Conservation Areas. </w:t>
            </w:r>
          </w:p>
          <w:p w14:paraId="7DECC12D" w14:textId="77777777" w:rsidR="00C85F3B" w:rsidRPr="00C85F3B" w:rsidRDefault="00C85F3B" w:rsidP="00C85F3B">
            <w:pPr>
              <w:pStyle w:val="Header"/>
              <w:tabs>
                <w:tab w:val="clear" w:pos="4153"/>
                <w:tab w:val="clear" w:pos="8306"/>
              </w:tabs>
              <w:contextualSpacing/>
              <w:rPr>
                <w:rFonts w:ascii="Calibri" w:hAnsi="Calibri"/>
                <w:szCs w:val="22"/>
              </w:rPr>
            </w:pPr>
          </w:p>
          <w:p w14:paraId="7B71E92E" w14:textId="77777777" w:rsidR="008542DE" w:rsidRDefault="00C85F3B" w:rsidP="007916C8">
            <w:pPr>
              <w:pStyle w:val="Header"/>
              <w:tabs>
                <w:tab w:val="clear" w:pos="4153"/>
                <w:tab w:val="clear" w:pos="8306"/>
              </w:tabs>
              <w:contextualSpacing/>
              <w:jc w:val="both"/>
              <w:rPr>
                <w:rFonts w:ascii="Calibri" w:hAnsi="Calibri"/>
                <w:bCs/>
                <w:szCs w:val="22"/>
              </w:rPr>
            </w:pPr>
            <w:r w:rsidRPr="00C85F3B">
              <w:rPr>
                <w:rFonts w:ascii="Calibri" w:hAnsi="Calibri"/>
                <w:bCs/>
                <w:szCs w:val="22"/>
              </w:rPr>
              <w:t xml:space="preserve">The </w:t>
            </w:r>
            <w:r>
              <w:rPr>
                <w:rFonts w:ascii="Calibri" w:hAnsi="Calibri"/>
                <w:bCs/>
                <w:i/>
                <w:iCs/>
                <w:szCs w:val="22"/>
              </w:rPr>
              <w:t>Grindleton</w:t>
            </w:r>
            <w:r w:rsidRPr="00C85F3B">
              <w:rPr>
                <w:rFonts w:ascii="Calibri" w:hAnsi="Calibri"/>
                <w:bCs/>
                <w:szCs w:val="22"/>
              </w:rPr>
              <w:t xml:space="preserve"> </w:t>
            </w:r>
            <w:r w:rsidRPr="00C85F3B">
              <w:rPr>
                <w:rFonts w:ascii="Calibri" w:hAnsi="Calibri"/>
                <w:bCs/>
                <w:i/>
                <w:iCs/>
                <w:szCs w:val="22"/>
              </w:rPr>
              <w:t>Conservation Area Appraisal (2005)</w:t>
            </w:r>
            <w:r w:rsidRPr="00C85F3B">
              <w:rPr>
                <w:rFonts w:ascii="Calibri" w:hAnsi="Calibri"/>
                <w:bCs/>
                <w:szCs w:val="22"/>
              </w:rPr>
              <w:t xml:space="preserve"> identifies </w:t>
            </w:r>
            <w:r w:rsidR="007916C8">
              <w:rPr>
                <w:rFonts w:ascii="Calibri" w:hAnsi="Calibri"/>
                <w:bCs/>
                <w:szCs w:val="22"/>
              </w:rPr>
              <w:t xml:space="preserve">the following elements </w:t>
            </w:r>
            <w:r w:rsidRPr="00C85F3B">
              <w:rPr>
                <w:rFonts w:ascii="Calibri" w:hAnsi="Calibri"/>
                <w:bCs/>
                <w:szCs w:val="22"/>
              </w:rPr>
              <w:t>as contributing to the Conservation Area’s special interest</w:t>
            </w:r>
            <w:r w:rsidR="007916C8">
              <w:rPr>
                <w:rFonts w:ascii="Calibri" w:hAnsi="Calibri"/>
                <w:bCs/>
                <w:szCs w:val="22"/>
              </w:rPr>
              <w:t>:</w:t>
            </w:r>
          </w:p>
          <w:p w14:paraId="3E2A509F" w14:textId="77777777" w:rsidR="007916C8" w:rsidRDefault="007916C8" w:rsidP="007916C8">
            <w:pPr>
              <w:pStyle w:val="Header"/>
              <w:tabs>
                <w:tab w:val="clear" w:pos="4153"/>
                <w:tab w:val="clear" w:pos="8306"/>
              </w:tabs>
              <w:contextualSpacing/>
              <w:jc w:val="both"/>
              <w:rPr>
                <w:rFonts w:ascii="Calibri" w:hAnsi="Calibri"/>
                <w:b/>
                <w:szCs w:val="22"/>
              </w:rPr>
            </w:pPr>
          </w:p>
          <w:p w14:paraId="261726FD" w14:textId="0EF0137A" w:rsidR="007916C8" w:rsidRDefault="007916C8" w:rsidP="007916C8">
            <w:pPr>
              <w:pStyle w:val="Header"/>
              <w:numPr>
                <w:ilvl w:val="0"/>
                <w:numId w:val="3"/>
              </w:numPr>
              <w:tabs>
                <w:tab w:val="clear" w:pos="4153"/>
                <w:tab w:val="clear" w:pos="8306"/>
              </w:tabs>
              <w:contextualSpacing/>
              <w:jc w:val="both"/>
              <w:rPr>
                <w:rFonts w:ascii="Calibri" w:hAnsi="Calibri"/>
                <w:bCs/>
                <w:szCs w:val="22"/>
              </w:rPr>
            </w:pPr>
            <w:r w:rsidRPr="007916C8">
              <w:rPr>
                <w:rFonts w:ascii="Calibri" w:hAnsi="Calibri"/>
                <w:bCs/>
                <w:szCs w:val="22"/>
              </w:rPr>
              <w:t xml:space="preserve">Visibility </w:t>
            </w:r>
            <w:r>
              <w:rPr>
                <w:rFonts w:ascii="Calibri" w:hAnsi="Calibri"/>
                <w:bCs/>
                <w:szCs w:val="22"/>
              </w:rPr>
              <w:t>of Grindleton within surrounding AONB area</w:t>
            </w:r>
          </w:p>
          <w:p w14:paraId="115C14BA" w14:textId="77777777" w:rsidR="007916C8" w:rsidRDefault="007916C8" w:rsidP="007916C8">
            <w:pPr>
              <w:pStyle w:val="Header"/>
              <w:tabs>
                <w:tab w:val="clear" w:pos="4153"/>
                <w:tab w:val="clear" w:pos="8306"/>
              </w:tabs>
              <w:ind w:left="720"/>
              <w:contextualSpacing/>
              <w:jc w:val="both"/>
              <w:rPr>
                <w:rFonts w:ascii="Calibri" w:hAnsi="Calibri"/>
                <w:bCs/>
                <w:szCs w:val="22"/>
              </w:rPr>
            </w:pPr>
          </w:p>
          <w:p w14:paraId="79B77AD4" w14:textId="13F47BB8" w:rsidR="007916C8" w:rsidRDefault="007916C8" w:rsidP="007916C8">
            <w:pPr>
              <w:pStyle w:val="Header"/>
              <w:numPr>
                <w:ilvl w:val="0"/>
                <w:numId w:val="3"/>
              </w:numPr>
              <w:tabs>
                <w:tab w:val="clear" w:pos="4153"/>
                <w:tab w:val="clear" w:pos="8306"/>
              </w:tabs>
              <w:contextualSpacing/>
              <w:jc w:val="both"/>
              <w:rPr>
                <w:rFonts w:ascii="Calibri" w:hAnsi="Calibri"/>
                <w:bCs/>
                <w:szCs w:val="22"/>
              </w:rPr>
            </w:pPr>
            <w:r>
              <w:rPr>
                <w:rFonts w:ascii="Calibri" w:hAnsi="Calibri"/>
                <w:bCs/>
                <w:szCs w:val="22"/>
              </w:rPr>
              <w:t>The survival of the village’s medieval street plan</w:t>
            </w:r>
          </w:p>
          <w:p w14:paraId="063ABE35" w14:textId="77777777" w:rsidR="007916C8" w:rsidRDefault="007916C8" w:rsidP="007916C8">
            <w:pPr>
              <w:pStyle w:val="Header"/>
              <w:tabs>
                <w:tab w:val="clear" w:pos="4153"/>
                <w:tab w:val="clear" w:pos="8306"/>
              </w:tabs>
              <w:ind w:left="720"/>
              <w:contextualSpacing/>
              <w:jc w:val="both"/>
              <w:rPr>
                <w:rFonts w:ascii="Calibri" w:hAnsi="Calibri"/>
                <w:bCs/>
                <w:szCs w:val="22"/>
              </w:rPr>
            </w:pPr>
          </w:p>
          <w:p w14:paraId="64DEBA0F" w14:textId="1493D40D" w:rsidR="007916C8" w:rsidRDefault="007916C8" w:rsidP="007916C8">
            <w:pPr>
              <w:pStyle w:val="Header"/>
              <w:numPr>
                <w:ilvl w:val="0"/>
                <w:numId w:val="3"/>
              </w:numPr>
              <w:tabs>
                <w:tab w:val="clear" w:pos="4153"/>
                <w:tab w:val="clear" w:pos="8306"/>
              </w:tabs>
              <w:contextualSpacing/>
              <w:jc w:val="both"/>
              <w:rPr>
                <w:rFonts w:ascii="Calibri" w:hAnsi="Calibri"/>
                <w:bCs/>
                <w:szCs w:val="22"/>
              </w:rPr>
            </w:pPr>
            <w:r w:rsidRPr="007916C8">
              <w:rPr>
                <w:rFonts w:ascii="Calibri" w:hAnsi="Calibri"/>
                <w:bCs/>
                <w:szCs w:val="22"/>
              </w:rPr>
              <w:t>Numerous historic buildings</w:t>
            </w:r>
          </w:p>
          <w:p w14:paraId="66EB0CBC" w14:textId="77777777" w:rsidR="007916C8" w:rsidRDefault="007916C8" w:rsidP="007916C8">
            <w:pPr>
              <w:pStyle w:val="ListParagraph"/>
              <w:rPr>
                <w:rFonts w:ascii="Calibri" w:hAnsi="Calibri"/>
                <w:bCs/>
                <w:szCs w:val="22"/>
              </w:rPr>
            </w:pPr>
          </w:p>
          <w:p w14:paraId="299B28A8" w14:textId="77777777" w:rsidR="007916C8" w:rsidRDefault="007916C8" w:rsidP="007916C8">
            <w:pPr>
              <w:pStyle w:val="Header"/>
              <w:numPr>
                <w:ilvl w:val="0"/>
                <w:numId w:val="3"/>
              </w:numPr>
              <w:tabs>
                <w:tab w:val="clear" w:pos="4153"/>
                <w:tab w:val="clear" w:pos="8306"/>
              </w:tabs>
              <w:contextualSpacing/>
              <w:jc w:val="both"/>
              <w:rPr>
                <w:rFonts w:ascii="Calibri" w:hAnsi="Calibri"/>
                <w:bCs/>
                <w:szCs w:val="22"/>
              </w:rPr>
            </w:pPr>
            <w:r w:rsidRPr="007916C8">
              <w:rPr>
                <w:rFonts w:ascii="Calibri" w:hAnsi="Calibri"/>
                <w:bCs/>
                <w:szCs w:val="22"/>
              </w:rPr>
              <w:t>Local details such as wells, farmhouses and barns, a pinfold, stone field boundaries and other reminders of the agricultural history of the village</w:t>
            </w:r>
          </w:p>
          <w:p w14:paraId="40737EC3" w14:textId="77777777" w:rsidR="007916C8" w:rsidRDefault="007916C8" w:rsidP="007916C8">
            <w:pPr>
              <w:pStyle w:val="ListParagraph"/>
              <w:rPr>
                <w:rFonts w:ascii="Calibri" w:hAnsi="Calibri"/>
                <w:bCs/>
                <w:szCs w:val="22"/>
              </w:rPr>
            </w:pPr>
          </w:p>
          <w:p w14:paraId="6A9ECAD0" w14:textId="192D2D91" w:rsidR="007916C8" w:rsidRDefault="007916C8" w:rsidP="007916C8">
            <w:pPr>
              <w:pStyle w:val="Header"/>
              <w:numPr>
                <w:ilvl w:val="0"/>
                <w:numId w:val="3"/>
              </w:numPr>
              <w:tabs>
                <w:tab w:val="clear" w:pos="4153"/>
                <w:tab w:val="clear" w:pos="8306"/>
              </w:tabs>
              <w:contextualSpacing/>
              <w:jc w:val="both"/>
              <w:rPr>
                <w:rFonts w:ascii="Calibri" w:hAnsi="Calibri"/>
                <w:bCs/>
                <w:szCs w:val="22"/>
              </w:rPr>
            </w:pPr>
            <w:r w:rsidRPr="007916C8">
              <w:rPr>
                <w:rFonts w:ascii="Calibri" w:hAnsi="Calibri"/>
                <w:bCs/>
                <w:szCs w:val="22"/>
              </w:rPr>
              <w:t xml:space="preserve">The </w:t>
            </w:r>
            <w:proofErr w:type="gramStart"/>
            <w:r w:rsidRPr="007916C8">
              <w:rPr>
                <w:rFonts w:ascii="Calibri" w:hAnsi="Calibri"/>
                <w:bCs/>
                <w:szCs w:val="22"/>
              </w:rPr>
              <w:t>close proximity</w:t>
            </w:r>
            <w:proofErr w:type="gramEnd"/>
            <w:r w:rsidRPr="007916C8">
              <w:rPr>
                <w:rFonts w:ascii="Calibri" w:hAnsi="Calibri"/>
                <w:bCs/>
                <w:szCs w:val="22"/>
              </w:rPr>
              <w:t xml:space="preserve"> of relatively wild moorland and open fields, which provide a rural setting to the village</w:t>
            </w:r>
            <w:r w:rsidR="00492998">
              <w:rPr>
                <w:rFonts w:ascii="Calibri" w:hAnsi="Calibri"/>
                <w:bCs/>
                <w:szCs w:val="22"/>
              </w:rPr>
              <w:t>.</w:t>
            </w:r>
          </w:p>
          <w:p w14:paraId="68D77C3B" w14:textId="77777777" w:rsidR="007916C8" w:rsidRDefault="007916C8" w:rsidP="007916C8">
            <w:pPr>
              <w:pStyle w:val="ListParagraph"/>
              <w:rPr>
                <w:rFonts w:ascii="Calibri" w:hAnsi="Calibri"/>
                <w:bCs/>
                <w:szCs w:val="22"/>
              </w:rPr>
            </w:pPr>
          </w:p>
          <w:p w14:paraId="080946BA" w14:textId="445AB7AF" w:rsidR="007916C8" w:rsidRDefault="007916C8" w:rsidP="007916C8">
            <w:pPr>
              <w:pStyle w:val="Header"/>
              <w:numPr>
                <w:ilvl w:val="0"/>
                <w:numId w:val="3"/>
              </w:numPr>
              <w:tabs>
                <w:tab w:val="clear" w:pos="4153"/>
                <w:tab w:val="clear" w:pos="8306"/>
              </w:tabs>
              <w:contextualSpacing/>
              <w:jc w:val="both"/>
              <w:rPr>
                <w:rFonts w:ascii="Calibri" w:hAnsi="Calibri"/>
                <w:bCs/>
                <w:szCs w:val="22"/>
              </w:rPr>
            </w:pPr>
            <w:r w:rsidRPr="007916C8">
              <w:rPr>
                <w:rFonts w:ascii="Calibri" w:hAnsi="Calibri"/>
                <w:bCs/>
                <w:szCs w:val="22"/>
              </w:rPr>
              <w:t xml:space="preserve">Panoramic views to Chatburn, on the opposite side of the </w:t>
            </w:r>
            <w:proofErr w:type="gramStart"/>
            <w:r w:rsidRPr="007916C8">
              <w:rPr>
                <w:rFonts w:ascii="Calibri" w:hAnsi="Calibri"/>
                <w:bCs/>
                <w:szCs w:val="22"/>
              </w:rPr>
              <w:t>River</w:t>
            </w:r>
            <w:proofErr w:type="gramEnd"/>
            <w:r w:rsidR="00492998">
              <w:rPr>
                <w:rFonts w:ascii="Calibri" w:hAnsi="Calibri"/>
                <w:bCs/>
                <w:szCs w:val="22"/>
              </w:rPr>
              <w:t xml:space="preserve"> </w:t>
            </w:r>
            <w:r w:rsidRPr="007916C8">
              <w:rPr>
                <w:rFonts w:ascii="Calibri" w:hAnsi="Calibri"/>
                <w:bCs/>
                <w:szCs w:val="22"/>
              </w:rPr>
              <w:t>Ribble, and to the shoulder and scarp of Pendle Hill</w:t>
            </w:r>
          </w:p>
          <w:p w14:paraId="5DD40B5E" w14:textId="77777777" w:rsidR="007916C8" w:rsidRDefault="007916C8" w:rsidP="007916C8">
            <w:pPr>
              <w:pStyle w:val="ListParagraph"/>
              <w:rPr>
                <w:rFonts w:ascii="Calibri" w:hAnsi="Calibri"/>
                <w:bCs/>
                <w:szCs w:val="22"/>
              </w:rPr>
            </w:pPr>
          </w:p>
          <w:p w14:paraId="2C0AA922" w14:textId="77777777" w:rsidR="007916C8" w:rsidRDefault="00D23F5B" w:rsidP="00D23F5B">
            <w:pPr>
              <w:pStyle w:val="Header"/>
              <w:tabs>
                <w:tab w:val="clear" w:pos="4153"/>
                <w:tab w:val="clear" w:pos="8306"/>
              </w:tabs>
              <w:contextualSpacing/>
              <w:jc w:val="both"/>
              <w:rPr>
                <w:rFonts w:ascii="Calibri" w:hAnsi="Calibri"/>
                <w:bCs/>
                <w:szCs w:val="22"/>
              </w:rPr>
            </w:pPr>
            <w:r>
              <w:rPr>
                <w:rFonts w:ascii="Calibri" w:hAnsi="Calibri"/>
                <w:bCs/>
                <w:szCs w:val="22"/>
              </w:rPr>
              <w:t>The</w:t>
            </w:r>
            <w:r w:rsidR="007916C8">
              <w:rPr>
                <w:rFonts w:ascii="Calibri" w:hAnsi="Calibri"/>
                <w:bCs/>
                <w:szCs w:val="22"/>
              </w:rPr>
              <w:t xml:space="preserve"> Conservation Area</w:t>
            </w:r>
            <w:r>
              <w:rPr>
                <w:rFonts w:ascii="Calibri" w:hAnsi="Calibri"/>
                <w:bCs/>
                <w:szCs w:val="22"/>
              </w:rPr>
              <w:t>’s key views</w:t>
            </w:r>
            <w:r w:rsidR="007916C8">
              <w:rPr>
                <w:rFonts w:ascii="Calibri" w:hAnsi="Calibri"/>
                <w:bCs/>
                <w:szCs w:val="22"/>
              </w:rPr>
              <w:t xml:space="preserve"> are listed a</w:t>
            </w:r>
            <w:r>
              <w:rPr>
                <w:rFonts w:ascii="Calibri" w:hAnsi="Calibri"/>
                <w:bCs/>
                <w:szCs w:val="22"/>
              </w:rPr>
              <w:t>s the p</w:t>
            </w:r>
            <w:r w:rsidR="007916C8" w:rsidRPr="007916C8">
              <w:rPr>
                <w:rFonts w:ascii="Calibri" w:hAnsi="Calibri"/>
                <w:bCs/>
                <w:szCs w:val="22"/>
              </w:rPr>
              <w:t>anoram</w:t>
            </w:r>
            <w:r w:rsidR="007916C8">
              <w:rPr>
                <w:rFonts w:ascii="Calibri" w:hAnsi="Calibri"/>
                <w:bCs/>
                <w:szCs w:val="22"/>
              </w:rPr>
              <w:t>ic views</w:t>
            </w:r>
            <w:r w:rsidR="007916C8" w:rsidRPr="007916C8">
              <w:rPr>
                <w:rFonts w:ascii="Calibri" w:hAnsi="Calibri"/>
                <w:bCs/>
                <w:szCs w:val="22"/>
              </w:rPr>
              <w:t xml:space="preserve"> of Pendle Hill </w:t>
            </w:r>
            <w:r w:rsidR="007916C8">
              <w:rPr>
                <w:rFonts w:ascii="Calibri" w:hAnsi="Calibri"/>
                <w:bCs/>
                <w:szCs w:val="22"/>
              </w:rPr>
              <w:t>from</w:t>
            </w:r>
            <w:r w:rsidR="007916C8" w:rsidRPr="007916C8">
              <w:rPr>
                <w:rFonts w:ascii="Calibri" w:hAnsi="Calibri"/>
                <w:bCs/>
                <w:szCs w:val="22"/>
              </w:rPr>
              <w:t xml:space="preserve"> the upper end of the Main Street</w:t>
            </w:r>
            <w:r w:rsidR="007916C8">
              <w:rPr>
                <w:rFonts w:ascii="Calibri" w:hAnsi="Calibri"/>
                <w:bCs/>
                <w:szCs w:val="22"/>
              </w:rPr>
              <w:t xml:space="preserve">, </w:t>
            </w:r>
            <w:proofErr w:type="spellStart"/>
            <w:r w:rsidR="007916C8" w:rsidRPr="007916C8">
              <w:rPr>
                <w:rFonts w:ascii="Calibri" w:hAnsi="Calibri"/>
                <w:bCs/>
                <w:szCs w:val="22"/>
              </w:rPr>
              <w:t>Sawley</w:t>
            </w:r>
            <w:proofErr w:type="spellEnd"/>
            <w:r w:rsidR="007916C8" w:rsidRPr="007916C8">
              <w:rPr>
                <w:rFonts w:ascii="Calibri" w:hAnsi="Calibri"/>
                <w:bCs/>
                <w:szCs w:val="22"/>
              </w:rPr>
              <w:t xml:space="preserve"> Road</w:t>
            </w:r>
            <w:r w:rsidR="007916C8">
              <w:rPr>
                <w:rFonts w:ascii="Calibri" w:hAnsi="Calibri"/>
                <w:bCs/>
                <w:szCs w:val="22"/>
              </w:rPr>
              <w:t xml:space="preserve"> </w:t>
            </w:r>
            <w:r w:rsidR="007916C8" w:rsidRPr="007916C8">
              <w:rPr>
                <w:rFonts w:ascii="Calibri" w:hAnsi="Calibri"/>
                <w:bCs/>
                <w:szCs w:val="22"/>
              </w:rPr>
              <w:t>and the Methodist Chapel</w:t>
            </w:r>
            <w:r>
              <w:rPr>
                <w:rFonts w:ascii="Calibri" w:hAnsi="Calibri"/>
                <w:bCs/>
                <w:szCs w:val="22"/>
              </w:rPr>
              <w:t>. Threats to the Conservation Area are listed as the c</w:t>
            </w:r>
            <w:r w:rsidRPr="00D23F5B">
              <w:rPr>
                <w:rFonts w:ascii="Calibri" w:hAnsi="Calibri"/>
                <w:bCs/>
                <w:szCs w:val="22"/>
              </w:rPr>
              <w:t>ontinuing loss of original architectural details and use of inappropriate modern materials or details.</w:t>
            </w:r>
          </w:p>
          <w:p w14:paraId="20D4A794" w14:textId="77777777" w:rsidR="00D23F5B" w:rsidRDefault="00D23F5B" w:rsidP="00D23F5B">
            <w:pPr>
              <w:pStyle w:val="Header"/>
              <w:tabs>
                <w:tab w:val="clear" w:pos="4153"/>
                <w:tab w:val="clear" w:pos="8306"/>
              </w:tabs>
              <w:contextualSpacing/>
              <w:jc w:val="both"/>
              <w:rPr>
                <w:rFonts w:ascii="Calibri" w:hAnsi="Calibri"/>
                <w:b/>
                <w:szCs w:val="22"/>
              </w:rPr>
            </w:pPr>
          </w:p>
          <w:p w14:paraId="0558C401" w14:textId="1B3F3194" w:rsidR="00BD12F5" w:rsidRDefault="00BD12F5" w:rsidP="00D23F5B">
            <w:pPr>
              <w:pStyle w:val="Header"/>
              <w:tabs>
                <w:tab w:val="clear" w:pos="4153"/>
                <w:tab w:val="clear" w:pos="8306"/>
              </w:tabs>
              <w:contextualSpacing/>
              <w:jc w:val="both"/>
              <w:rPr>
                <w:rFonts w:ascii="Calibri" w:hAnsi="Calibri"/>
                <w:bCs/>
                <w:szCs w:val="22"/>
              </w:rPr>
            </w:pPr>
            <w:r>
              <w:rPr>
                <w:rFonts w:ascii="Calibri" w:hAnsi="Calibri"/>
                <w:bCs/>
                <w:szCs w:val="22"/>
              </w:rPr>
              <w:t xml:space="preserve">The </w:t>
            </w:r>
            <w:r w:rsidRPr="00BD12F5">
              <w:rPr>
                <w:rFonts w:ascii="Calibri" w:hAnsi="Calibri"/>
                <w:bCs/>
                <w:i/>
                <w:iCs/>
                <w:szCs w:val="22"/>
              </w:rPr>
              <w:t>Grindleton Conservation Area Management Guidance (2005)</w:t>
            </w:r>
            <w:r>
              <w:rPr>
                <w:rFonts w:ascii="Calibri" w:hAnsi="Calibri"/>
                <w:bCs/>
                <w:szCs w:val="22"/>
              </w:rPr>
              <w:t xml:space="preserve"> offers the following with respect to the external alteration of properties:</w:t>
            </w:r>
          </w:p>
          <w:p w14:paraId="3FCFA83D" w14:textId="77777777" w:rsidR="00BD12F5" w:rsidRDefault="00BD12F5" w:rsidP="00D23F5B">
            <w:pPr>
              <w:pStyle w:val="Header"/>
              <w:tabs>
                <w:tab w:val="clear" w:pos="4153"/>
                <w:tab w:val="clear" w:pos="8306"/>
              </w:tabs>
              <w:contextualSpacing/>
              <w:jc w:val="both"/>
              <w:rPr>
                <w:rFonts w:ascii="Calibri" w:hAnsi="Calibri"/>
                <w:bCs/>
                <w:i/>
                <w:iCs/>
                <w:szCs w:val="22"/>
              </w:rPr>
            </w:pPr>
          </w:p>
          <w:p w14:paraId="74A746D3" w14:textId="72623783" w:rsidR="00BC1477" w:rsidRDefault="00BD12F5" w:rsidP="00D23F5B">
            <w:pPr>
              <w:pStyle w:val="Header"/>
              <w:tabs>
                <w:tab w:val="clear" w:pos="4153"/>
                <w:tab w:val="clear" w:pos="8306"/>
              </w:tabs>
              <w:contextualSpacing/>
              <w:jc w:val="both"/>
              <w:rPr>
                <w:rFonts w:ascii="Calibri" w:hAnsi="Calibri"/>
                <w:bCs/>
                <w:i/>
                <w:iCs/>
                <w:szCs w:val="22"/>
              </w:rPr>
            </w:pPr>
            <w:r w:rsidRPr="00BD12F5">
              <w:rPr>
                <w:rFonts w:ascii="Calibri" w:hAnsi="Calibri"/>
                <w:bCs/>
                <w:i/>
                <w:iCs/>
                <w:szCs w:val="22"/>
              </w:rPr>
              <w:t>‘The roof is nearly always a dominant feature of a building and the retention of its original structure, shape, pitch, cladding and ornament is important</w:t>
            </w:r>
            <w:r>
              <w:rPr>
                <w:rFonts w:ascii="Calibri" w:hAnsi="Calibri"/>
                <w:bCs/>
                <w:i/>
                <w:iCs/>
                <w:szCs w:val="22"/>
              </w:rPr>
              <w:t>…t</w:t>
            </w:r>
            <w:r w:rsidRPr="00BD12F5">
              <w:rPr>
                <w:rFonts w:ascii="Calibri" w:hAnsi="Calibri"/>
                <w:bCs/>
                <w:i/>
                <w:iCs/>
                <w:szCs w:val="22"/>
              </w:rPr>
              <w:t xml:space="preserve">he poorly </w:t>
            </w:r>
            <w:proofErr w:type="gramStart"/>
            <w:r w:rsidRPr="00BD12F5">
              <w:rPr>
                <w:rFonts w:ascii="Calibri" w:hAnsi="Calibri"/>
                <w:bCs/>
                <w:i/>
                <w:iCs/>
                <w:szCs w:val="22"/>
              </w:rPr>
              <w:t>thought out</w:t>
            </w:r>
            <w:proofErr w:type="gramEnd"/>
            <w:r w:rsidRPr="00BD12F5">
              <w:rPr>
                <w:rFonts w:ascii="Calibri" w:hAnsi="Calibri"/>
                <w:bCs/>
                <w:i/>
                <w:iCs/>
                <w:szCs w:val="22"/>
              </w:rPr>
              <w:t xml:space="preserve"> introduction of services</w:t>
            </w:r>
            <w:r>
              <w:rPr>
                <w:rFonts w:ascii="Calibri" w:hAnsi="Calibri"/>
                <w:bCs/>
                <w:i/>
                <w:iCs/>
                <w:szCs w:val="22"/>
              </w:rPr>
              <w:t xml:space="preserve"> </w:t>
            </w:r>
            <w:r w:rsidRPr="00BD12F5">
              <w:rPr>
                <w:rFonts w:ascii="Calibri" w:hAnsi="Calibri"/>
                <w:bCs/>
                <w:i/>
                <w:iCs/>
                <w:szCs w:val="22"/>
              </w:rPr>
              <w:t>can be detrimental to the appearance and character of a building</w:t>
            </w:r>
            <w:r>
              <w:rPr>
                <w:rFonts w:ascii="Calibri" w:hAnsi="Calibri"/>
                <w:bCs/>
                <w:i/>
                <w:iCs/>
                <w:szCs w:val="22"/>
              </w:rPr>
              <w:t xml:space="preserve">…[these] </w:t>
            </w:r>
            <w:r w:rsidRPr="00BD12F5">
              <w:rPr>
                <w:rFonts w:ascii="Calibri" w:hAnsi="Calibri"/>
                <w:bCs/>
                <w:i/>
                <w:iCs/>
                <w:szCs w:val="22"/>
              </w:rPr>
              <w:t>should be located carefully in a visually unobtrusive position away from the principal elevation.</w:t>
            </w:r>
            <w:r>
              <w:rPr>
                <w:rFonts w:ascii="Calibri" w:hAnsi="Calibri"/>
                <w:bCs/>
                <w:i/>
                <w:iCs/>
                <w:szCs w:val="22"/>
              </w:rPr>
              <w:t>’</w:t>
            </w:r>
          </w:p>
          <w:p w14:paraId="4AFD9642" w14:textId="77777777" w:rsidR="007D5D37" w:rsidRDefault="007D5D37" w:rsidP="00D23F5B">
            <w:pPr>
              <w:pStyle w:val="Header"/>
              <w:tabs>
                <w:tab w:val="clear" w:pos="4153"/>
                <w:tab w:val="clear" w:pos="8306"/>
              </w:tabs>
              <w:contextualSpacing/>
              <w:jc w:val="both"/>
              <w:rPr>
                <w:rFonts w:ascii="Calibri" w:hAnsi="Calibri"/>
                <w:bCs/>
                <w:i/>
                <w:iCs/>
                <w:szCs w:val="22"/>
              </w:rPr>
            </w:pPr>
          </w:p>
          <w:p w14:paraId="53C60493" w14:textId="4B1E887C" w:rsidR="007D5D37" w:rsidRDefault="007D5D37" w:rsidP="00D23F5B">
            <w:pPr>
              <w:pStyle w:val="Header"/>
              <w:tabs>
                <w:tab w:val="clear" w:pos="4153"/>
                <w:tab w:val="clear" w:pos="8306"/>
              </w:tabs>
              <w:contextualSpacing/>
              <w:jc w:val="both"/>
              <w:rPr>
                <w:rFonts w:ascii="Calibri" w:hAnsi="Calibri"/>
                <w:bCs/>
                <w:szCs w:val="22"/>
              </w:rPr>
            </w:pPr>
            <w:r>
              <w:rPr>
                <w:rFonts w:ascii="Calibri" w:hAnsi="Calibri"/>
                <w:bCs/>
                <w:szCs w:val="22"/>
              </w:rPr>
              <w:t xml:space="preserve"> A Heritage Statement has been provided in support of the application which summarises the impact of the unauthorised development upon the Conservation Area as follows:</w:t>
            </w:r>
          </w:p>
          <w:p w14:paraId="24959517" w14:textId="77777777" w:rsidR="007D5D37" w:rsidRDefault="007D5D37" w:rsidP="00D23F5B">
            <w:pPr>
              <w:pStyle w:val="Header"/>
              <w:tabs>
                <w:tab w:val="clear" w:pos="4153"/>
                <w:tab w:val="clear" w:pos="8306"/>
              </w:tabs>
              <w:contextualSpacing/>
              <w:jc w:val="both"/>
              <w:rPr>
                <w:rFonts w:ascii="Calibri" w:hAnsi="Calibri"/>
                <w:bCs/>
                <w:szCs w:val="22"/>
              </w:rPr>
            </w:pPr>
          </w:p>
          <w:p w14:paraId="294E874D" w14:textId="30856700" w:rsidR="007D5D37" w:rsidRPr="007D5D37" w:rsidRDefault="007D5D37" w:rsidP="00D23F5B">
            <w:pPr>
              <w:pStyle w:val="Header"/>
              <w:tabs>
                <w:tab w:val="clear" w:pos="4153"/>
                <w:tab w:val="clear" w:pos="8306"/>
              </w:tabs>
              <w:contextualSpacing/>
              <w:jc w:val="both"/>
              <w:rPr>
                <w:rFonts w:ascii="Calibri" w:hAnsi="Calibri"/>
                <w:bCs/>
                <w:i/>
                <w:iCs/>
                <w:szCs w:val="22"/>
              </w:rPr>
            </w:pPr>
            <w:r w:rsidRPr="007D5D37">
              <w:rPr>
                <w:rFonts w:ascii="Calibri" w:hAnsi="Calibri"/>
                <w:bCs/>
                <w:i/>
                <w:iCs/>
                <w:szCs w:val="22"/>
              </w:rPr>
              <w:t xml:space="preserve">‘The solar panels are a discreet addition to the house which provides an obvious public benefit in the form of low carbon power generation. They occupy a small proportion of the house's roof area…they are almost entirely concealed from public view, being only just visible from a limited viewpoint on Main Street…the present application differs markedly from the refused one in that it concerns a smaller number of solar panels, which are laid flush and not frame-mounted…the slight change of materials to the south-east roof pitch of the house means that the character and appearance of the conservation area have been preserved, and any slight impact on significance is outweighed by the public benefit arising, i.e. a reduction in carbon emissions. In conclusion, the scheme </w:t>
            </w:r>
            <w:proofErr w:type="gramStart"/>
            <w:r w:rsidRPr="007D5D37">
              <w:rPr>
                <w:rFonts w:ascii="Calibri" w:hAnsi="Calibri"/>
                <w:bCs/>
                <w:i/>
                <w:iCs/>
                <w:szCs w:val="22"/>
              </w:rPr>
              <w:t>is considered to be</w:t>
            </w:r>
            <w:proofErr w:type="gramEnd"/>
            <w:r w:rsidRPr="007D5D37">
              <w:rPr>
                <w:rFonts w:ascii="Calibri" w:hAnsi="Calibri"/>
                <w:bCs/>
                <w:i/>
                <w:iCs/>
                <w:szCs w:val="22"/>
              </w:rPr>
              <w:t xml:space="preserve"> entirely acceptable in terms of its impact on the historic environment</w:t>
            </w:r>
            <w:r>
              <w:rPr>
                <w:rFonts w:ascii="Calibri" w:hAnsi="Calibri"/>
                <w:bCs/>
                <w:i/>
                <w:iCs/>
                <w:szCs w:val="22"/>
              </w:rPr>
              <w:t>.’</w:t>
            </w:r>
          </w:p>
          <w:p w14:paraId="27E63208" w14:textId="77777777" w:rsidR="00BD12F5" w:rsidRDefault="00BD12F5" w:rsidP="00D23F5B">
            <w:pPr>
              <w:pStyle w:val="Header"/>
              <w:tabs>
                <w:tab w:val="clear" w:pos="4153"/>
                <w:tab w:val="clear" w:pos="8306"/>
              </w:tabs>
              <w:contextualSpacing/>
              <w:jc w:val="both"/>
              <w:rPr>
                <w:rFonts w:ascii="Calibri" w:hAnsi="Calibri"/>
                <w:bCs/>
                <w:i/>
                <w:iCs/>
                <w:szCs w:val="22"/>
              </w:rPr>
            </w:pPr>
          </w:p>
          <w:p w14:paraId="1CC576C7" w14:textId="6C6002FA" w:rsidR="00283883" w:rsidRDefault="007D5D37" w:rsidP="00D23F5B">
            <w:pPr>
              <w:pStyle w:val="Header"/>
              <w:tabs>
                <w:tab w:val="clear" w:pos="4153"/>
                <w:tab w:val="clear" w:pos="8306"/>
              </w:tabs>
              <w:contextualSpacing/>
              <w:jc w:val="both"/>
              <w:rPr>
                <w:rFonts w:ascii="Calibri" w:hAnsi="Calibri"/>
                <w:bCs/>
                <w:szCs w:val="22"/>
              </w:rPr>
            </w:pPr>
            <w:r>
              <w:rPr>
                <w:rFonts w:ascii="Calibri" w:hAnsi="Calibri"/>
                <w:bCs/>
                <w:szCs w:val="22"/>
              </w:rPr>
              <w:t>Notwithstanding the above assertions</w:t>
            </w:r>
            <w:r w:rsidR="00BD12F5">
              <w:rPr>
                <w:rFonts w:ascii="Calibri" w:hAnsi="Calibri"/>
                <w:bCs/>
                <w:szCs w:val="22"/>
              </w:rPr>
              <w:t xml:space="preserve">, </w:t>
            </w:r>
            <w:r w:rsidR="00574E98">
              <w:rPr>
                <w:rFonts w:ascii="Calibri" w:hAnsi="Calibri"/>
                <w:bCs/>
                <w:szCs w:val="22"/>
              </w:rPr>
              <w:t>from the</w:t>
            </w:r>
            <w:r w:rsidR="00BD65D9">
              <w:rPr>
                <w:rFonts w:ascii="Calibri" w:hAnsi="Calibri"/>
                <w:bCs/>
                <w:szCs w:val="22"/>
              </w:rPr>
              <w:t xml:space="preserve"> site visit </w:t>
            </w:r>
            <w:r w:rsidR="00574E98">
              <w:rPr>
                <w:rFonts w:ascii="Calibri" w:hAnsi="Calibri"/>
                <w:bCs/>
                <w:szCs w:val="22"/>
              </w:rPr>
              <w:t>it was evident</w:t>
            </w:r>
            <w:r w:rsidR="00BD65D9">
              <w:rPr>
                <w:rFonts w:ascii="Calibri" w:hAnsi="Calibri"/>
                <w:bCs/>
                <w:szCs w:val="22"/>
              </w:rPr>
              <w:t xml:space="preserve"> that </w:t>
            </w:r>
            <w:r w:rsidR="00BD12F5">
              <w:rPr>
                <w:rFonts w:ascii="Calibri" w:hAnsi="Calibri"/>
                <w:bCs/>
                <w:szCs w:val="22"/>
              </w:rPr>
              <w:t xml:space="preserve">the solar panels </w:t>
            </w:r>
            <w:r w:rsidR="00283883">
              <w:rPr>
                <w:rFonts w:ascii="Calibri" w:hAnsi="Calibri"/>
                <w:bCs/>
                <w:szCs w:val="22"/>
              </w:rPr>
              <w:t>have been</w:t>
            </w:r>
            <w:r w:rsidR="00BD12F5">
              <w:rPr>
                <w:rFonts w:ascii="Calibri" w:hAnsi="Calibri"/>
                <w:bCs/>
                <w:szCs w:val="22"/>
              </w:rPr>
              <w:t xml:space="preserve"> installed </w:t>
            </w:r>
            <w:r w:rsidR="00283883">
              <w:rPr>
                <w:rFonts w:ascii="Calibri" w:hAnsi="Calibri"/>
                <w:bCs/>
                <w:szCs w:val="22"/>
              </w:rPr>
              <w:t>on</w:t>
            </w:r>
            <w:r w:rsidR="00BD12F5">
              <w:rPr>
                <w:rFonts w:ascii="Calibri" w:hAnsi="Calibri"/>
                <w:bCs/>
                <w:szCs w:val="22"/>
              </w:rPr>
              <w:t xml:space="preserve"> the property’s South-eastern roof slope which is sited directly adjacent to Main Street</w:t>
            </w:r>
            <w:r w:rsidR="00BD65D9">
              <w:rPr>
                <w:rFonts w:ascii="Calibri" w:hAnsi="Calibri"/>
                <w:bCs/>
                <w:szCs w:val="22"/>
              </w:rPr>
              <w:t xml:space="preserve"> which serves as a main artery through the Conservation Area</w:t>
            </w:r>
            <w:r w:rsidR="009D4E47">
              <w:rPr>
                <w:rFonts w:ascii="Calibri" w:hAnsi="Calibri"/>
                <w:bCs/>
                <w:szCs w:val="22"/>
              </w:rPr>
              <w:t xml:space="preserve">. The large majority of the property’s South-eastern roof slope is publicly viewable </w:t>
            </w:r>
            <w:r w:rsidR="00BD65D9">
              <w:rPr>
                <w:rFonts w:ascii="Calibri" w:hAnsi="Calibri"/>
                <w:bCs/>
                <w:szCs w:val="22"/>
              </w:rPr>
              <w:t xml:space="preserve">from more than one viewpoint </w:t>
            </w:r>
            <w:r w:rsidR="009D4E47">
              <w:rPr>
                <w:rFonts w:ascii="Calibri" w:hAnsi="Calibri"/>
                <w:bCs/>
                <w:szCs w:val="22"/>
              </w:rPr>
              <w:t>when facing North-east</w:t>
            </w:r>
            <w:r w:rsidR="00BD65D9">
              <w:rPr>
                <w:rFonts w:ascii="Calibri" w:hAnsi="Calibri"/>
                <w:bCs/>
                <w:szCs w:val="22"/>
              </w:rPr>
              <w:t>wards</w:t>
            </w:r>
            <w:r w:rsidR="009D4E47">
              <w:rPr>
                <w:rFonts w:ascii="Calibri" w:hAnsi="Calibri"/>
                <w:bCs/>
                <w:szCs w:val="22"/>
              </w:rPr>
              <w:t xml:space="preserve"> towards the application property </w:t>
            </w:r>
            <w:r w:rsidR="00BD65D9">
              <w:rPr>
                <w:rFonts w:ascii="Calibri" w:hAnsi="Calibri"/>
                <w:bCs/>
                <w:szCs w:val="22"/>
              </w:rPr>
              <w:t xml:space="preserve">from </w:t>
            </w:r>
            <w:r w:rsidR="009D4E47">
              <w:rPr>
                <w:rFonts w:ascii="Calibri" w:hAnsi="Calibri"/>
                <w:bCs/>
                <w:szCs w:val="22"/>
              </w:rPr>
              <w:t xml:space="preserve">Main Street </w:t>
            </w:r>
            <w:r w:rsidR="00BD65D9">
              <w:rPr>
                <w:rFonts w:ascii="Calibri" w:hAnsi="Calibri"/>
                <w:bCs/>
                <w:szCs w:val="22"/>
              </w:rPr>
              <w:t>therefore</w:t>
            </w:r>
            <w:r w:rsidR="009D4E47">
              <w:rPr>
                <w:rFonts w:ascii="Calibri" w:hAnsi="Calibri"/>
                <w:bCs/>
                <w:szCs w:val="22"/>
              </w:rPr>
              <w:t xml:space="preserve"> the </w:t>
            </w:r>
            <w:r w:rsidR="00283883">
              <w:rPr>
                <w:rFonts w:ascii="Calibri" w:hAnsi="Calibri"/>
                <w:bCs/>
                <w:szCs w:val="22"/>
              </w:rPr>
              <w:t xml:space="preserve">existing </w:t>
            </w:r>
            <w:r w:rsidR="009D4E47">
              <w:rPr>
                <w:rFonts w:ascii="Calibri" w:hAnsi="Calibri"/>
                <w:bCs/>
                <w:szCs w:val="22"/>
              </w:rPr>
              <w:t xml:space="preserve">solar panels </w:t>
            </w:r>
            <w:r w:rsidR="00283883">
              <w:rPr>
                <w:rFonts w:ascii="Calibri" w:hAnsi="Calibri"/>
                <w:bCs/>
                <w:szCs w:val="22"/>
              </w:rPr>
              <w:t>in place are</w:t>
            </w:r>
            <w:r w:rsidR="009D4E47">
              <w:rPr>
                <w:rFonts w:ascii="Calibri" w:hAnsi="Calibri"/>
                <w:bCs/>
                <w:szCs w:val="22"/>
              </w:rPr>
              <w:t xml:space="preserve"> </w:t>
            </w:r>
            <w:r w:rsidR="00BD65D9">
              <w:rPr>
                <w:rFonts w:ascii="Calibri" w:hAnsi="Calibri"/>
                <w:bCs/>
                <w:szCs w:val="22"/>
              </w:rPr>
              <w:t>clearly</w:t>
            </w:r>
            <w:r w:rsidR="009D4E47">
              <w:rPr>
                <w:rFonts w:ascii="Calibri" w:hAnsi="Calibri"/>
                <w:bCs/>
                <w:szCs w:val="22"/>
              </w:rPr>
              <w:t xml:space="preserve"> </w:t>
            </w:r>
            <w:r w:rsidR="00BD65D9">
              <w:rPr>
                <w:rFonts w:ascii="Calibri" w:hAnsi="Calibri"/>
                <w:bCs/>
                <w:szCs w:val="22"/>
              </w:rPr>
              <w:t>discernible</w:t>
            </w:r>
            <w:r w:rsidR="009D4E47">
              <w:rPr>
                <w:rFonts w:ascii="Calibri" w:hAnsi="Calibri"/>
                <w:bCs/>
                <w:szCs w:val="22"/>
              </w:rPr>
              <w:t xml:space="preserve"> from within the Conservation Area. In addition, the solar panel arrangement occup</w:t>
            </w:r>
            <w:r w:rsidR="00283883">
              <w:rPr>
                <w:rFonts w:ascii="Calibri" w:hAnsi="Calibri"/>
                <w:bCs/>
                <w:szCs w:val="22"/>
              </w:rPr>
              <w:t>ies</w:t>
            </w:r>
            <w:r w:rsidR="009D4E47">
              <w:rPr>
                <w:rFonts w:ascii="Calibri" w:hAnsi="Calibri"/>
                <w:bCs/>
                <w:szCs w:val="22"/>
              </w:rPr>
              <w:t xml:space="preserve"> the large majority of the property’s South-eastern roof slope</w:t>
            </w:r>
            <w:r w:rsidR="00283883">
              <w:rPr>
                <w:rFonts w:ascii="Calibri" w:hAnsi="Calibri"/>
                <w:bCs/>
                <w:szCs w:val="22"/>
              </w:rPr>
              <w:t xml:space="preserve"> and whilst the panels in situ comprise a recessed flush fitting design, the installed solar panels nonetheless read as </w:t>
            </w:r>
            <w:r w:rsidR="002C30E4">
              <w:rPr>
                <w:rFonts w:ascii="Calibri" w:hAnsi="Calibri"/>
                <w:bCs/>
                <w:szCs w:val="22"/>
              </w:rPr>
              <w:t xml:space="preserve">a noticeable and </w:t>
            </w:r>
            <w:r w:rsidR="00283883">
              <w:rPr>
                <w:rFonts w:ascii="Calibri" w:hAnsi="Calibri"/>
                <w:bCs/>
                <w:szCs w:val="22"/>
              </w:rPr>
              <w:t xml:space="preserve">incongruous addition to the area by virtue of </w:t>
            </w:r>
            <w:r w:rsidR="00BD65D9">
              <w:rPr>
                <w:rFonts w:ascii="Calibri" w:hAnsi="Calibri"/>
                <w:bCs/>
                <w:szCs w:val="22"/>
              </w:rPr>
              <w:t xml:space="preserve">the </w:t>
            </w:r>
            <w:r w:rsidR="00574E98">
              <w:rPr>
                <w:rFonts w:ascii="Calibri" w:hAnsi="Calibri"/>
                <w:bCs/>
                <w:szCs w:val="22"/>
              </w:rPr>
              <w:t xml:space="preserve">contrast in materials, reflective surface and the </w:t>
            </w:r>
            <w:r w:rsidR="00BD65D9">
              <w:rPr>
                <w:rFonts w:ascii="Calibri" w:hAnsi="Calibri"/>
                <w:bCs/>
                <w:szCs w:val="22"/>
              </w:rPr>
              <w:t>predominant</w:t>
            </w:r>
            <w:r w:rsidR="002C30E4">
              <w:rPr>
                <w:rFonts w:ascii="Calibri" w:hAnsi="Calibri"/>
                <w:bCs/>
                <w:szCs w:val="22"/>
              </w:rPr>
              <w:t xml:space="preserve"> </w:t>
            </w:r>
            <w:r w:rsidR="00F808BC">
              <w:rPr>
                <w:rFonts w:ascii="Calibri" w:hAnsi="Calibri"/>
                <w:bCs/>
                <w:szCs w:val="22"/>
              </w:rPr>
              <w:t xml:space="preserve">coverage </w:t>
            </w:r>
            <w:r w:rsidR="00BD65D9">
              <w:rPr>
                <w:rFonts w:ascii="Calibri" w:hAnsi="Calibri"/>
                <w:bCs/>
                <w:szCs w:val="22"/>
              </w:rPr>
              <w:t xml:space="preserve">of the property’s South-eastern roof slope </w:t>
            </w:r>
            <w:r w:rsidR="002C30E4">
              <w:rPr>
                <w:rFonts w:ascii="Calibri" w:hAnsi="Calibri"/>
                <w:bCs/>
                <w:szCs w:val="22"/>
              </w:rPr>
              <w:t xml:space="preserve">and </w:t>
            </w:r>
            <w:r w:rsidR="00BD65D9">
              <w:rPr>
                <w:rFonts w:ascii="Calibri" w:hAnsi="Calibri"/>
                <w:bCs/>
                <w:szCs w:val="22"/>
              </w:rPr>
              <w:t xml:space="preserve">by virtue of </w:t>
            </w:r>
            <w:r w:rsidR="00283883">
              <w:rPr>
                <w:rFonts w:ascii="Calibri" w:hAnsi="Calibri"/>
                <w:bCs/>
                <w:szCs w:val="22"/>
              </w:rPr>
              <w:t xml:space="preserve">the absence of any other roof mounted </w:t>
            </w:r>
            <w:proofErr w:type="spellStart"/>
            <w:r w:rsidR="00283883" w:rsidRPr="00283883">
              <w:rPr>
                <w:rFonts w:ascii="Calibri" w:hAnsi="Calibri"/>
                <w:bCs/>
                <w:szCs w:val="22"/>
              </w:rPr>
              <w:t>microregeneration</w:t>
            </w:r>
            <w:proofErr w:type="spellEnd"/>
            <w:r w:rsidR="00283883" w:rsidRPr="00283883">
              <w:rPr>
                <w:rFonts w:ascii="Calibri" w:hAnsi="Calibri"/>
                <w:bCs/>
                <w:szCs w:val="22"/>
              </w:rPr>
              <w:t xml:space="preserve"> equipment </w:t>
            </w:r>
            <w:r w:rsidR="00283883">
              <w:rPr>
                <w:rFonts w:ascii="Calibri" w:hAnsi="Calibri"/>
                <w:bCs/>
                <w:szCs w:val="22"/>
              </w:rPr>
              <w:t>with</w:t>
            </w:r>
            <w:r w:rsidR="00283883" w:rsidRPr="00283883">
              <w:rPr>
                <w:rFonts w:ascii="Calibri" w:hAnsi="Calibri"/>
                <w:bCs/>
                <w:szCs w:val="22"/>
              </w:rPr>
              <w:t xml:space="preserve">in </w:t>
            </w:r>
            <w:r w:rsidR="00283883">
              <w:rPr>
                <w:rFonts w:ascii="Calibri" w:hAnsi="Calibri"/>
                <w:bCs/>
                <w:szCs w:val="22"/>
              </w:rPr>
              <w:t>the immediate vicinity of the application site.</w:t>
            </w:r>
          </w:p>
          <w:p w14:paraId="33AD40CA" w14:textId="77777777" w:rsidR="00283883" w:rsidRDefault="00283883" w:rsidP="00D23F5B">
            <w:pPr>
              <w:pStyle w:val="Header"/>
              <w:tabs>
                <w:tab w:val="clear" w:pos="4153"/>
                <w:tab w:val="clear" w:pos="8306"/>
              </w:tabs>
              <w:contextualSpacing/>
              <w:jc w:val="both"/>
              <w:rPr>
                <w:rFonts w:ascii="Calibri" w:hAnsi="Calibri"/>
                <w:bCs/>
                <w:szCs w:val="22"/>
              </w:rPr>
            </w:pPr>
          </w:p>
          <w:p w14:paraId="1571A013" w14:textId="4746844F" w:rsidR="00BD12F5" w:rsidRDefault="00C66609" w:rsidP="00D23F5B">
            <w:pPr>
              <w:pStyle w:val="Header"/>
              <w:tabs>
                <w:tab w:val="clear" w:pos="4153"/>
                <w:tab w:val="clear" w:pos="8306"/>
              </w:tabs>
              <w:contextualSpacing/>
              <w:jc w:val="both"/>
              <w:rPr>
                <w:rFonts w:ascii="Calibri" w:hAnsi="Calibri"/>
                <w:bCs/>
                <w:szCs w:val="22"/>
              </w:rPr>
            </w:pPr>
            <w:r>
              <w:rPr>
                <w:rFonts w:ascii="Calibri" w:hAnsi="Calibri"/>
                <w:bCs/>
                <w:szCs w:val="22"/>
              </w:rPr>
              <w:t xml:space="preserve">As such, the </w:t>
            </w:r>
            <w:r w:rsidR="00007ADC">
              <w:rPr>
                <w:rFonts w:ascii="Calibri" w:hAnsi="Calibri"/>
                <w:bCs/>
                <w:szCs w:val="22"/>
              </w:rPr>
              <w:t>unauthorised</w:t>
            </w:r>
            <w:r>
              <w:rPr>
                <w:rFonts w:ascii="Calibri" w:hAnsi="Calibri"/>
                <w:bCs/>
                <w:szCs w:val="22"/>
              </w:rPr>
              <w:t xml:space="preserve"> solar panels read as a prominent, </w:t>
            </w:r>
            <w:proofErr w:type="gramStart"/>
            <w:r>
              <w:rPr>
                <w:rFonts w:ascii="Calibri" w:hAnsi="Calibri"/>
                <w:bCs/>
                <w:szCs w:val="22"/>
              </w:rPr>
              <w:t>incongruous</w:t>
            </w:r>
            <w:proofErr w:type="gramEnd"/>
            <w:r>
              <w:rPr>
                <w:rFonts w:ascii="Calibri" w:hAnsi="Calibri"/>
                <w:bCs/>
                <w:szCs w:val="22"/>
              </w:rPr>
              <w:t xml:space="preserve"> and largely unsympathetic addition to the existing street scene on Main </w:t>
            </w:r>
            <w:r w:rsidR="001968E4">
              <w:rPr>
                <w:rFonts w:ascii="Calibri" w:hAnsi="Calibri"/>
                <w:bCs/>
                <w:szCs w:val="22"/>
              </w:rPr>
              <w:t>S</w:t>
            </w:r>
            <w:r>
              <w:rPr>
                <w:rFonts w:ascii="Calibri" w:hAnsi="Calibri"/>
                <w:bCs/>
                <w:szCs w:val="22"/>
              </w:rPr>
              <w:t>treet</w:t>
            </w:r>
            <w:r w:rsidR="00130886">
              <w:rPr>
                <w:rFonts w:ascii="Calibri" w:hAnsi="Calibri"/>
                <w:bCs/>
                <w:szCs w:val="22"/>
              </w:rPr>
              <w:t xml:space="preserve"> </w:t>
            </w:r>
            <w:r w:rsidR="00645F9E">
              <w:rPr>
                <w:rFonts w:ascii="Calibri" w:hAnsi="Calibri"/>
                <w:bCs/>
                <w:szCs w:val="22"/>
              </w:rPr>
              <w:t>and as such are</w:t>
            </w:r>
            <w:r w:rsidR="00007ADC">
              <w:rPr>
                <w:rFonts w:ascii="Calibri" w:hAnsi="Calibri"/>
                <w:bCs/>
                <w:szCs w:val="22"/>
              </w:rPr>
              <w:t xml:space="preserve"> considered to </w:t>
            </w:r>
            <w:r w:rsidRPr="00C66609">
              <w:rPr>
                <w:rFonts w:ascii="Calibri" w:hAnsi="Calibri"/>
                <w:bCs/>
                <w:szCs w:val="22"/>
              </w:rPr>
              <w:t xml:space="preserve">detract from the character and appearance of the </w:t>
            </w:r>
            <w:r w:rsidR="00007ADC">
              <w:rPr>
                <w:rFonts w:ascii="Calibri" w:hAnsi="Calibri"/>
                <w:bCs/>
                <w:szCs w:val="22"/>
              </w:rPr>
              <w:t xml:space="preserve">Grindleton </w:t>
            </w:r>
            <w:r w:rsidRPr="00C66609">
              <w:rPr>
                <w:rFonts w:ascii="Calibri" w:hAnsi="Calibri"/>
                <w:bCs/>
                <w:szCs w:val="22"/>
              </w:rPr>
              <w:t>Conservation Area</w:t>
            </w:r>
            <w:r w:rsidR="00645F9E">
              <w:rPr>
                <w:rFonts w:ascii="Calibri" w:hAnsi="Calibri"/>
                <w:bCs/>
                <w:szCs w:val="22"/>
              </w:rPr>
              <w:t xml:space="preserve"> as opposed to preserving it as stated in the application’s heritage assessment</w:t>
            </w:r>
            <w:r>
              <w:rPr>
                <w:rFonts w:ascii="Calibri" w:hAnsi="Calibri"/>
                <w:bCs/>
                <w:szCs w:val="22"/>
              </w:rPr>
              <w:t>.</w:t>
            </w:r>
            <w:r w:rsidR="00007ADC">
              <w:rPr>
                <w:rFonts w:ascii="Calibri" w:hAnsi="Calibri"/>
                <w:bCs/>
                <w:szCs w:val="22"/>
              </w:rPr>
              <w:t xml:space="preserve"> Retention of the unauthorised development would therefore fail to satisfy the requirements </w:t>
            </w:r>
            <w:r w:rsidR="00386A2E">
              <w:rPr>
                <w:rFonts w:ascii="Calibri" w:hAnsi="Calibri"/>
                <w:bCs/>
                <w:szCs w:val="22"/>
              </w:rPr>
              <w:t xml:space="preserve">of Section 72 </w:t>
            </w:r>
            <w:r w:rsidR="00386A2E" w:rsidRPr="00386A2E">
              <w:rPr>
                <w:rFonts w:ascii="Calibri" w:hAnsi="Calibri"/>
                <w:bCs/>
                <w:szCs w:val="22"/>
              </w:rPr>
              <w:t>of the Planning (Listed Buildings and Conservation Areas) Act 1990</w:t>
            </w:r>
            <w:r w:rsidR="008D4F40">
              <w:rPr>
                <w:rFonts w:ascii="Calibri" w:hAnsi="Calibri"/>
                <w:bCs/>
                <w:szCs w:val="22"/>
              </w:rPr>
              <w:t>,</w:t>
            </w:r>
            <w:r w:rsidR="00386A2E">
              <w:rPr>
                <w:rFonts w:ascii="Calibri" w:hAnsi="Calibri"/>
                <w:bCs/>
                <w:szCs w:val="22"/>
              </w:rPr>
              <w:t xml:space="preserve"> Key Statement EN5 of the Core Strategy</w:t>
            </w:r>
            <w:r w:rsidR="008D4F40">
              <w:rPr>
                <w:rFonts w:ascii="Calibri" w:hAnsi="Calibri"/>
                <w:bCs/>
                <w:szCs w:val="22"/>
              </w:rPr>
              <w:t xml:space="preserve"> and paragraph 202 of the NPPF</w:t>
            </w:r>
            <w:r w:rsidR="00386A2E">
              <w:rPr>
                <w:rFonts w:ascii="Calibri" w:hAnsi="Calibri"/>
                <w:bCs/>
                <w:szCs w:val="22"/>
              </w:rPr>
              <w:t>.</w:t>
            </w:r>
          </w:p>
          <w:p w14:paraId="1289EA91" w14:textId="77777777" w:rsidR="00007ADC" w:rsidRDefault="00007ADC" w:rsidP="00D23F5B">
            <w:pPr>
              <w:pStyle w:val="Header"/>
              <w:tabs>
                <w:tab w:val="clear" w:pos="4153"/>
                <w:tab w:val="clear" w:pos="8306"/>
              </w:tabs>
              <w:contextualSpacing/>
              <w:jc w:val="both"/>
              <w:rPr>
                <w:rFonts w:ascii="Calibri" w:hAnsi="Calibri"/>
                <w:bCs/>
                <w:szCs w:val="22"/>
              </w:rPr>
            </w:pPr>
          </w:p>
          <w:p w14:paraId="21EC3DBD" w14:textId="08A873D7" w:rsidR="00007ADC" w:rsidRPr="00007ADC" w:rsidRDefault="00007ADC" w:rsidP="00007ADC">
            <w:pPr>
              <w:pStyle w:val="Header"/>
              <w:tabs>
                <w:tab w:val="clear" w:pos="4153"/>
                <w:tab w:val="clear" w:pos="8306"/>
              </w:tabs>
              <w:contextualSpacing/>
              <w:rPr>
                <w:rFonts w:ascii="Calibri" w:hAnsi="Calibri"/>
                <w:bCs/>
                <w:iCs/>
                <w:szCs w:val="22"/>
              </w:rPr>
            </w:pPr>
            <w:r w:rsidRPr="00007ADC">
              <w:rPr>
                <w:rFonts w:ascii="Calibri" w:hAnsi="Calibri"/>
                <w:bCs/>
                <w:iCs/>
                <w:szCs w:val="22"/>
              </w:rPr>
              <w:t xml:space="preserve">In this instance, the level of harm to the Conservation Area </w:t>
            </w:r>
            <w:r w:rsidR="00BD3BF7">
              <w:rPr>
                <w:rFonts w:ascii="Calibri" w:hAnsi="Calibri"/>
                <w:bCs/>
                <w:iCs/>
                <w:szCs w:val="22"/>
              </w:rPr>
              <w:t xml:space="preserve">arising </w:t>
            </w:r>
            <w:r w:rsidRPr="00007ADC">
              <w:rPr>
                <w:rFonts w:ascii="Calibri" w:hAnsi="Calibri"/>
                <w:bCs/>
                <w:iCs/>
                <w:szCs w:val="22"/>
              </w:rPr>
              <w:t xml:space="preserve">from the </w:t>
            </w:r>
            <w:r w:rsidR="00BD3BF7">
              <w:rPr>
                <w:rFonts w:ascii="Calibri" w:hAnsi="Calibri"/>
                <w:bCs/>
                <w:iCs/>
                <w:szCs w:val="22"/>
              </w:rPr>
              <w:t>unauthorised</w:t>
            </w:r>
            <w:r w:rsidRPr="00007ADC">
              <w:rPr>
                <w:rFonts w:ascii="Calibri" w:hAnsi="Calibri"/>
                <w:bCs/>
                <w:iCs/>
                <w:szCs w:val="22"/>
              </w:rPr>
              <w:t xml:space="preserve"> development </w:t>
            </w:r>
            <w:proofErr w:type="gramStart"/>
            <w:r w:rsidRPr="00007ADC">
              <w:rPr>
                <w:rFonts w:ascii="Calibri" w:hAnsi="Calibri"/>
                <w:bCs/>
                <w:iCs/>
                <w:szCs w:val="22"/>
              </w:rPr>
              <w:t>is</w:t>
            </w:r>
            <w:r>
              <w:rPr>
                <w:rFonts w:ascii="Calibri" w:hAnsi="Calibri"/>
                <w:bCs/>
                <w:iCs/>
                <w:szCs w:val="22"/>
              </w:rPr>
              <w:t xml:space="preserve"> </w:t>
            </w:r>
            <w:r w:rsidRPr="00007ADC">
              <w:rPr>
                <w:rFonts w:ascii="Calibri" w:hAnsi="Calibri"/>
                <w:bCs/>
                <w:iCs/>
                <w:szCs w:val="22"/>
              </w:rPr>
              <w:t>considered to be</w:t>
            </w:r>
            <w:proofErr w:type="gramEnd"/>
            <w:r w:rsidRPr="00007ADC">
              <w:rPr>
                <w:rFonts w:ascii="Calibri" w:hAnsi="Calibri"/>
                <w:bCs/>
                <w:iCs/>
                <w:szCs w:val="22"/>
              </w:rPr>
              <w:t xml:space="preserve"> less than substantial. </w:t>
            </w:r>
          </w:p>
          <w:p w14:paraId="7F092FBB" w14:textId="77777777" w:rsidR="00007ADC" w:rsidRPr="00007ADC" w:rsidRDefault="00007ADC" w:rsidP="00007ADC">
            <w:pPr>
              <w:pStyle w:val="Header"/>
              <w:tabs>
                <w:tab w:val="clear" w:pos="4153"/>
                <w:tab w:val="clear" w:pos="8306"/>
              </w:tabs>
              <w:contextualSpacing/>
              <w:rPr>
                <w:rFonts w:ascii="Calibri" w:hAnsi="Calibri"/>
                <w:bCs/>
                <w:iCs/>
                <w:szCs w:val="22"/>
              </w:rPr>
            </w:pPr>
          </w:p>
          <w:p w14:paraId="1E79225B" w14:textId="63E88878" w:rsidR="00007ADC" w:rsidRPr="00007ADC" w:rsidRDefault="00007ADC" w:rsidP="00007ADC">
            <w:pPr>
              <w:pStyle w:val="Header"/>
              <w:tabs>
                <w:tab w:val="clear" w:pos="4153"/>
                <w:tab w:val="clear" w:pos="8306"/>
              </w:tabs>
              <w:contextualSpacing/>
              <w:rPr>
                <w:rFonts w:ascii="Calibri" w:hAnsi="Calibri"/>
                <w:bCs/>
                <w:iCs/>
                <w:szCs w:val="22"/>
              </w:rPr>
            </w:pPr>
            <w:r w:rsidRPr="00007ADC">
              <w:rPr>
                <w:rFonts w:ascii="Calibri" w:hAnsi="Calibri"/>
                <w:bCs/>
                <w:iCs/>
                <w:szCs w:val="22"/>
              </w:rPr>
              <w:t>Paragraph 20</w:t>
            </w:r>
            <w:r w:rsidR="008D4F40">
              <w:rPr>
                <w:rFonts w:ascii="Calibri" w:hAnsi="Calibri"/>
                <w:bCs/>
                <w:iCs/>
                <w:szCs w:val="22"/>
              </w:rPr>
              <w:t>8</w:t>
            </w:r>
            <w:r w:rsidRPr="00007ADC">
              <w:rPr>
                <w:rFonts w:ascii="Calibri" w:hAnsi="Calibri"/>
                <w:bCs/>
                <w:iCs/>
                <w:szCs w:val="22"/>
              </w:rPr>
              <w:t xml:space="preserve"> of the NPPF states:</w:t>
            </w:r>
          </w:p>
          <w:p w14:paraId="2827B5A2" w14:textId="77777777" w:rsidR="00007ADC" w:rsidRPr="00007ADC" w:rsidRDefault="00007ADC" w:rsidP="00007ADC">
            <w:pPr>
              <w:pStyle w:val="Header"/>
              <w:tabs>
                <w:tab w:val="clear" w:pos="4153"/>
                <w:tab w:val="clear" w:pos="8306"/>
              </w:tabs>
              <w:contextualSpacing/>
              <w:rPr>
                <w:rFonts w:ascii="Calibri" w:hAnsi="Calibri"/>
                <w:bCs/>
                <w:i/>
                <w:iCs/>
                <w:szCs w:val="22"/>
              </w:rPr>
            </w:pPr>
          </w:p>
          <w:p w14:paraId="166FC0A6" w14:textId="77777777" w:rsidR="00007ADC" w:rsidRPr="00007ADC" w:rsidRDefault="00007ADC" w:rsidP="00007ADC">
            <w:pPr>
              <w:pStyle w:val="Header"/>
              <w:tabs>
                <w:tab w:val="clear" w:pos="4153"/>
                <w:tab w:val="clear" w:pos="8306"/>
              </w:tabs>
              <w:contextualSpacing/>
              <w:rPr>
                <w:rFonts w:ascii="Calibri" w:hAnsi="Calibri"/>
                <w:bCs/>
                <w:iCs/>
                <w:szCs w:val="22"/>
              </w:rPr>
            </w:pPr>
            <w:r w:rsidRPr="00007ADC">
              <w:rPr>
                <w:rFonts w:ascii="Calibri" w:hAnsi="Calibri"/>
                <w:bCs/>
                <w:i/>
                <w:iCs/>
                <w:szCs w:val="22"/>
              </w:rPr>
              <w:t>‘Where a development proposal will lead to less than substantial harm to the significance of a designated heritage asset, this harm should be weighed against the public benefits of the proposal including, where appropriate, securing its optimum viable use.’</w:t>
            </w:r>
          </w:p>
          <w:p w14:paraId="583E6E01" w14:textId="77777777" w:rsidR="00007ADC" w:rsidRPr="00007ADC" w:rsidRDefault="00007ADC" w:rsidP="00007ADC">
            <w:pPr>
              <w:pStyle w:val="Header"/>
              <w:tabs>
                <w:tab w:val="clear" w:pos="4153"/>
                <w:tab w:val="clear" w:pos="8306"/>
              </w:tabs>
              <w:contextualSpacing/>
              <w:rPr>
                <w:rFonts w:ascii="Calibri" w:hAnsi="Calibri"/>
                <w:bCs/>
                <w:iCs/>
                <w:szCs w:val="22"/>
              </w:rPr>
            </w:pPr>
          </w:p>
          <w:p w14:paraId="6E0F0410" w14:textId="2067EBCC" w:rsidR="00007ADC" w:rsidRPr="00007ADC" w:rsidRDefault="00645F9E" w:rsidP="00007ADC">
            <w:pPr>
              <w:pStyle w:val="Header"/>
              <w:tabs>
                <w:tab w:val="clear" w:pos="4153"/>
                <w:tab w:val="clear" w:pos="8306"/>
              </w:tabs>
              <w:contextualSpacing/>
              <w:rPr>
                <w:rFonts w:ascii="Calibri" w:hAnsi="Calibri"/>
                <w:bCs/>
                <w:iCs/>
                <w:szCs w:val="22"/>
              </w:rPr>
            </w:pPr>
            <w:r>
              <w:rPr>
                <w:rFonts w:ascii="Calibri" w:hAnsi="Calibri"/>
                <w:bCs/>
                <w:iCs/>
                <w:szCs w:val="22"/>
              </w:rPr>
              <w:t xml:space="preserve">The application’s heritage statement </w:t>
            </w:r>
            <w:proofErr w:type="gramStart"/>
            <w:r>
              <w:rPr>
                <w:rFonts w:ascii="Calibri" w:hAnsi="Calibri"/>
                <w:bCs/>
                <w:iCs/>
                <w:szCs w:val="22"/>
              </w:rPr>
              <w:t>makes reference</w:t>
            </w:r>
            <w:proofErr w:type="gramEnd"/>
            <w:r>
              <w:rPr>
                <w:rFonts w:ascii="Calibri" w:hAnsi="Calibri"/>
                <w:bCs/>
                <w:iCs/>
                <w:szCs w:val="22"/>
              </w:rPr>
              <w:t xml:space="preserve"> to public benefits arising from the unauthorised development. </w:t>
            </w:r>
            <w:r w:rsidR="00007ADC" w:rsidRPr="00007ADC">
              <w:rPr>
                <w:rFonts w:ascii="Calibri" w:hAnsi="Calibri"/>
                <w:bCs/>
                <w:iCs/>
                <w:szCs w:val="22"/>
              </w:rPr>
              <w:t xml:space="preserve">In this instance, installation of the solar panels </w:t>
            </w:r>
            <w:r w:rsidR="005F5A81">
              <w:rPr>
                <w:rFonts w:ascii="Calibri" w:hAnsi="Calibri"/>
                <w:bCs/>
                <w:iCs/>
                <w:szCs w:val="22"/>
              </w:rPr>
              <w:t>has involved the use of</w:t>
            </w:r>
            <w:r w:rsidR="00007ADC" w:rsidRPr="00007ADC">
              <w:rPr>
                <w:rFonts w:ascii="Calibri" w:hAnsi="Calibri"/>
                <w:bCs/>
                <w:iCs/>
                <w:szCs w:val="22"/>
              </w:rPr>
              <w:t xml:space="preserve"> contractor </w:t>
            </w:r>
            <w:proofErr w:type="gramStart"/>
            <w:r w:rsidR="00007ADC" w:rsidRPr="00007ADC">
              <w:rPr>
                <w:rFonts w:ascii="Calibri" w:hAnsi="Calibri"/>
                <w:bCs/>
                <w:iCs/>
                <w:szCs w:val="22"/>
              </w:rPr>
              <w:t>employment</w:t>
            </w:r>
            <w:proofErr w:type="gramEnd"/>
            <w:r w:rsidR="00007ADC" w:rsidRPr="00007ADC">
              <w:rPr>
                <w:rFonts w:ascii="Calibri" w:hAnsi="Calibri"/>
                <w:bCs/>
                <w:iCs/>
                <w:szCs w:val="22"/>
              </w:rPr>
              <w:t xml:space="preserve"> and </w:t>
            </w:r>
            <w:r w:rsidR="005F5A81">
              <w:rPr>
                <w:rFonts w:ascii="Calibri" w:hAnsi="Calibri"/>
                <w:bCs/>
                <w:iCs/>
                <w:szCs w:val="22"/>
              </w:rPr>
              <w:t xml:space="preserve">the continued </w:t>
            </w:r>
            <w:r w:rsidR="00007ADC" w:rsidRPr="00007ADC">
              <w:rPr>
                <w:rFonts w:ascii="Calibri" w:hAnsi="Calibri"/>
                <w:bCs/>
                <w:iCs/>
                <w:szCs w:val="22"/>
              </w:rPr>
              <w:t xml:space="preserve">use of </w:t>
            </w:r>
            <w:r w:rsidR="005F5A81">
              <w:rPr>
                <w:rFonts w:ascii="Calibri" w:hAnsi="Calibri"/>
                <w:bCs/>
                <w:iCs/>
                <w:szCs w:val="22"/>
              </w:rPr>
              <w:t xml:space="preserve">the </w:t>
            </w:r>
            <w:r w:rsidR="00007ADC" w:rsidRPr="00007ADC">
              <w:rPr>
                <w:rFonts w:ascii="Calibri" w:hAnsi="Calibri"/>
                <w:bCs/>
                <w:iCs/>
                <w:szCs w:val="22"/>
              </w:rPr>
              <w:t xml:space="preserve">solar panels </w:t>
            </w:r>
            <w:r w:rsidR="008D4F40">
              <w:rPr>
                <w:rFonts w:ascii="Calibri" w:hAnsi="Calibri"/>
                <w:bCs/>
                <w:iCs/>
                <w:szCs w:val="22"/>
              </w:rPr>
              <w:t>have the potential to</w:t>
            </w:r>
            <w:r w:rsidR="00007ADC" w:rsidRPr="00007ADC">
              <w:rPr>
                <w:rFonts w:ascii="Calibri" w:hAnsi="Calibri"/>
                <w:bCs/>
                <w:iCs/>
                <w:szCs w:val="22"/>
              </w:rPr>
              <w:t xml:space="preserve"> reduce the carbon footprint of the application property. </w:t>
            </w:r>
            <w:r w:rsidR="008D4F40">
              <w:rPr>
                <w:rFonts w:ascii="Calibri" w:hAnsi="Calibri"/>
                <w:bCs/>
                <w:iCs/>
                <w:szCs w:val="22"/>
              </w:rPr>
              <w:t>However</w:t>
            </w:r>
            <w:r w:rsidR="00007ADC" w:rsidRPr="00007ADC">
              <w:rPr>
                <w:rFonts w:ascii="Calibri" w:hAnsi="Calibri"/>
                <w:bCs/>
                <w:iCs/>
                <w:szCs w:val="22"/>
              </w:rPr>
              <w:t xml:space="preserve">, </w:t>
            </w:r>
            <w:r w:rsidR="005F5A81">
              <w:rPr>
                <w:rFonts w:ascii="Calibri" w:hAnsi="Calibri"/>
                <w:bCs/>
                <w:iCs/>
                <w:szCs w:val="22"/>
              </w:rPr>
              <w:t xml:space="preserve">the installation would have amounted to short term </w:t>
            </w:r>
            <w:r w:rsidR="00007ADC" w:rsidRPr="00007ADC">
              <w:rPr>
                <w:rFonts w:ascii="Calibri" w:hAnsi="Calibri"/>
                <w:bCs/>
                <w:iCs/>
                <w:szCs w:val="22"/>
              </w:rPr>
              <w:t>contractor</w:t>
            </w:r>
            <w:r w:rsidR="005F5A81">
              <w:rPr>
                <w:rFonts w:ascii="Calibri" w:hAnsi="Calibri"/>
                <w:bCs/>
                <w:iCs/>
                <w:szCs w:val="22"/>
              </w:rPr>
              <w:t xml:space="preserve"> employment</w:t>
            </w:r>
            <w:r w:rsidR="00007ADC" w:rsidRPr="00007ADC">
              <w:rPr>
                <w:rFonts w:ascii="Calibri" w:hAnsi="Calibri"/>
                <w:bCs/>
                <w:iCs/>
                <w:szCs w:val="22"/>
              </w:rPr>
              <w:t xml:space="preserve"> and any resultant reduction in carbon emissions would be small scale. As such, the limited public benefits identified are not considered to outweigh the harm that would be inflicted upon the character and appearance of the Grindleton Conservation Area </w:t>
            </w:r>
            <w:r w:rsidR="005F5A81">
              <w:rPr>
                <w:rFonts w:ascii="Calibri" w:hAnsi="Calibri"/>
                <w:bCs/>
                <w:iCs/>
                <w:szCs w:val="22"/>
              </w:rPr>
              <w:t xml:space="preserve">in the event of retaining the </w:t>
            </w:r>
            <w:r w:rsidR="005F5A81">
              <w:rPr>
                <w:rFonts w:ascii="Calibri" w:hAnsi="Calibri"/>
                <w:bCs/>
                <w:iCs/>
                <w:szCs w:val="22"/>
              </w:rPr>
              <w:lastRenderedPageBreak/>
              <w:t xml:space="preserve">unauthorised development </w:t>
            </w:r>
            <w:r w:rsidR="00007ADC" w:rsidRPr="00007ADC">
              <w:rPr>
                <w:rFonts w:ascii="Calibri" w:hAnsi="Calibri"/>
                <w:bCs/>
                <w:iCs/>
                <w:szCs w:val="22"/>
              </w:rPr>
              <w:t xml:space="preserve">therefore the proposal would fail to satisfy </w:t>
            </w:r>
            <w:r w:rsidR="005F5A81">
              <w:rPr>
                <w:rFonts w:ascii="Calibri" w:hAnsi="Calibri"/>
                <w:bCs/>
                <w:iCs/>
                <w:szCs w:val="22"/>
              </w:rPr>
              <w:t xml:space="preserve">the requirements of </w:t>
            </w:r>
            <w:r w:rsidR="00007ADC" w:rsidRPr="00007ADC">
              <w:rPr>
                <w:rFonts w:ascii="Calibri" w:hAnsi="Calibri"/>
                <w:bCs/>
                <w:iCs/>
                <w:szCs w:val="22"/>
              </w:rPr>
              <w:t>Paragraph 20</w:t>
            </w:r>
            <w:r w:rsidR="008D4F40">
              <w:rPr>
                <w:rFonts w:ascii="Calibri" w:hAnsi="Calibri"/>
                <w:bCs/>
                <w:iCs/>
                <w:szCs w:val="22"/>
              </w:rPr>
              <w:t>8</w:t>
            </w:r>
            <w:r w:rsidR="00007ADC" w:rsidRPr="00007ADC">
              <w:rPr>
                <w:rFonts w:ascii="Calibri" w:hAnsi="Calibri"/>
                <w:bCs/>
                <w:iCs/>
                <w:szCs w:val="22"/>
              </w:rPr>
              <w:t xml:space="preserve"> of the NPPF.</w:t>
            </w:r>
          </w:p>
          <w:p w14:paraId="4D64DDAE" w14:textId="72D57A5A" w:rsidR="000570F1" w:rsidRPr="00603BBF" w:rsidRDefault="000570F1" w:rsidP="00956C7D">
            <w:pPr>
              <w:pStyle w:val="Header"/>
              <w:tabs>
                <w:tab w:val="clear" w:pos="4153"/>
                <w:tab w:val="clear" w:pos="8306"/>
              </w:tabs>
              <w:contextualSpacing/>
              <w:jc w:val="both"/>
              <w:rPr>
                <w:rFonts w:ascii="Calibri" w:hAnsi="Calibri"/>
                <w:b/>
                <w:szCs w:val="22"/>
              </w:rPr>
            </w:pPr>
          </w:p>
        </w:tc>
      </w:tr>
      <w:tr w:rsidR="00603BBF" w:rsidRPr="00603BBF" w14:paraId="617768F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sidRPr="00603BBF">
              <w:rPr>
                <w:rFonts w:ascii="Calibri" w:hAnsi="Calibri"/>
                <w:b/>
                <w:szCs w:val="22"/>
              </w:rPr>
              <w:lastRenderedPageBreak/>
              <w:t>Impact Upon Residential Amenity:</w:t>
            </w:r>
          </w:p>
          <w:p w14:paraId="30FEF785" w14:textId="77777777" w:rsidR="000A386B" w:rsidRPr="00603BBF" w:rsidRDefault="000A386B" w:rsidP="00EA09F9">
            <w:pPr>
              <w:pStyle w:val="Header"/>
              <w:tabs>
                <w:tab w:val="clear" w:pos="4153"/>
                <w:tab w:val="clear" w:pos="8306"/>
              </w:tabs>
              <w:contextualSpacing/>
              <w:jc w:val="both"/>
              <w:rPr>
                <w:rFonts w:ascii="Calibri" w:hAnsi="Calibri"/>
                <w:b/>
                <w:szCs w:val="22"/>
              </w:rPr>
            </w:pPr>
          </w:p>
          <w:p w14:paraId="075AFA19" w14:textId="77777777" w:rsidR="00143424" w:rsidRDefault="007E7AC5" w:rsidP="007E7AC5">
            <w:pPr>
              <w:pStyle w:val="Header"/>
              <w:rPr>
                <w:rFonts w:ascii="Calibri" w:hAnsi="Calibri"/>
                <w:bCs/>
                <w:szCs w:val="22"/>
              </w:rPr>
            </w:pPr>
            <w:r w:rsidRPr="007E7AC5">
              <w:rPr>
                <w:rFonts w:ascii="Calibri" w:hAnsi="Calibri"/>
                <w:bCs/>
                <w:szCs w:val="22"/>
              </w:rPr>
              <w:t xml:space="preserve">No impacts upon neighbouring amenity are identified from the proposal. </w:t>
            </w:r>
          </w:p>
          <w:p w14:paraId="0DB485A3" w14:textId="0B894A26" w:rsidR="00C2146D" w:rsidRPr="007E7AC5" w:rsidRDefault="00C2146D" w:rsidP="007E7AC5">
            <w:pPr>
              <w:pStyle w:val="Header"/>
              <w:rPr>
                <w:rFonts w:ascii="Calibri" w:hAnsi="Calibri"/>
                <w:bCs/>
                <w:szCs w:val="22"/>
              </w:rPr>
            </w:pPr>
          </w:p>
        </w:tc>
      </w:tr>
      <w:tr w:rsidR="00956C7D" w:rsidRPr="00603BBF" w14:paraId="04FA3E60"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E70802A" w14:textId="77777777" w:rsidR="00956C7D" w:rsidRDefault="00956C7D" w:rsidP="00EA09F9">
            <w:pPr>
              <w:pStyle w:val="Header"/>
              <w:tabs>
                <w:tab w:val="clear" w:pos="4153"/>
                <w:tab w:val="clear" w:pos="8306"/>
              </w:tabs>
              <w:contextualSpacing/>
              <w:jc w:val="both"/>
              <w:rPr>
                <w:rFonts w:ascii="Calibri" w:hAnsi="Calibri"/>
                <w:b/>
                <w:szCs w:val="22"/>
              </w:rPr>
            </w:pPr>
            <w:r w:rsidRPr="00956C7D">
              <w:rPr>
                <w:rFonts w:ascii="Calibri" w:hAnsi="Calibri"/>
                <w:b/>
                <w:szCs w:val="22"/>
              </w:rPr>
              <w:t>Visual Amenity/External Appearance</w:t>
            </w:r>
            <w:r>
              <w:rPr>
                <w:rFonts w:ascii="Calibri" w:hAnsi="Calibri"/>
                <w:b/>
                <w:szCs w:val="22"/>
              </w:rPr>
              <w:t>:</w:t>
            </w:r>
          </w:p>
          <w:p w14:paraId="0FAA8723" w14:textId="77777777" w:rsidR="00956C7D" w:rsidRDefault="00956C7D" w:rsidP="00EA09F9">
            <w:pPr>
              <w:pStyle w:val="Header"/>
              <w:tabs>
                <w:tab w:val="clear" w:pos="4153"/>
                <w:tab w:val="clear" w:pos="8306"/>
              </w:tabs>
              <w:contextualSpacing/>
              <w:jc w:val="both"/>
              <w:rPr>
                <w:rFonts w:ascii="Calibri" w:hAnsi="Calibri"/>
                <w:b/>
                <w:szCs w:val="22"/>
              </w:rPr>
            </w:pPr>
          </w:p>
          <w:p w14:paraId="07531566" w14:textId="028FC588" w:rsidR="003969E2" w:rsidRPr="003969E2" w:rsidRDefault="003969E2" w:rsidP="003969E2">
            <w:pPr>
              <w:pStyle w:val="Header"/>
              <w:tabs>
                <w:tab w:val="clear" w:pos="4153"/>
                <w:tab w:val="clear" w:pos="8306"/>
              </w:tabs>
              <w:contextualSpacing/>
              <w:jc w:val="both"/>
              <w:rPr>
                <w:rFonts w:ascii="Calibri" w:hAnsi="Calibri"/>
                <w:szCs w:val="22"/>
              </w:rPr>
            </w:pPr>
            <w:r w:rsidRPr="003969E2">
              <w:rPr>
                <w:rFonts w:ascii="Calibri" w:hAnsi="Calibri"/>
                <w:szCs w:val="22"/>
              </w:rPr>
              <w:t>Paragraph 13</w:t>
            </w:r>
            <w:r w:rsidR="0089637C">
              <w:rPr>
                <w:rFonts w:ascii="Calibri" w:hAnsi="Calibri"/>
                <w:szCs w:val="22"/>
              </w:rPr>
              <w:t>5 (c)</w:t>
            </w:r>
            <w:r w:rsidRPr="003969E2">
              <w:rPr>
                <w:rFonts w:ascii="Calibri" w:hAnsi="Calibri"/>
                <w:szCs w:val="22"/>
              </w:rPr>
              <w:t xml:space="preserve"> of the NPPF states:</w:t>
            </w:r>
          </w:p>
          <w:p w14:paraId="1968A567" w14:textId="77777777" w:rsidR="003969E2" w:rsidRPr="003969E2" w:rsidRDefault="003969E2" w:rsidP="003969E2">
            <w:pPr>
              <w:pStyle w:val="Header"/>
              <w:tabs>
                <w:tab w:val="clear" w:pos="4153"/>
                <w:tab w:val="clear" w:pos="8306"/>
              </w:tabs>
              <w:contextualSpacing/>
              <w:jc w:val="both"/>
              <w:rPr>
                <w:rFonts w:ascii="Calibri" w:hAnsi="Calibri"/>
                <w:szCs w:val="22"/>
              </w:rPr>
            </w:pPr>
          </w:p>
          <w:p w14:paraId="5E9E0E7F" w14:textId="77777777" w:rsidR="003969E2" w:rsidRDefault="003969E2" w:rsidP="003969E2">
            <w:pPr>
              <w:pStyle w:val="Header"/>
              <w:tabs>
                <w:tab w:val="clear" w:pos="4153"/>
                <w:tab w:val="clear" w:pos="8306"/>
              </w:tabs>
              <w:contextualSpacing/>
              <w:jc w:val="both"/>
              <w:rPr>
                <w:rFonts w:ascii="Calibri" w:hAnsi="Calibri"/>
                <w:i/>
                <w:iCs/>
                <w:szCs w:val="22"/>
              </w:rPr>
            </w:pPr>
            <w:r w:rsidRPr="003969E2">
              <w:rPr>
                <w:rFonts w:ascii="Calibri" w:hAnsi="Calibri"/>
                <w:i/>
                <w:iCs/>
                <w:szCs w:val="22"/>
              </w:rPr>
              <w:t>‘Planning policies and decisions should ensure that developments are sympathetic to local character and history, including the surrounding built environment and landscape setting’.</w:t>
            </w:r>
          </w:p>
          <w:p w14:paraId="0F86EC6F" w14:textId="77777777" w:rsidR="003969E2" w:rsidRDefault="003969E2" w:rsidP="003969E2">
            <w:pPr>
              <w:pStyle w:val="Header"/>
              <w:tabs>
                <w:tab w:val="clear" w:pos="4153"/>
                <w:tab w:val="clear" w:pos="8306"/>
              </w:tabs>
              <w:contextualSpacing/>
              <w:jc w:val="both"/>
              <w:rPr>
                <w:rFonts w:ascii="Calibri" w:hAnsi="Calibri"/>
                <w:i/>
                <w:iCs/>
                <w:szCs w:val="22"/>
              </w:rPr>
            </w:pPr>
          </w:p>
          <w:p w14:paraId="12740400" w14:textId="11457D37" w:rsidR="003969E2" w:rsidRPr="003969E2" w:rsidRDefault="003969E2" w:rsidP="003969E2">
            <w:pPr>
              <w:pStyle w:val="Header"/>
              <w:rPr>
                <w:rFonts w:ascii="Calibri" w:hAnsi="Calibri"/>
                <w:szCs w:val="22"/>
              </w:rPr>
            </w:pPr>
            <w:r w:rsidRPr="003969E2">
              <w:rPr>
                <w:rFonts w:ascii="Calibri" w:hAnsi="Calibri"/>
                <w:szCs w:val="22"/>
              </w:rPr>
              <w:t xml:space="preserve">Policy DMG1 of the Ribble Valley Core Strategy provides </w:t>
            </w:r>
            <w:r>
              <w:rPr>
                <w:rFonts w:ascii="Calibri" w:hAnsi="Calibri"/>
                <w:szCs w:val="22"/>
              </w:rPr>
              <w:t xml:space="preserve">additional </w:t>
            </w:r>
            <w:r w:rsidRPr="003969E2">
              <w:rPr>
                <w:rFonts w:ascii="Calibri" w:hAnsi="Calibri"/>
                <w:szCs w:val="22"/>
              </w:rPr>
              <w:t xml:space="preserve">general design guidance as follows: </w:t>
            </w:r>
          </w:p>
          <w:p w14:paraId="07CA2CCD" w14:textId="77777777" w:rsidR="003969E2" w:rsidRPr="003969E2" w:rsidRDefault="003969E2" w:rsidP="003969E2">
            <w:pPr>
              <w:pStyle w:val="Header"/>
              <w:rPr>
                <w:rFonts w:ascii="Calibri" w:hAnsi="Calibri"/>
                <w:szCs w:val="22"/>
              </w:rPr>
            </w:pPr>
          </w:p>
          <w:p w14:paraId="72255BCF" w14:textId="77777777" w:rsidR="003969E2" w:rsidRPr="003969E2" w:rsidRDefault="003969E2" w:rsidP="003969E2">
            <w:pPr>
              <w:pStyle w:val="Header"/>
              <w:rPr>
                <w:rFonts w:ascii="Calibri" w:hAnsi="Calibri"/>
                <w:i/>
                <w:szCs w:val="22"/>
              </w:rPr>
            </w:pPr>
            <w:r w:rsidRPr="003969E2">
              <w:rPr>
                <w:rFonts w:ascii="Calibri" w:hAnsi="Calibri"/>
                <w:i/>
                <w:iCs/>
                <w:szCs w:val="22"/>
              </w:rPr>
              <w:t>‘All</w:t>
            </w:r>
            <w:r w:rsidRPr="003969E2">
              <w:rPr>
                <w:rFonts w:ascii="Calibri" w:hAnsi="Calibri"/>
                <w:szCs w:val="22"/>
              </w:rPr>
              <w:t xml:space="preserve"> </w:t>
            </w:r>
            <w:r w:rsidRPr="003969E2">
              <w:rPr>
                <w:rFonts w:ascii="Calibri" w:hAnsi="Calibri"/>
                <w:i/>
                <w:iCs/>
                <w:szCs w:val="22"/>
              </w:rPr>
              <w:t>development must</w:t>
            </w:r>
            <w:r w:rsidRPr="003969E2">
              <w:rPr>
                <w:rFonts w:ascii="Calibri" w:hAnsi="Calibri"/>
                <w:szCs w:val="22"/>
              </w:rPr>
              <w:t xml:space="preserve"> </w:t>
            </w:r>
            <w:r w:rsidRPr="003969E2">
              <w:rPr>
                <w:rFonts w:ascii="Calibri" w:hAnsi="Calibri"/>
                <w:i/>
                <w:szCs w:val="22"/>
              </w:rPr>
              <w:t>be sympathetic to existing and proposed land uses in terms of its size, intensity and nature as well as scale, massing and style…</w:t>
            </w:r>
            <w:r w:rsidRPr="003969E2">
              <w:rPr>
                <w:rFonts w:ascii="Calibri" w:hAnsi="Calibri"/>
                <w:i/>
                <w:iCs/>
                <w:szCs w:val="22"/>
              </w:rPr>
              <w:t>particular emphasis will be placed on visual appearance and the relationship to surroundings, including impact on landscape character.’</w:t>
            </w:r>
          </w:p>
          <w:p w14:paraId="036A34A0" w14:textId="77777777" w:rsidR="003969E2" w:rsidRDefault="003969E2" w:rsidP="003969E2">
            <w:pPr>
              <w:pStyle w:val="Header"/>
              <w:rPr>
                <w:rFonts w:ascii="Calibri" w:hAnsi="Calibri"/>
                <w:szCs w:val="22"/>
              </w:rPr>
            </w:pPr>
          </w:p>
          <w:p w14:paraId="2266EA43" w14:textId="13FE6958" w:rsidR="003969E2" w:rsidRPr="003969E2" w:rsidRDefault="003969E2" w:rsidP="003969E2">
            <w:pPr>
              <w:pStyle w:val="Header"/>
              <w:rPr>
                <w:rFonts w:ascii="Calibri" w:hAnsi="Calibri"/>
                <w:szCs w:val="22"/>
              </w:rPr>
            </w:pPr>
            <w:r>
              <w:rPr>
                <w:rFonts w:ascii="Calibri" w:hAnsi="Calibri"/>
                <w:iCs/>
                <w:szCs w:val="22"/>
              </w:rPr>
              <w:t xml:space="preserve">With respect to development within </w:t>
            </w:r>
            <w:r w:rsidR="0089637C">
              <w:rPr>
                <w:rFonts w:ascii="Calibri" w:hAnsi="Calibri"/>
                <w:iCs/>
                <w:szCs w:val="22"/>
              </w:rPr>
              <w:t>National Landscapes</w:t>
            </w:r>
            <w:r>
              <w:rPr>
                <w:rFonts w:ascii="Calibri" w:hAnsi="Calibri"/>
                <w:iCs/>
                <w:szCs w:val="22"/>
              </w:rPr>
              <w:t xml:space="preserve">, </w:t>
            </w:r>
            <w:r w:rsidRPr="003969E2">
              <w:rPr>
                <w:rFonts w:ascii="Calibri" w:hAnsi="Calibri"/>
                <w:szCs w:val="22"/>
              </w:rPr>
              <w:t>Paragraph 1</w:t>
            </w:r>
            <w:r w:rsidR="0089637C">
              <w:rPr>
                <w:rFonts w:ascii="Calibri" w:hAnsi="Calibri"/>
                <w:szCs w:val="22"/>
              </w:rPr>
              <w:t>82</w:t>
            </w:r>
            <w:r w:rsidRPr="003969E2">
              <w:rPr>
                <w:rFonts w:ascii="Calibri" w:hAnsi="Calibri"/>
                <w:szCs w:val="22"/>
              </w:rPr>
              <w:t xml:space="preserve"> of the NPPF states:</w:t>
            </w:r>
          </w:p>
          <w:p w14:paraId="6135D0E6" w14:textId="77777777" w:rsidR="003969E2" w:rsidRPr="003969E2" w:rsidRDefault="003969E2" w:rsidP="003969E2">
            <w:pPr>
              <w:pStyle w:val="Header"/>
              <w:rPr>
                <w:rFonts w:ascii="Calibri" w:hAnsi="Calibri"/>
                <w:i/>
                <w:iCs/>
                <w:szCs w:val="22"/>
              </w:rPr>
            </w:pPr>
          </w:p>
          <w:p w14:paraId="689BE91C" w14:textId="77777777" w:rsidR="003969E2" w:rsidRPr="003969E2" w:rsidRDefault="003969E2" w:rsidP="003969E2">
            <w:pPr>
              <w:pStyle w:val="Header"/>
              <w:rPr>
                <w:rFonts w:ascii="Calibri" w:hAnsi="Calibri"/>
                <w:i/>
                <w:iCs/>
                <w:szCs w:val="22"/>
              </w:rPr>
            </w:pPr>
            <w:r w:rsidRPr="003969E2">
              <w:rPr>
                <w:rFonts w:ascii="Calibri" w:hAnsi="Calibri"/>
                <w:i/>
                <w:iCs/>
                <w:szCs w:val="22"/>
              </w:rPr>
              <w:t>‘Great weight should be given to conserving and enhancing landscape and scenic beauty in National Parks, the Broads and Areas of Outstanding Natural Beauty.’</w:t>
            </w:r>
          </w:p>
          <w:p w14:paraId="709F132C" w14:textId="77777777" w:rsidR="003969E2" w:rsidRPr="003969E2" w:rsidRDefault="003969E2" w:rsidP="003969E2">
            <w:pPr>
              <w:pStyle w:val="Header"/>
              <w:tabs>
                <w:tab w:val="clear" w:pos="4153"/>
                <w:tab w:val="clear" w:pos="8306"/>
              </w:tabs>
              <w:contextualSpacing/>
              <w:jc w:val="both"/>
              <w:rPr>
                <w:rFonts w:ascii="Calibri" w:hAnsi="Calibri"/>
                <w:szCs w:val="22"/>
              </w:rPr>
            </w:pPr>
          </w:p>
          <w:p w14:paraId="7479855C" w14:textId="2901E6F0" w:rsidR="003969E2" w:rsidRPr="003969E2" w:rsidRDefault="003969E2" w:rsidP="003969E2">
            <w:pPr>
              <w:pStyle w:val="Header"/>
              <w:tabs>
                <w:tab w:val="clear" w:pos="4153"/>
                <w:tab w:val="clear" w:pos="8306"/>
              </w:tabs>
              <w:contextualSpacing/>
              <w:jc w:val="both"/>
              <w:rPr>
                <w:rFonts w:ascii="Calibri" w:hAnsi="Calibri"/>
                <w:iCs/>
                <w:szCs w:val="22"/>
              </w:rPr>
            </w:pPr>
            <w:r>
              <w:rPr>
                <w:rFonts w:ascii="Calibri" w:hAnsi="Calibri"/>
                <w:iCs/>
                <w:szCs w:val="22"/>
              </w:rPr>
              <w:t xml:space="preserve">The above is reiterated within </w:t>
            </w:r>
            <w:r w:rsidRPr="003969E2">
              <w:rPr>
                <w:rFonts w:ascii="Calibri" w:hAnsi="Calibri"/>
                <w:iCs/>
                <w:szCs w:val="22"/>
              </w:rPr>
              <w:t xml:space="preserve">Key Statement EN2 </w:t>
            </w:r>
            <w:r>
              <w:rPr>
                <w:rFonts w:ascii="Calibri" w:hAnsi="Calibri"/>
                <w:iCs/>
                <w:szCs w:val="22"/>
              </w:rPr>
              <w:t>of the Core Strategy</w:t>
            </w:r>
            <w:r w:rsidRPr="003969E2">
              <w:rPr>
                <w:rFonts w:ascii="Calibri" w:hAnsi="Calibri"/>
                <w:iCs/>
                <w:szCs w:val="22"/>
              </w:rPr>
              <w:t xml:space="preserve">: </w:t>
            </w:r>
          </w:p>
          <w:p w14:paraId="74FE1993" w14:textId="77777777" w:rsidR="003969E2" w:rsidRPr="003969E2" w:rsidRDefault="003969E2" w:rsidP="003969E2">
            <w:pPr>
              <w:pStyle w:val="Header"/>
              <w:tabs>
                <w:tab w:val="clear" w:pos="4153"/>
                <w:tab w:val="clear" w:pos="8306"/>
              </w:tabs>
              <w:contextualSpacing/>
              <w:jc w:val="both"/>
              <w:rPr>
                <w:rFonts w:ascii="Calibri" w:hAnsi="Calibri"/>
                <w:iCs/>
                <w:szCs w:val="22"/>
              </w:rPr>
            </w:pPr>
          </w:p>
          <w:p w14:paraId="5327FFAE" w14:textId="68A57C0C" w:rsidR="003969E2" w:rsidRDefault="003969E2" w:rsidP="003969E2">
            <w:pPr>
              <w:pStyle w:val="Header"/>
              <w:tabs>
                <w:tab w:val="clear" w:pos="4153"/>
                <w:tab w:val="clear" w:pos="8306"/>
              </w:tabs>
              <w:contextualSpacing/>
              <w:jc w:val="both"/>
              <w:rPr>
                <w:rFonts w:ascii="Calibri" w:hAnsi="Calibri"/>
                <w:i/>
                <w:szCs w:val="22"/>
              </w:rPr>
            </w:pPr>
            <w:r w:rsidRPr="003969E2">
              <w:rPr>
                <w:rFonts w:ascii="Calibri" w:hAnsi="Calibri"/>
                <w:iCs/>
                <w:szCs w:val="22"/>
              </w:rPr>
              <w:t>‘</w:t>
            </w:r>
            <w:r w:rsidRPr="003969E2">
              <w:rPr>
                <w:rFonts w:ascii="Calibri" w:hAnsi="Calibri"/>
                <w:i/>
                <w:szCs w:val="22"/>
              </w:rPr>
              <w:t xml:space="preserve">The landscape and character of the Forest of Bowland Area of Outstanding Natural Beauty will be protected, </w:t>
            </w:r>
            <w:proofErr w:type="gramStart"/>
            <w:r w:rsidRPr="003969E2">
              <w:rPr>
                <w:rFonts w:ascii="Calibri" w:hAnsi="Calibri"/>
                <w:i/>
                <w:szCs w:val="22"/>
              </w:rPr>
              <w:t>conserved</w:t>
            </w:r>
            <w:proofErr w:type="gramEnd"/>
            <w:r w:rsidRPr="003969E2">
              <w:rPr>
                <w:rFonts w:ascii="Calibri" w:hAnsi="Calibri"/>
                <w:i/>
                <w:szCs w:val="22"/>
              </w:rPr>
              <w:t xml:space="preserve"> and enhanced. Any development will need to contribute to the conservation of the natural beauty of the area. As a principle the Council will expect development to be in keeping with the character of the landscape, reflecting local distinctiveness, vernacular style, scale, style, features and building materials.’</w:t>
            </w:r>
          </w:p>
          <w:p w14:paraId="051D98CD" w14:textId="77777777" w:rsidR="003969E2" w:rsidRDefault="003969E2" w:rsidP="003969E2">
            <w:pPr>
              <w:pStyle w:val="Header"/>
              <w:tabs>
                <w:tab w:val="clear" w:pos="4153"/>
                <w:tab w:val="clear" w:pos="8306"/>
              </w:tabs>
              <w:contextualSpacing/>
              <w:jc w:val="both"/>
              <w:rPr>
                <w:rFonts w:ascii="Calibri" w:hAnsi="Calibri"/>
                <w:i/>
                <w:iCs/>
                <w:szCs w:val="22"/>
              </w:rPr>
            </w:pPr>
          </w:p>
          <w:p w14:paraId="30ADA554" w14:textId="747AB2E6" w:rsidR="004964DF" w:rsidRDefault="00820A17" w:rsidP="003969E2">
            <w:pPr>
              <w:pStyle w:val="Header"/>
              <w:tabs>
                <w:tab w:val="clear" w:pos="4153"/>
                <w:tab w:val="clear" w:pos="8306"/>
              </w:tabs>
              <w:contextualSpacing/>
              <w:jc w:val="both"/>
              <w:rPr>
                <w:rFonts w:ascii="Calibri" w:hAnsi="Calibri"/>
                <w:szCs w:val="22"/>
              </w:rPr>
            </w:pPr>
            <w:r>
              <w:rPr>
                <w:rFonts w:ascii="Calibri" w:hAnsi="Calibri"/>
                <w:szCs w:val="22"/>
              </w:rPr>
              <w:t xml:space="preserve">Policy DME5 of the Core Strategy seeks to support the use of renewable energy schemes, subject to assessment of the </w:t>
            </w:r>
            <w:r w:rsidRPr="00820A17">
              <w:rPr>
                <w:rFonts w:ascii="Calibri" w:hAnsi="Calibri"/>
                <w:szCs w:val="22"/>
              </w:rPr>
              <w:t>visual impact of the proposal, including design, colour</w:t>
            </w:r>
            <w:r>
              <w:rPr>
                <w:rFonts w:ascii="Calibri" w:hAnsi="Calibri"/>
                <w:szCs w:val="22"/>
              </w:rPr>
              <w:t xml:space="preserve">, </w:t>
            </w:r>
            <w:proofErr w:type="gramStart"/>
            <w:r w:rsidRPr="00820A17">
              <w:rPr>
                <w:rFonts w:ascii="Calibri" w:hAnsi="Calibri"/>
                <w:szCs w:val="22"/>
              </w:rPr>
              <w:t>scale</w:t>
            </w:r>
            <w:proofErr w:type="gramEnd"/>
            <w:r>
              <w:rPr>
                <w:rFonts w:ascii="Calibri" w:hAnsi="Calibri"/>
                <w:szCs w:val="22"/>
              </w:rPr>
              <w:t xml:space="preserve"> and impact upon the surrounding landscape</w:t>
            </w:r>
            <w:r w:rsidR="00F95C11">
              <w:rPr>
                <w:rFonts w:ascii="Calibri" w:hAnsi="Calibri"/>
                <w:szCs w:val="22"/>
              </w:rPr>
              <w:t xml:space="preserve">, with a greater degree of scrutiny to be applied to proposals for renewable energy schemes within or close to the Forest </w:t>
            </w:r>
            <w:r w:rsidR="00492998">
              <w:rPr>
                <w:rFonts w:ascii="Calibri" w:hAnsi="Calibri"/>
                <w:szCs w:val="22"/>
              </w:rPr>
              <w:t>o</w:t>
            </w:r>
            <w:r w:rsidR="00F95C11">
              <w:rPr>
                <w:rFonts w:ascii="Calibri" w:hAnsi="Calibri"/>
                <w:szCs w:val="22"/>
              </w:rPr>
              <w:t xml:space="preserve">f Bowland </w:t>
            </w:r>
            <w:r w:rsidR="000D6E0D">
              <w:rPr>
                <w:rFonts w:ascii="Calibri" w:hAnsi="Calibri"/>
                <w:szCs w:val="22"/>
              </w:rPr>
              <w:t>National Landscape</w:t>
            </w:r>
            <w:r w:rsidR="00F95C11">
              <w:rPr>
                <w:rFonts w:ascii="Calibri" w:hAnsi="Calibri"/>
                <w:szCs w:val="22"/>
              </w:rPr>
              <w:t>.</w:t>
            </w:r>
          </w:p>
          <w:p w14:paraId="0A0610E7" w14:textId="77777777" w:rsidR="00DE31AF" w:rsidRDefault="00DE31AF" w:rsidP="003969E2">
            <w:pPr>
              <w:pStyle w:val="Header"/>
              <w:tabs>
                <w:tab w:val="clear" w:pos="4153"/>
                <w:tab w:val="clear" w:pos="8306"/>
              </w:tabs>
              <w:contextualSpacing/>
              <w:jc w:val="both"/>
              <w:rPr>
                <w:rFonts w:ascii="Calibri" w:hAnsi="Calibri"/>
                <w:szCs w:val="22"/>
              </w:rPr>
            </w:pPr>
          </w:p>
          <w:p w14:paraId="5297D7EA" w14:textId="5CD2383E" w:rsidR="00007ADC" w:rsidRDefault="00C8276C" w:rsidP="003969E2">
            <w:pPr>
              <w:pStyle w:val="Header"/>
              <w:tabs>
                <w:tab w:val="clear" w:pos="4153"/>
                <w:tab w:val="clear" w:pos="8306"/>
              </w:tabs>
              <w:contextualSpacing/>
              <w:jc w:val="both"/>
              <w:rPr>
                <w:rFonts w:ascii="Calibri" w:hAnsi="Calibri"/>
                <w:bCs/>
                <w:szCs w:val="22"/>
              </w:rPr>
            </w:pPr>
            <w:r>
              <w:rPr>
                <w:rFonts w:ascii="Calibri" w:hAnsi="Calibri"/>
                <w:szCs w:val="22"/>
              </w:rPr>
              <w:t>T</w:t>
            </w:r>
            <w:r w:rsidR="004964DF">
              <w:rPr>
                <w:rFonts w:ascii="Calibri" w:hAnsi="Calibri"/>
                <w:szCs w:val="22"/>
              </w:rPr>
              <w:t xml:space="preserve">he application property lies within the Forest </w:t>
            </w:r>
            <w:r w:rsidR="00492998">
              <w:rPr>
                <w:rFonts w:ascii="Calibri" w:hAnsi="Calibri"/>
                <w:szCs w:val="22"/>
              </w:rPr>
              <w:t>o</w:t>
            </w:r>
            <w:r w:rsidR="004964DF">
              <w:rPr>
                <w:rFonts w:ascii="Calibri" w:hAnsi="Calibri"/>
                <w:szCs w:val="22"/>
              </w:rPr>
              <w:t xml:space="preserve">f Bowland </w:t>
            </w:r>
            <w:r w:rsidR="0089637C">
              <w:rPr>
                <w:rFonts w:ascii="Calibri" w:hAnsi="Calibri"/>
                <w:szCs w:val="22"/>
              </w:rPr>
              <w:t>National Landscape</w:t>
            </w:r>
            <w:r>
              <w:rPr>
                <w:rFonts w:ascii="Calibri" w:hAnsi="Calibri"/>
                <w:szCs w:val="22"/>
              </w:rPr>
              <w:t xml:space="preserve"> which in this instance is predominantly characterised by stone based dwellings comprising a largely uninterrupted roofscape set against a backdrop of wider open countryside. </w:t>
            </w:r>
            <w:r w:rsidR="004964DF">
              <w:rPr>
                <w:rFonts w:ascii="Calibri" w:hAnsi="Calibri"/>
                <w:bCs/>
                <w:szCs w:val="22"/>
              </w:rPr>
              <w:t xml:space="preserve">As </w:t>
            </w:r>
            <w:r w:rsidR="00283883">
              <w:rPr>
                <w:rFonts w:ascii="Calibri" w:hAnsi="Calibri"/>
                <w:bCs/>
                <w:szCs w:val="22"/>
              </w:rPr>
              <w:t>conveyed</w:t>
            </w:r>
            <w:r w:rsidR="004964DF">
              <w:rPr>
                <w:rFonts w:ascii="Calibri" w:hAnsi="Calibri"/>
                <w:bCs/>
                <w:szCs w:val="22"/>
              </w:rPr>
              <w:t xml:space="preserve"> </w:t>
            </w:r>
            <w:r w:rsidR="00283883">
              <w:rPr>
                <w:rFonts w:ascii="Calibri" w:hAnsi="Calibri"/>
                <w:bCs/>
                <w:szCs w:val="22"/>
              </w:rPr>
              <w:t>above</w:t>
            </w:r>
            <w:r w:rsidR="004964DF">
              <w:rPr>
                <w:rFonts w:ascii="Calibri" w:hAnsi="Calibri"/>
                <w:bCs/>
                <w:szCs w:val="22"/>
              </w:rPr>
              <w:t xml:space="preserve">, </w:t>
            </w:r>
            <w:r w:rsidR="004964DF" w:rsidRPr="004964DF">
              <w:rPr>
                <w:rFonts w:ascii="Calibri" w:hAnsi="Calibri"/>
                <w:bCs/>
                <w:szCs w:val="22"/>
              </w:rPr>
              <w:t xml:space="preserve">the </w:t>
            </w:r>
            <w:r w:rsidR="00007ADC">
              <w:rPr>
                <w:rFonts w:ascii="Calibri" w:hAnsi="Calibri"/>
                <w:bCs/>
                <w:szCs w:val="22"/>
              </w:rPr>
              <w:t>unauthorised</w:t>
            </w:r>
            <w:r w:rsidR="004964DF" w:rsidRPr="004964DF">
              <w:rPr>
                <w:rFonts w:ascii="Calibri" w:hAnsi="Calibri"/>
                <w:bCs/>
                <w:szCs w:val="22"/>
              </w:rPr>
              <w:t xml:space="preserve"> solar panel arrangement occup</w:t>
            </w:r>
            <w:r w:rsidR="00283883">
              <w:rPr>
                <w:rFonts w:ascii="Calibri" w:hAnsi="Calibri"/>
                <w:bCs/>
                <w:szCs w:val="22"/>
              </w:rPr>
              <w:t>ies</w:t>
            </w:r>
            <w:r w:rsidR="004964DF" w:rsidRPr="004964DF">
              <w:rPr>
                <w:rFonts w:ascii="Calibri" w:hAnsi="Calibri"/>
                <w:bCs/>
                <w:szCs w:val="22"/>
              </w:rPr>
              <w:t xml:space="preserve"> the large majority of the property’s South-eastern roof slope with the </w:t>
            </w:r>
            <w:r w:rsidR="00BA42B8">
              <w:rPr>
                <w:rFonts w:ascii="Calibri" w:hAnsi="Calibri"/>
                <w:bCs/>
                <w:szCs w:val="22"/>
              </w:rPr>
              <w:t xml:space="preserve">installed solar panels being publicly visible and reading as largely anomalous </w:t>
            </w:r>
            <w:r w:rsidR="002F7004">
              <w:rPr>
                <w:rFonts w:ascii="Calibri" w:hAnsi="Calibri"/>
                <w:bCs/>
                <w:szCs w:val="22"/>
              </w:rPr>
              <w:t>by virtue of</w:t>
            </w:r>
            <w:r w:rsidR="00BA42B8">
              <w:rPr>
                <w:rFonts w:ascii="Calibri" w:hAnsi="Calibri"/>
                <w:bCs/>
                <w:szCs w:val="22"/>
              </w:rPr>
              <w:t xml:space="preserve"> the </w:t>
            </w:r>
            <w:r w:rsidR="00176AAC">
              <w:rPr>
                <w:rFonts w:ascii="Calibri" w:hAnsi="Calibri"/>
                <w:bCs/>
                <w:szCs w:val="22"/>
              </w:rPr>
              <w:t xml:space="preserve">absence of similar roof mounted </w:t>
            </w:r>
            <w:proofErr w:type="spellStart"/>
            <w:r w:rsidR="00176AAC">
              <w:rPr>
                <w:rFonts w:ascii="Calibri" w:hAnsi="Calibri"/>
                <w:bCs/>
                <w:szCs w:val="22"/>
              </w:rPr>
              <w:t>microregeneration</w:t>
            </w:r>
            <w:proofErr w:type="spellEnd"/>
            <w:r w:rsidR="00176AAC">
              <w:rPr>
                <w:rFonts w:ascii="Calibri" w:hAnsi="Calibri"/>
                <w:bCs/>
                <w:szCs w:val="22"/>
              </w:rPr>
              <w:t xml:space="preserve"> equipment within the locality. A</w:t>
            </w:r>
            <w:r w:rsidR="00BA42B8">
              <w:rPr>
                <w:rFonts w:ascii="Calibri" w:hAnsi="Calibri"/>
                <w:bCs/>
                <w:szCs w:val="22"/>
              </w:rPr>
              <w:t>s such</w:t>
            </w:r>
            <w:r w:rsidR="00176AAC">
              <w:rPr>
                <w:rFonts w:ascii="Calibri" w:hAnsi="Calibri"/>
                <w:bCs/>
                <w:szCs w:val="22"/>
              </w:rPr>
              <w:t xml:space="preserve">, </w:t>
            </w:r>
            <w:r w:rsidR="00DE31AF">
              <w:rPr>
                <w:rFonts w:ascii="Calibri" w:hAnsi="Calibri"/>
                <w:bCs/>
                <w:szCs w:val="22"/>
              </w:rPr>
              <w:t xml:space="preserve">the visual impact of the </w:t>
            </w:r>
            <w:r w:rsidR="00BA42B8">
              <w:rPr>
                <w:rFonts w:ascii="Calibri" w:hAnsi="Calibri"/>
                <w:bCs/>
                <w:szCs w:val="22"/>
              </w:rPr>
              <w:t>unauthorised</w:t>
            </w:r>
            <w:r w:rsidR="00DE31AF">
              <w:rPr>
                <w:rFonts w:ascii="Calibri" w:hAnsi="Calibri"/>
                <w:bCs/>
                <w:szCs w:val="22"/>
              </w:rPr>
              <w:t xml:space="preserve"> development </w:t>
            </w:r>
            <w:r w:rsidR="00BA42B8">
              <w:rPr>
                <w:rFonts w:ascii="Calibri" w:hAnsi="Calibri"/>
                <w:bCs/>
                <w:szCs w:val="22"/>
              </w:rPr>
              <w:t>is</w:t>
            </w:r>
            <w:r w:rsidR="00DE31AF">
              <w:rPr>
                <w:rFonts w:ascii="Calibri" w:hAnsi="Calibri"/>
                <w:bCs/>
                <w:szCs w:val="22"/>
              </w:rPr>
              <w:t xml:space="preserve"> </w:t>
            </w:r>
            <w:r w:rsidR="00007ADC">
              <w:rPr>
                <w:rFonts w:ascii="Calibri" w:hAnsi="Calibri"/>
                <w:bCs/>
                <w:szCs w:val="22"/>
              </w:rPr>
              <w:t xml:space="preserve">for the most part </w:t>
            </w:r>
            <w:r w:rsidR="00DE31AF">
              <w:rPr>
                <w:rFonts w:ascii="Calibri" w:hAnsi="Calibri"/>
                <w:bCs/>
                <w:szCs w:val="22"/>
              </w:rPr>
              <w:t xml:space="preserve">pronounced, </w:t>
            </w:r>
            <w:r w:rsidR="00176AAC">
              <w:rPr>
                <w:rFonts w:ascii="Calibri" w:hAnsi="Calibri"/>
                <w:bCs/>
                <w:szCs w:val="22"/>
              </w:rPr>
              <w:t xml:space="preserve">with </w:t>
            </w:r>
            <w:r w:rsidR="00DE31AF">
              <w:rPr>
                <w:rFonts w:ascii="Calibri" w:hAnsi="Calibri"/>
                <w:bCs/>
                <w:szCs w:val="22"/>
              </w:rPr>
              <w:t>the</w:t>
            </w:r>
            <w:r w:rsidR="00C805A5">
              <w:rPr>
                <w:rFonts w:ascii="Calibri" w:hAnsi="Calibri"/>
                <w:bCs/>
                <w:szCs w:val="22"/>
              </w:rPr>
              <w:t xml:space="preserve"> overtly modern </w:t>
            </w:r>
            <w:r w:rsidR="008D4F40">
              <w:rPr>
                <w:rFonts w:ascii="Calibri" w:hAnsi="Calibri"/>
                <w:bCs/>
                <w:szCs w:val="22"/>
              </w:rPr>
              <w:t xml:space="preserve">and reflective surface </w:t>
            </w:r>
            <w:r w:rsidR="00C805A5">
              <w:rPr>
                <w:rFonts w:ascii="Calibri" w:hAnsi="Calibri"/>
                <w:bCs/>
                <w:szCs w:val="22"/>
              </w:rPr>
              <w:t>design of the</w:t>
            </w:r>
            <w:r w:rsidR="00DE31AF">
              <w:rPr>
                <w:rFonts w:ascii="Calibri" w:hAnsi="Calibri"/>
                <w:bCs/>
                <w:szCs w:val="22"/>
              </w:rPr>
              <w:t xml:space="preserve"> solar panel scheme read</w:t>
            </w:r>
            <w:r w:rsidR="00176AAC">
              <w:rPr>
                <w:rFonts w:ascii="Calibri" w:hAnsi="Calibri"/>
                <w:bCs/>
                <w:szCs w:val="22"/>
              </w:rPr>
              <w:t>ing</w:t>
            </w:r>
            <w:r w:rsidR="00DE31AF">
              <w:rPr>
                <w:rFonts w:ascii="Calibri" w:hAnsi="Calibri"/>
                <w:bCs/>
                <w:szCs w:val="22"/>
              </w:rPr>
              <w:t xml:space="preserve"> as </w:t>
            </w:r>
            <w:r>
              <w:rPr>
                <w:rFonts w:ascii="Calibri" w:hAnsi="Calibri"/>
                <w:bCs/>
                <w:szCs w:val="22"/>
              </w:rPr>
              <w:t>juxtaposed against</w:t>
            </w:r>
            <w:r w:rsidR="00DE31AF">
              <w:rPr>
                <w:rFonts w:ascii="Calibri" w:hAnsi="Calibri"/>
                <w:bCs/>
                <w:szCs w:val="22"/>
              </w:rPr>
              <w:t xml:space="preserve"> the </w:t>
            </w:r>
            <w:r>
              <w:rPr>
                <w:rFonts w:ascii="Calibri" w:hAnsi="Calibri"/>
                <w:bCs/>
                <w:szCs w:val="22"/>
              </w:rPr>
              <w:t xml:space="preserve">backdrop of the </w:t>
            </w:r>
            <w:r w:rsidR="008D4F40">
              <w:rPr>
                <w:rFonts w:ascii="Calibri" w:hAnsi="Calibri"/>
                <w:bCs/>
                <w:szCs w:val="22"/>
              </w:rPr>
              <w:t>AONB</w:t>
            </w:r>
            <w:r w:rsidR="00DE31AF">
              <w:rPr>
                <w:rFonts w:ascii="Calibri" w:hAnsi="Calibri"/>
                <w:bCs/>
                <w:szCs w:val="22"/>
              </w:rPr>
              <w:t xml:space="preserve"> </w:t>
            </w:r>
            <w:r w:rsidR="008D4F40">
              <w:rPr>
                <w:rFonts w:ascii="Calibri" w:hAnsi="Calibri"/>
                <w:bCs/>
                <w:szCs w:val="22"/>
              </w:rPr>
              <w:t>landscape character</w:t>
            </w:r>
            <w:r w:rsidR="00176AAC">
              <w:rPr>
                <w:rFonts w:ascii="Calibri" w:hAnsi="Calibri"/>
                <w:bCs/>
                <w:szCs w:val="22"/>
              </w:rPr>
              <w:t xml:space="preserve">. </w:t>
            </w:r>
          </w:p>
          <w:p w14:paraId="273CE414" w14:textId="77777777" w:rsidR="009C428A" w:rsidRDefault="009C428A" w:rsidP="003969E2">
            <w:pPr>
              <w:pStyle w:val="Header"/>
              <w:tabs>
                <w:tab w:val="clear" w:pos="4153"/>
                <w:tab w:val="clear" w:pos="8306"/>
              </w:tabs>
              <w:contextualSpacing/>
              <w:jc w:val="both"/>
              <w:rPr>
                <w:rFonts w:ascii="Calibri" w:hAnsi="Calibri"/>
                <w:bCs/>
                <w:szCs w:val="22"/>
              </w:rPr>
            </w:pPr>
          </w:p>
          <w:p w14:paraId="294B550F" w14:textId="16D98F0E" w:rsidR="009C428A" w:rsidRDefault="009C428A" w:rsidP="003969E2">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application’s planning statement </w:t>
            </w:r>
            <w:proofErr w:type="gramStart"/>
            <w:r>
              <w:rPr>
                <w:rFonts w:ascii="Calibri" w:hAnsi="Calibri"/>
                <w:bCs/>
                <w:szCs w:val="22"/>
              </w:rPr>
              <w:t>makes reference</w:t>
            </w:r>
            <w:proofErr w:type="gramEnd"/>
            <w:r>
              <w:rPr>
                <w:rFonts w:ascii="Calibri" w:hAnsi="Calibri"/>
                <w:bCs/>
                <w:szCs w:val="22"/>
              </w:rPr>
              <w:t xml:space="preserve"> to recent reforms to national planning policy including Chapter 14 of the Framework in attempt to justify retention of the unauthorised development on the basis of tackling the growing issue of climate change and adopting a greener approach to energy consumption. </w:t>
            </w:r>
            <w:r w:rsidR="00815055">
              <w:rPr>
                <w:rFonts w:ascii="Calibri" w:hAnsi="Calibri"/>
                <w:bCs/>
                <w:szCs w:val="22"/>
              </w:rPr>
              <w:t xml:space="preserve">The supporting statement provided </w:t>
            </w:r>
            <w:r w:rsidR="00824FC6">
              <w:rPr>
                <w:rFonts w:ascii="Calibri" w:hAnsi="Calibri"/>
                <w:bCs/>
                <w:szCs w:val="22"/>
              </w:rPr>
              <w:t xml:space="preserve">makes further reference to </w:t>
            </w:r>
            <w:r w:rsidR="00BD6B81">
              <w:rPr>
                <w:rFonts w:ascii="Calibri" w:hAnsi="Calibri"/>
                <w:bCs/>
                <w:szCs w:val="22"/>
              </w:rPr>
              <w:t>a</w:t>
            </w:r>
            <w:r w:rsidR="00824FC6">
              <w:rPr>
                <w:rFonts w:ascii="Calibri" w:hAnsi="Calibri"/>
                <w:bCs/>
                <w:szCs w:val="22"/>
              </w:rPr>
              <w:t xml:space="preserve"> perceived failure of the Council in </w:t>
            </w:r>
            <w:r w:rsidR="00BD6B81">
              <w:rPr>
                <w:rFonts w:ascii="Calibri" w:hAnsi="Calibri"/>
                <w:bCs/>
                <w:szCs w:val="22"/>
              </w:rPr>
              <w:t>consistently engaging with the national and local planning policies referenced as part of the refusal of previous planning application 3/2023/0297.</w:t>
            </w:r>
          </w:p>
          <w:p w14:paraId="33B1689C" w14:textId="77777777" w:rsidR="00296706" w:rsidRDefault="00296706" w:rsidP="003969E2">
            <w:pPr>
              <w:pStyle w:val="Header"/>
              <w:tabs>
                <w:tab w:val="clear" w:pos="4153"/>
                <w:tab w:val="clear" w:pos="8306"/>
              </w:tabs>
              <w:contextualSpacing/>
              <w:jc w:val="both"/>
              <w:rPr>
                <w:rFonts w:ascii="Calibri" w:hAnsi="Calibri"/>
                <w:bCs/>
                <w:szCs w:val="22"/>
              </w:rPr>
            </w:pPr>
          </w:p>
          <w:p w14:paraId="7DE4652F" w14:textId="1CC3D97D" w:rsidR="00296706" w:rsidRDefault="00336FDF" w:rsidP="003969E2">
            <w:pPr>
              <w:pStyle w:val="Header"/>
              <w:tabs>
                <w:tab w:val="clear" w:pos="4153"/>
                <w:tab w:val="clear" w:pos="8306"/>
              </w:tabs>
              <w:contextualSpacing/>
              <w:jc w:val="both"/>
              <w:rPr>
                <w:rFonts w:ascii="Calibri" w:hAnsi="Calibri"/>
                <w:bCs/>
                <w:szCs w:val="22"/>
              </w:rPr>
            </w:pPr>
            <w:r>
              <w:rPr>
                <w:rFonts w:ascii="Calibri" w:hAnsi="Calibri"/>
                <w:bCs/>
                <w:szCs w:val="22"/>
              </w:rPr>
              <w:t>With respect to</w:t>
            </w:r>
            <w:r w:rsidR="00296706">
              <w:rPr>
                <w:rFonts w:ascii="Calibri" w:hAnsi="Calibri"/>
                <w:bCs/>
                <w:szCs w:val="22"/>
              </w:rPr>
              <w:t xml:space="preserve"> </w:t>
            </w:r>
            <w:r>
              <w:rPr>
                <w:rFonts w:ascii="Calibri" w:hAnsi="Calibri"/>
                <w:bCs/>
                <w:szCs w:val="22"/>
              </w:rPr>
              <w:t xml:space="preserve">Chapter 14 of the NPPF, </w:t>
            </w:r>
            <w:r w:rsidR="00261D77">
              <w:rPr>
                <w:rFonts w:ascii="Calibri" w:hAnsi="Calibri"/>
                <w:bCs/>
                <w:szCs w:val="22"/>
              </w:rPr>
              <w:t>Paragraph 163 of the Framework states:</w:t>
            </w:r>
          </w:p>
          <w:p w14:paraId="36A2ADB6" w14:textId="77777777" w:rsidR="00261D77" w:rsidRDefault="00261D77" w:rsidP="003969E2">
            <w:pPr>
              <w:pStyle w:val="Header"/>
              <w:tabs>
                <w:tab w:val="clear" w:pos="4153"/>
                <w:tab w:val="clear" w:pos="8306"/>
              </w:tabs>
              <w:contextualSpacing/>
              <w:jc w:val="both"/>
              <w:rPr>
                <w:rFonts w:ascii="Calibri" w:hAnsi="Calibri"/>
                <w:bCs/>
                <w:szCs w:val="22"/>
              </w:rPr>
            </w:pPr>
          </w:p>
          <w:p w14:paraId="7F28084D" w14:textId="12119CD8" w:rsidR="00261D77" w:rsidRDefault="00261D77" w:rsidP="003969E2">
            <w:pPr>
              <w:pStyle w:val="Header"/>
              <w:tabs>
                <w:tab w:val="clear" w:pos="4153"/>
                <w:tab w:val="clear" w:pos="8306"/>
              </w:tabs>
              <w:contextualSpacing/>
              <w:jc w:val="both"/>
              <w:rPr>
                <w:rFonts w:ascii="Calibri" w:hAnsi="Calibri"/>
                <w:bCs/>
                <w:i/>
                <w:iCs/>
                <w:szCs w:val="22"/>
              </w:rPr>
            </w:pPr>
            <w:r w:rsidRPr="00261D77">
              <w:rPr>
                <w:rFonts w:ascii="Calibri" w:hAnsi="Calibri"/>
                <w:bCs/>
                <w:i/>
                <w:iCs/>
                <w:szCs w:val="22"/>
              </w:rPr>
              <w:t>‘When determining planning applications for renewable and low carbon development, local planning authorities should approve the application if its impacts are (or can be made) acceptabl</w:t>
            </w:r>
            <w:r w:rsidR="0051275D">
              <w:rPr>
                <w:rFonts w:ascii="Calibri" w:hAnsi="Calibri"/>
                <w:bCs/>
                <w:i/>
                <w:iCs/>
                <w:szCs w:val="22"/>
              </w:rPr>
              <w:t>e…w</w:t>
            </w:r>
            <w:r w:rsidRPr="00261D77">
              <w:rPr>
                <w:rFonts w:ascii="Calibri" w:hAnsi="Calibri"/>
                <w:bCs/>
                <w:i/>
                <w:iCs/>
                <w:szCs w:val="22"/>
              </w:rPr>
              <w:t>here the proposals would affect conservation areas, listed buildings or other relevant designated heritage assets, local planning authorities should also apply the policies set out in chapter 16 of this Framework</w:t>
            </w:r>
            <w:r w:rsidR="0051275D">
              <w:rPr>
                <w:rFonts w:ascii="Calibri" w:hAnsi="Calibri"/>
                <w:bCs/>
                <w:i/>
                <w:iCs/>
                <w:szCs w:val="22"/>
              </w:rPr>
              <w:t>.’</w:t>
            </w:r>
          </w:p>
          <w:p w14:paraId="20ACC980" w14:textId="77777777" w:rsidR="00261D77" w:rsidRDefault="00261D77" w:rsidP="003969E2">
            <w:pPr>
              <w:pStyle w:val="Header"/>
              <w:tabs>
                <w:tab w:val="clear" w:pos="4153"/>
                <w:tab w:val="clear" w:pos="8306"/>
              </w:tabs>
              <w:contextualSpacing/>
              <w:jc w:val="both"/>
              <w:rPr>
                <w:rFonts w:ascii="Calibri" w:hAnsi="Calibri"/>
                <w:bCs/>
                <w:i/>
                <w:iCs/>
                <w:szCs w:val="22"/>
              </w:rPr>
            </w:pPr>
          </w:p>
          <w:p w14:paraId="65211E1B" w14:textId="0BA1BFD9" w:rsidR="00261D77" w:rsidRPr="0051275D" w:rsidRDefault="00FA426D" w:rsidP="003969E2">
            <w:pPr>
              <w:pStyle w:val="Header"/>
              <w:tabs>
                <w:tab w:val="clear" w:pos="4153"/>
                <w:tab w:val="clear" w:pos="8306"/>
              </w:tabs>
              <w:contextualSpacing/>
              <w:jc w:val="both"/>
              <w:rPr>
                <w:rFonts w:ascii="Calibri" w:hAnsi="Calibri"/>
                <w:bCs/>
                <w:szCs w:val="22"/>
              </w:rPr>
            </w:pPr>
            <w:r>
              <w:rPr>
                <w:rFonts w:ascii="Calibri" w:hAnsi="Calibri"/>
                <w:bCs/>
                <w:szCs w:val="22"/>
              </w:rPr>
              <w:t xml:space="preserve">In this instance, </w:t>
            </w:r>
            <w:r w:rsidR="00DE008D">
              <w:rPr>
                <w:rFonts w:ascii="Calibri" w:hAnsi="Calibri"/>
                <w:bCs/>
                <w:szCs w:val="22"/>
              </w:rPr>
              <w:t xml:space="preserve">the current proposal forms the basis of a previously </w:t>
            </w:r>
            <w:r w:rsidR="00BE5FBB">
              <w:rPr>
                <w:rFonts w:ascii="Calibri" w:hAnsi="Calibri"/>
                <w:bCs/>
                <w:szCs w:val="22"/>
              </w:rPr>
              <w:t>submitted</w:t>
            </w:r>
            <w:r w:rsidR="00DE008D">
              <w:rPr>
                <w:rFonts w:ascii="Calibri" w:hAnsi="Calibri"/>
                <w:bCs/>
                <w:szCs w:val="22"/>
              </w:rPr>
              <w:t xml:space="preserve"> proposal for a similar development (installation of 16 solar panels within the same roof slope of the application property)</w:t>
            </w:r>
            <w:r w:rsidR="00815055">
              <w:rPr>
                <w:rFonts w:ascii="Calibri" w:hAnsi="Calibri"/>
                <w:bCs/>
                <w:szCs w:val="22"/>
              </w:rPr>
              <w:t xml:space="preserve"> which </w:t>
            </w:r>
            <w:r w:rsidR="00BE5FBB">
              <w:rPr>
                <w:rFonts w:ascii="Calibri" w:hAnsi="Calibri"/>
                <w:bCs/>
                <w:szCs w:val="22"/>
              </w:rPr>
              <w:t>was refused for the same reasons as outlined above with respect to visual amenity / external appearanc</w:t>
            </w:r>
            <w:r w:rsidR="00815055">
              <w:rPr>
                <w:rFonts w:ascii="Calibri" w:hAnsi="Calibri"/>
                <w:bCs/>
                <w:szCs w:val="22"/>
              </w:rPr>
              <w:t>e. I</w:t>
            </w:r>
            <w:r w:rsidR="00BE5FBB">
              <w:rPr>
                <w:rFonts w:ascii="Calibri" w:hAnsi="Calibri"/>
                <w:bCs/>
                <w:szCs w:val="22"/>
              </w:rPr>
              <w:t>t was not considered that the adverse impacts identified</w:t>
            </w:r>
            <w:r w:rsidR="001D5CDF">
              <w:rPr>
                <w:rFonts w:ascii="Calibri" w:hAnsi="Calibri"/>
                <w:bCs/>
                <w:szCs w:val="22"/>
              </w:rPr>
              <w:t xml:space="preserve"> from the </w:t>
            </w:r>
            <w:r w:rsidR="00815055">
              <w:rPr>
                <w:rFonts w:ascii="Calibri" w:hAnsi="Calibri"/>
                <w:bCs/>
                <w:szCs w:val="22"/>
              </w:rPr>
              <w:t xml:space="preserve">previously </w:t>
            </w:r>
            <w:r w:rsidR="001D5CDF">
              <w:rPr>
                <w:rFonts w:ascii="Calibri" w:hAnsi="Calibri"/>
                <w:bCs/>
                <w:szCs w:val="22"/>
              </w:rPr>
              <w:t>proposed development</w:t>
            </w:r>
            <w:r w:rsidR="00BE5FBB">
              <w:rPr>
                <w:rFonts w:ascii="Calibri" w:hAnsi="Calibri"/>
                <w:bCs/>
                <w:szCs w:val="22"/>
              </w:rPr>
              <w:t xml:space="preserve"> could have been made acceptable through amendments or mitigation</w:t>
            </w:r>
            <w:r w:rsidR="00815055">
              <w:rPr>
                <w:rFonts w:ascii="Calibri" w:hAnsi="Calibri"/>
                <w:bCs/>
                <w:szCs w:val="22"/>
              </w:rPr>
              <w:t xml:space="preserve"> hence the decision to refuse the development in question however these concerns have been clearly disregarded as evidenced through t</w:t>
            </w:r>
            <w:r w:rsidR="00BE5FBB">
              <w:rPr>
                <w:rFonts w:ascii="Calibri" w:hAnsi="Calibri"/>
                <w:bCs/>
                <w:szCs w:val="22"/>
              </w:rPr>
              <w:t xml:space="preserve">he unauthorised </w:t>
            </w:r>
            <w:r w:rsidR="00815055">
              <w:rPr>
                <w:rFonts w:ascii="Calibri" w:hAnsi="Calibri"/>
                <w:bCs/>
                <w:szCs w:val="22"/>
              </w:rPr>
              <w:t xml:space="preserve">installation of the solar panels currently in situ. Furthermore, both the previously refused development and current proposal have been subject to </w:t>
            </w:r>
            <w:r w:rsidR="008D4F40">
              <w:rPr>
                <w:rFonts w:ascii="Calibri" w:hAnsi="Calibri"/>
                <w:bCs/>
                <w:szCs w:val="22"/>
              </w:rPr>
              <w:t>appropriate</w:t>
            </w:r>
            <w:r w:rsidR="00824FC6">
              <w:rPr>
                <w:rFonts w:ascii="Calibri" w:hAnsi="Calibri"/>
                <w:bCs/>
                <w:szCs w:val="22"/>
              </w:rPr>
              <w:t xml:space="preserve"> </w:t>
            </w:r>
            <w:r w:rsidR="00815055">
              <w:rPr>
                <w:rFonts w:ascii="Calibri" w:hAnsi="Calibri"/>
                <w:bCs/>
                <w:szCs w:val="22"/>
              </w:rPr>
              <w:t xml:space="preserve">assessment </w:t>
            </w:r>
            <w:r w:rsidR="008D4F40">
              <w:rPr>
                <w:rFonts w:ascii="Calibri" w:hAnsi="Calibri"/>
                <w:bCs/>
                <w:szCs w:val="22"/>
              </w:rPr>
              <w:t>against</w:t>
            </w:r>
            <w:r w:rsidR="00815055">
              <w:rPr>
                <w:rFonts w:ascii="Calibri" w:hAnsi="Calibri"/>
                <w:bCs/>
                <w:szCs w:val="22"/>
              </w:rPr>
              <w:t xml:space="preserve"> Chapter </w:t>
            </w:r>
            <w:r w:rsidR="001C53BE">
              <w:rPr>
                <w:rFonts w:ascii="Calibri" w:hAnsi="Calibri"/>
                <w:bCs/>
                <w:szCs w:val="22"/>
              </w:rPr>
              <w:t xml:space="preserve">14 and </w:t>
            </w:r>
            <w:r w:rsidR="00815055">
              <w:rPr>
                <w:rFonts w:ascii="Calibri" w:hAnsi="Calibri"/>
                <w:bCs/>
                <w:szCs w:val="22"/>
              </w:rPr>
              <w:t xml:space="preserve">16 of the Framework </w:t>
            </w:r>
            <w:r w:rsidR="00824FC6">
              <w:rPr>
                <w:rFonts w:ascii="Calibri" w:hAnsi="Calibri"/>
                <w:bCs/>
                <w:szCs w:val="22"/>
              </w:rPr>
              <w:t xml:space="preserve">and the Council’s own development </w:t>
            </w:r>
            <w:r w:rsidR="008D4F40">
              <w:rPr>
                <w:rFonts w:ascii="Calibri" w:hAnsi="Calibri"/>
                <w:bCs/>
                <w:szCs w:val="22"/>
              </w:rPr>
              <w:t>plan</w:t>
            </w:r>
            <w:r w:rsidR="00824FC6">
              <w:rPr>
                <w:rFonts w:ascii="Calibri" w:hAnsi="Calibri"/>
                <w:bCs/>
                <w:szCs w:val="22"/>
              </w:rPr>
              <w:t xml:space="preserve"> policies. The Council therefore disagrees with the arguments and assertions made within the supporting </w:t>
            </w:r>
            <w:r w:rsidR="00C870AC">
              <w:rPr>
                <w:rFonts w:ascii="Calibri" w:hAnsi="Calibri"/>
                <w:bCs/>
                <w:szCs w:val="22"/>
              </w:rPr>
              <w:t>planning statement</w:t>
            </w:r>
            <w:r w:rsidR="00824FC6">
              <w:rPr>
                <w:rFonts w:ascii="Calibri" w:hAnsi="Calibri"/>
                <w:bCs/>
                <w:szCs w:val="22"/>
              </w:rPr>
              <w:t xml:space="preserve">. </w:t>
            </w:r>
          </w:p>
          <w:p w14:paraId="77171703" w14:textId="77777777" w:rsidR="00007ADC" w:rsidRDefault="00007ADC" w:rsidP="003969E2">
            <w:pPr>
              <w:pStyle w:val="Header"/>
              <w:tabs>
                <w:tab w:val="clear" w:pos="4153"/>
                <w:tab w:val="clear" w:pos="8306"/>
              </w:tabs>
              <w:contextualSpacing/>
              <w:jc w:val="both"/>
              <w:rPr>
                <w:rFonts w:ascii="Calibri" w:hAnsi="Calibri"/>
                <w:bCs/>
                <w:szCs w:val="22"/>
              </w:rPr>
            </w:pPr>
          </w:p>
          <w:p w14:paraId="319C243F" w14:textId="0B7BD7A1" w:rsidR="00956C7D" w:rsidRDefault="00824FC6" w:rsidP="00007ADC">
            <w:pPr>
              <w:pStyle w:val="Header"/>
              <w:tabs>
                <w:tab w:val="clear" w:pos="4153"/>
                <w:tab w:val="clear" w:pos="8306"/>
              </w:tabs>
              <w:contextualSpacing/>
              <w:jc w:val="both"/>
              <w:rPr>
                <w:rFonts w:ascii="Calibri" w:hAnsi="Calibri"/>
                <w:bCs/>
                <w:szCs w:val="22"/>
              </w:rPr>
            </w:pPr>
            <w:r>
              <w:rPr>
                <w:rFonts w:ascii="Calibri" w:hAnsi="Calibri"/>
                <w:bCs/>
                <w:szCs w:val="22"/>
              </w:rPr>
              <w:t xml:space="preserve">Taking account of </w:t>
            </w:r>
            <w:proofErr w:type="gramStart"/>
            <w:r>
              <w:rPr>
                <w:rFonts w:ascii="Calibri" w:hAnsi="Calibri"/>
                <w:bCs/>
                <w:szCs w:val="22"/>
              </w:rPr>
              <w:t>all of</w:t>
            </w:r>
            <w:proofErr w:type="gramEnd"/>
            <w:r>
              <w:rPr>
                <w:rFonts w:ascii="Calibri" w:hAnsi="Calibri"/>
                <w:bCs/>
                <w:szCs w:val="22"/>
              </w:rPr>
              <w:t xml:space="preserve"> the above</w:t>
            </w:r>
            <w:r w:rsidR="00DE31AF">
              <w:rPr>
                <w:rFonts w:ascii="Calibri" w:hAnsi="Calibri"/>
                <w:bCs/>
                <w:szCs w:val="22"/>
              </w:rPr>
              <w:t xml:space="preserve">, the </w:t>
            </w:r>
            <w:r w:rsidR="00BD3BF7">
              <w:rPr>
                <w:rFonts w:ascii="Calibri" w:hAnsi="Calibri"/>
                <w:bCs/>
                <w:szCs w:val="22"/>
              </w:rPr>
              <w:t>unauthorised</w:t>
            </w:r>
            <w:r w:rsidR="00DE31AF">
              <w:rPr>
                <w:rFonts w:ascii="Calibri" w:hAnsi="Calibri"/>
                <w:bCs/>
                <w:szCs w:val="22"/>
              </w:rPr>
              <w:t xml:space="preserve"> solar panels </w:t>
            </w:r>
            <w:r w:rsidR="005A5B2C">
              <w:rPr>
                <w:rFonts w:ascii="Calibri" w:hAnsi="Calibri"/>
                <w:bCs/>
                <w:szCs w:val="22"/>
              </w:rPr>
              <w:t xml:space="preserve">are considered to be a harmful addition to the area in as much that their </w:t>
            </w:r>
            <w:r w:rsidR="00283883">
              <w:rPr>
                <w:rFonts w:ascii="Calibri" w:hAnsi="Calibri"/>
                <w:bCs/>
                <w:szCs w:val="22"/>
              </w:rPr>
              <w:t>presence</w:t>
            </w:r>
            <w:r w:rsidR="00C805A5">
              <w:rPr>
                <w:rFonts w:ascii="Calibri" w:hAnsi="Calibri"/>
                <w:bCs/>
                <w:szCs w:val="22"/>
              </w:rPr>
              <w:t xml:space="preserve"> </w:t>
            </w:r>
            <w:r w:rsidR="00C870AC">
              <w:rPr>
                <w:rFonts w:ascii="Calibri" w:hAnsi="Calibri"/>
                <w:bCs/>
                <w:szCs w:val="22"/>
              </w:rPr>
              <w:t xml:space="preserve">is considered to </w:t>
            </w:r>
            <w:r w:rsidR="005A5B2C">
              <w:rPr>
                <w:rFonts w:ascii="Calibri" w:hAnsi="Calibri"/>
                <w:bCs/>
                <w:szCs w:val="22"/>
              </w:rPr>
              <w:t>undermine</w:t>
            </w:r>
            <w:r w:rsidR="00C805A5">
              <w:rPr>
                <w:rFonts w:ascii="Calibri" w:hAnsi="Calibri"/>
                <w:bCs/>
                <w:szCs w:val="22"/>
              </w:rPr>
              <w:t xml:space="preserve"> the </w:t>
            </w:r>
            <w:r w:rsidR="005A5B2C">
              <w:rPr>
                <w:rFonts w:ascii="Calibri" w:hAnsi="Calibri"/>
                <w:bCs/>
                <w:szCs w:val="22"/>
              </w:rPr>
              <w:t xml:space="preserve">natural beauty of the </w:t>
            </w:r>
            <w:r w:rsidR="00283883">
              <w:rPr>
                <w:rFonts w:ascii="Calibri" w:hAnsi="Calibri"/>
                <w:bCs/>
                <w:szCs w:val="22"/>
              </w:rPr>
              <w:t>surrounding National</w:t>
            </w:r>
            <w:r w:rsidR="005A5B2C">
              <w:rPr>
                <w:rFonts w:ascii="Calibri" w:hAnsi="Calibri"/>
                <w:bCs/>
                <w:szCs w:val="22"/>
              </w:rPr>
              <w:t xml:space="preserve"> </w:t>
            </w:r>
            <w:r w:rsidR="00283883">
              <w:rPr>
                <w:rFonts w:ascii="Calibri" w:hAnsi="Calibri"/>
                <w:bCs/>
                <w:szCs w:val="22"/>
              </w:rPr>
              <w:t>L</w:t>
            </w:r>
            <w:r w:rsidR="005A5B2C">
              <w:rPr>
                <w:rFonts w:ascii="Calibri" w:hAnsi="Calibri"/>
                <w:bCs/>
                <w:szCs w:val="22"/>
              </w:rPr>
              <w:t>andscape.</w:t>
            </w:r>
            <w:r w:rsidR="00007ADC">
              <w:rPr>
                <w:rFonts w:ascii="Calibri" w:hAnsi="Calibri"/>
                <w:bCs/>
                <w:szCs w:val="22"/>
              </w:rPr>
              <w:t xml:space="preserve"> Retention of the unauthorised development would therefore fail to satisfy the requirements of Paragraph 135 (c) and 182 of the NPPF and Key Statement EN2 and Policies DMG1 and DME5 of the Core Strategy.</w:t>
            </w:r>
          </w:p>
          <w:p w14:paraId="4FE450BD" w14:textId="3625445D" w:rsidR="00007ADC" w:rsidRPr="00603BBF" w:rsidRDefault="00007ADC" w:rsidP="00007ADC">
            <w:pPr>
              <w:pStyle w:val="Header"/>
              <w:tabs>
                <w:tab w:val="clear" w:pos="4153"/>
                <w:tab w:val="clear" w:pos="8306"/>
              </w:tabs>
              <w:contextualSpacing/>
              <w:jc w:val="both"/>
              <w:rPr>
                <w:rFonts w:ascii="Calibri" w:hAnsi="Calibri"/>
                <w:b/>
                <w:szCs w:val="22"/>
              </w:rPr>
            </w:pPr>
          </w:p>
        </w:tc>
      </w:tr>
      <w:tr w:rsidR="00603BBF" w:rsidRPr="00603BBF" w14:paraId="6D877C31"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603BBF" w:rsidRDefault="00C0704D" w:rsidP="00EA09F9">
            <w:pPr>
              <w:pStyle w:val="Header"/>
              <w:tabs>
                <w:tab w:val="clear" w:pos="4153"/>
                <w:tab w:val="clear" w:pos="8306"/>
              </w:tabs>
              <w:contextualSpacing/>
              <w:jc w:val="both"/>
              <w:rPr>
                <w:rFonts w:ascii="Calibri" w:hAnsi="Calibri"/>
                <w:b/>
                <w:szCs w:val="22"/>
              </w:rPr>
            </w:pPr>
            <w:r w:rsidRPr="00603BBF">
              <w:rPr>
                <w:rFonts w:ascii="Calibri" w:hAnsi="Calibri"/>
                <w:b/>
                <w:szCs w:val="22"/>
              </w:rPr>
              <w:lastRenderedPageBreak/>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73D0DB56" w14:textId="1C2459BC" w:rsidR="004D54E9" w:rsidRPr="004D54E9" w:rsidRDefault="004D54E9" w:rsidP="004D54E9">
            <w:pPr>
              <w:pStyle w:val="Header"/>
              <w:rPr>
                <w:rFonts w:ascii="Calibri" w:hAnsi="Calibri"/>
                <w:bCs/>
                <w:szCs w:val="22"/>
              </w:rPr>
            </w:pPr>
            <w:r w:rsidRPr="004D54E9">
              <w:rPr>
                <w:rFonts w:ascii="Calibri" w:hAnsi="Calibri"/>
                <w:bCs/>
                <w:szCs w:val="22"/>
              </w:rPr>
              <w:t>A bat survey carried out at the application property on 2</w:t>
            </w:r>
            <w:r>
              <w:rPr>
                <w:rFonts w:ascii="Calibri" w:hAnsi="Calibri"/>
                <w:bCs/>
                <w:szCs w:val="22"/>
              </w:rPr>
              <w:t>7</w:t>
            </w:r>
            <w:r w:rsidRPr="004D54E9">
              <w:rPr>
                <w:rFonts w:ascii="Calibri" w:hAnsi="Calibri"/>
                <w:bCs/>
                <w:szCs w:val="22"/>
              </w:rPr>
              <w:t xml:space="preserve">/11/23 found no evidence of any bat related activity. The application property was deemed to hold negligible roosting potential for bats </w:t>
            </w:r>
            <w:r>
              <w:rPr>
                <w:rFonts w:ascii="Calibri" w:hAnsi="Calibri"/>
                <w:bCs/>
                <w:szCs w:val="22"/>
              </w:rPr>
              <w:t>therefore</w:t>
            </w:r>
            <w:r w:rsidRPr="004D54E9">
              <w:rPr>
                <w:rFonts w:ascii="Calibri" w:hAnsi="Calibri"/>
                <w:bCs/>
                <w:szCs w:val="22"/>
              </w:rPr>
              <w:t xml:space="preserve"> no further survey work has been recommended. No other ecological constraints were identified in relation to the proposal.</w:t>
            </w:r>
          </w:p>
          <w:p w14:paraId="6337C4D8" w14:textId="77777777" w:rsidR="0089637C" w:rsidRPr="00603BBF" w:rsidRDefault="0089637C" w:rsidP="00143424">
            <w:pPr>
              <w:pStyle w:val="Header"/>
              <w:tabs>
                <w:tab w:val="clear" w:pos="4153"/>
                <w:tab w:val="clear" w:pos="8306"/>
              </w:tabs>
              <w:contextualSpacing/>
              <w:jc w:val="both"/>
              <w:rPr>
                <w:rFonts w:ascii="Calibri" w:hAnsi="Calibri"/>
                <w:b/>
                <w:szCs w:val="22"/>
              </w:rPr>
            </w:pPr>
          </w:p>
        </w:tc>
      </w:tr>
      <w:tr w:rsidR="00603BBF" w:rsidRPr="00603BBF" w14:paraId="0A9D02B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603BBF" w:rsidRDefault="00C0704D" w:rsidP="00EA09F9">
            <w:pPr>
              <w:contextualSpacing/>
              <w:jc w:val="both"/>
              <w:rPr>
                <w:rFonts w:ascii="Calibri" w:hAnsi="Calibri"/>
                <w:b/>
                <w:bCs/>
                <w:szCs w:val="22"/>
              </w:rPr>
            </w:pPr>
            <w:r w:rsidRPr="00603BBF">
              <w:rPr>
                <w:rFonts w:ascii="Calibri" w:hAnsi="Calibri"/>
                <w:b/>
                <w:bCs/>
                <w:szCs w:val="22"/>
              </w:rPr>
              <w:t>Observations/Consideration of Matters Raised/Conclusion:</w:t>
            </w:r>
          </w:p>
          <w:p w14:paraId="67DDE1E8" w14:textId="77777777" w:rsidR="0041360F" w:rsidRPr="0041360F" w:rsidRDefault="0041360F" w:rsidP="0041360F">
            <w:pPr>
              <w:pStyle w:val="Header"/>
              <w:jc w:val="both"/>
              <w:rPr>
                <w:rFonts w:ascii="Calibri" w:hAnsi="Calibri"/>
                <w:b/>
                <w:bCs/>
                <w:szCs w:val="22"/>
              </w:rPr>
            </w:pPr>
          </w:p>
          <w:p w14:paraId="46305F64" w14:textId="142F427C" w:rsidR="0041360F" w:rsidRPr="0041360F" w:rsidRDefault="00BD3BF7" w:rsidP="0041360F">
            <w:pPr>
              <w:pStyle w:val="Header"/>
              <w:jc w:val="both"/>
              <w:rPr>
                <w:rFonts w:ascii="Calibri" w:hAnsi="Calibri"/>
                <w:iCs/>
                <w:szCs w:val="22"/>
              </w:rPr>
            </w:pPr>
            <w:r>
              <w:rPr>
                <w:rFonts w:ascii="Calibri" w:hAnsi="Calibri"/>
                <w:iCs/>
                <w:szCs w:val="22"/>
              </w:rPr>
              <w:t>T</w:t>
            </w:r>
            <w:r w:rsidR="005F5A81">
              <w:rPr>
                <w:rFonts w:ascii="Calibri" w:hAnsi="Calibri"/>
                <w:iCs/>
                <w:szCs w:val="22"/>
              </w:rPr>
              <w:t xml:space="preserve">he unauthorised microgeneration equipment </w:t>
            </w:r>
            <w:r>
              <w:rPr>
                <w:rFonts w:ascii="Calibri" w:hAnsi="Calibri"/>
                <w:iCs/>
                <w:szCs w:val="22"/>
              </w:rPr>
              <w:t>reads as</w:t>
            </w:r>
            <w:r w:rsidR="0041360F" w:rsidRPr="0041360F">
              <w:rPr>
                <w:rFonts w:ascii="Calibri" w:hAnsi="Calibri"/>
                <w:iCs/>
                <w:szCs w:val="22"/>
              </w:rPr>
              <w:t xml:space="preserve"> an </w:t>
            </w:r>
            <w:r w:rsidR="003D11F8">
              <w:rPr>
                <w:rFonts w:ascii="Calibri" w:hAnsi="Calibri"/>
                <w:iCs/>
                <w:szCs w:val="22"/>
              </w:rPr>
              <w:t>anomalous</w:t>
            </w:r>
            <w:r w:rsidR="0041360F" w:rsidRPr="0041360F">
              <w:rPr>
                <w:rFonts w:ascii="Calibri" w:hAnsi="Calibri"/>
                <w:iCs/>
                <w:szCs w:val="22"/>
              </w:rPr>
              <w:t xml:space="preserve"> and </w:t>
            </w:r>
            <w:r w:rsidR="003D11F8">
              <w:rPr>
                <w:rFonts w:ascii="Calibri" w:hAnsi="Calibri"/>
                <w:iCs/>
                <w:szCs w:val="22"/>
              </w:rPr>
              <w:t>unsympathetic</w:t>
            </w:r>
            <w:r w:rsidR="0041360F" w:rsidRPr="0041360F">
              <w:rPr>
                <w:rFonts w:ascii="Calibri" w:hAnsi="Calibri"/>
                <w:iCs/>
                <w:szCs w:val="22"/>
              </w:rPr>
              <w:t xml:space="preserve"> </w:t>
            </w:r>
            <w:r>
              <w:rPr>
                <w:rFonts w:ascii="Calibri" w:hAnsi="Calibri"/>
                <w:iCs/>
                <w:szCs w:val="22"/>
              </w:rPr>
              <w:t>addition to the area</w:t>
            </w:r>
            <w:r w:rsidR="0041360F" w:rsidRPr="0041360F">
              <w:rPr>
                <w:rFonts w:ascii="Calibri" w:hAnsi="Calibri"/>
                <w:iCs/>
                <w:szCs w:val="22"/>
              </w:rPr>
              <w:t xml:space="preserve"> </w:t>
            </w:r>
            <w:r>
              <w:rPr>
                <w:rFonts w:ascii="Calibri" w:hAnsi="Calibri"/>
                <w:iCs/>
                <w:szCs w:val="22"/>
              </w:rPr>
              <w:t>therefore retention of these works is considered</w:t>
            </w:r>
            <w:r w:rsidR="0041360F" w:rsidRPr="0041360F">
              <w:rPr>
                <w:rFonts w:ascii="Calibri" w:hAnsi="Calibri"/>
                <w:iCs/>
                <w:szCs w:val="22"/>
              </w:rPr>
              <w:t xml:space="preserve"> harmful to the character and appearance of the </w:t>
            </w:r>
            <w:r w:rsidR="003D11F8">
              <w:rPr>
                <w:rFonts w:ascii="Calibri" w:hAnsi="Calibri"/>
                <w:iCs/>
                <w:szCs w:val="22"/>
              </w:rPr>
              <w:t xml:space="preserve">surrounding </w:t>
            </w:r>
            <w:r w:rsidR="005F5A81">
              <w:rPr>
                <w:rFonts w:ascii="Calibri" w:hAnsi="Calibri"/>
                <w:iCs/>
                <w:szCs w:val="22"/>
              </w:rPr>
              <w:t>National</w:t>
            </w:r>
            <w:r w:rsidR="003D11F8">
              <w:rPr>
                <w:rFonts w:ascii="Calibri" w:hAnsi="Calibri"/>
                <w:iCs/>
                <w:szCs w:val="22"/>
              </w:rPr>
              <w:t xml:space="preserve"> </w:t>
            </w:r>
            <w:r w:rsidR="005F5A81">
              <w:rPr>
                <w:rFonts w:ascii="Calibri" w:hAnsi="Calibri"/>
                <w:iCs/>
                <w:szCs w:val="22"/>
              </w:rPr>
              <w:t>L</w:t>
            </w:r>
            <w:r w:rsidR="003D11F8">
              <w:rPr>
                <w:rFonts w:ascii="Calibri" w:hAnsi="Calibri"/>
                <w:iCs/>
                <w:szCs w:val="22"/>
              </w:rPr>
              <w:t>andscape and Grindleton</w:t>
            </w:r>
            <w:r w:rsidR="0041360F" w:rsidRPr="0041360F">
              <w:rPr>
                <w:rFonts w:ascii="Calibri" w:hAnsi="Calibri"/>
                <w:iCs/>
                <w:szCs w:val="22"/>
              </w:rPr>
              <w:t xml:space="preserve"> Conservation Area, a designated heritage asset.</w:t>
            </w:r>
          </w:p>
          <w:p w14:paraId="4E5AC1E9" w14:textId="5BA72571" w:rsidR="0041360F" w:rsidRPr="0041360F" w:rsidRDefault="0041360F" w:rsidP="0041360F">
            <w:pPr>
              <w:pStyle w:val="Header"/>
              <w:jc w:val="both"/>
              <w:rPr>
                <w:rFonts w:ascii="Calibri" w:hAnsi="Calibri"/>
                <w:iCs/>
                <w:szCs w:val="22"/>
              </w:rPr>
            </w:pPr>
          </w:p>
          <w:p w14:paraId="0ACDE8E8" w14:textId="18861991" w:rsidR="0041360F" w:rsidRPr="0041360F" w:rsidRDefault="0041360F" w:rsidP="0041360F">
            <w:pPr>
              <w:pStyle w:val="Header"/>
              <w:jc w:val="both"/>
              <w:rPr>
                <w:rFonts w:ascii="Calibri" w:hAnsi="Calibri"/>
                <w:iCs/>
                <w:szCs w:val="22"/>
              </w:rPr>
            </w:pPr>
            <w:r w:rsidRPr="0041360F">
              <w:rPr>
                <w:rFonts w:ascii="Calibri" w:hAnsi="Calibri"/>
                <w:iCs/>
                <w:szCs w:val="22"/>
              </w:rPr>
              <w:t>Moreover, Paragraph 13</w:t>
            </w:r>
            <w:r w:rsidR="005F5A81">
              <w:rPr>
                <w:rFonts w:ascii="Calibri" w:hAnsi="Calibri"/>
                <w:iCs/>
                <w:szCs w:val="22"/>
              </w:rPr>
              <w:t>9</w:t>
            </w:r>
            <w:r w:rsidRPr="0041360F">
              <w:rPr>
                <w:rFonts w:ascii="Calibri" w:hAnsi="Calibri"/>
                <w:iCs/>
                <w:szCs w:val="22"/>
              </w:rPr>
              <w:t xml:space="preserve"> of the National Planning Policy Framework states:</w:t>
            </w:r>
          </w:p>
          <w:p w14:paraId="724E5EF3" w14:textId="77777777" w:rsidR="003D11F8" w:rsidRDefault="003D11F8" w:rsidP="0041360F">
            <w:pPr>
              <w:pStyle w:val="Header"/>
              <w:jc w:val="both"/>
              <w:rPr>
                <w:rFonts w:ascii="Calibri" w:hAnsi="Calibri"/>
                <w:b/>
                <w:bCs/>
                <w:i/>
                <w:iCs/>
                <w:szCs w:val="22"/>
              </w:rPr>
            </w:pPr>
          </w:p>
          <w:p w14:paraId="1DB21669" w14:textId="585FE7D9" w:rsidR="0041360F" w:rsidRDefault="0041360F" w:rsidP="0041360F">
            <w:pPr>
              <w:pStyle w:val="Header"/>
              <w:jc w:val="both"/>
              <w:rPr>
                <w:rFonts w:ascii="Calibri" w:hAnsi="Calibri"/>
                <w:i/>
                <w:iCs/>
                <w:szCs w:val="22"/>
              </w:rPr>
            </w:pPr>
            <w:r w:rsidRPr="0041360F">
              <w:rPr>
                <w:rFonts w:ascii="Calibri" w:hAnsi="Calibri"/>
                <w:b/>
                <w:bCs/>
                <w:i/>
                <w:iCs/>
                <w:szCs w:val="22"/>
              </w:rPr>
              <w:t>‘</w:t>
            </w:r>
            <w:r w:rsidRPr="0041360F">
              <w:rPr>
                <w:rFonts w:ascii="Calibri" w:hAnsi="Calibri"/>
                <w:i/>
                <w:iCs/>
                <w:szCs w:val="22"/>
              </w:rPr>
              <w:t>Development that is not well designed should be refused, especially where it fails to reflect local design policies and government guidance on design’.</w:t>
            </w:r>
          </w:p>
          <w:p w14:paraId="54128718" w14:textId="77777777" w:rsidR="0041360F" w:rsidRPr="0041360F" w:rsidRDefault="0041360F" w:rsidP="0041360F">
            <w:pPr>
              <w:pStyle w:val="Header"/>
              <w:jc w:val="both"/>
              <w:rPr>
                <w:rFonts w:ascii="Calibri" w:hAnsi="Calibri"/>
                <w:iCs/>
                <w:szCs w:val="22"/>
              </w:rPr>
            </w:pPr>
          </w:p>
          <w:p w14:paraId="1504AC8B" w14:textId="58BDC820" w:rsidR="00007ADC" w:rsidRPr="00007ADC" w:rsidRDefault="0041360F" w:rsidP="0041360F">
            <w:pPr>
              <w:pStyle w:val="Header"/>
              <w:jc w:val="both"/>
              <w:rPr>
                <w:rFonts w:ascii="Calibri" w:hAnsi="Calibri"/>
                <w:bCs/>
                <w:iCs/>
                <w:szCs w:val="22"/>
              </w:rPr>
            </w:pPr>
            <w:r w:rsidRPr="0041360F">
              <w:rPr>
                <w:rFonts w:ascii="Calibri" w:hAnsi="Calibri"/>
                <w:iCs/>
                <w:szCs w:val="22"/>
              </w:rPr>
              <w:t xml:space="preserve">It is for the above reasons and having regard to all material considerations and matters raised that </w:t>
            </w:r>
            <w:r w:rsidR="00176AAC" w:rsidRPr="00176AAC">
              <w:rPr>
                <w:rFonts w:ascii="Calibri" w:hAnsi="Calibri"/>
                <w:bCs/>
                <w:iCs/>
                <w:szCs w:val="22"/>
              </w:rPr>
              <w:t>the application is recommended for refusal.</w:t>
            </w:r>
          </w:p>
          <w:p w14:paraId="3A4BD7A7" w14:textId="073A1409" w:rsidR="00143424" w:rsidRPr="00603BBF" w:rsidRDefault="00143424" w:rsidP="00143424">
            <w:pPr>
              <w:pStyle w:val="Header"/>
              <w:tabs>
                <w:tab w:val="clear" w:pos="4153"/>
                <w:tab w:val="clear" w:pos="8306"/>
              </w:tabs>
              <w:contextualSpacing/>
              <w:jc w:val="both"/>
              <w:rPr>
                <w:rFonts w:ascii="Calibri" w:hAnsi="Calibri"/>
                <w:b/>
                <w:szCs w:val="22"/>
              </w:rPr>
            </w:pPr>
          </w:p>
        </w:tc>
      </w:tr>
      <w:tr w:rsidR="00603BBF" w:rsidRPr="00603BBF" w14:paraId="507FC89B" w14:textId="77777777" w:rsidTr="00773A66">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603BBF" w:rsidRDefault="00C0704D" w:rsidP="00CD2CEF">
            <w:pPr>
              <w:rPr>
                <w:rFonts w:ascii="Calibri" w:hAnsi="Calibri"/>
                <w:b/>
                <w:bCs/>
                <w:szCs w:val="22"/>
              </w:rPr>
            </w:pPr>
            <w:r w:rsidRPr="00603BBF">
              <w:rPr>
                <w:rFonts w:ascii="Calibri" w:hAnsi="Calibri"/>
                <w:b/>
                <w:szCs w:val="22"/>
              </w:rPr>
              <w:t>RECOMMENDATION</w:t>
            </w:r>
            <w:r w:rsidRPr="00603BBF">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119AAC61" w:rsidR="00C0704D" w:rsidRPr="00603BBF" w:rsidRDefault="00176AAC" w:rsidP="00CD2CEF">
            <w:pPr>
              <w:rPr>
                <w:rFonts w:ascii="Calibri" w:hAnsi="Calibri"/>
                <w:bCs/>
                <w:szCs w:val="22"/>
              </w:rPr>
            </w:pPr>
            <w:r w:rsidRPr="00176AAC">
              <w:rPr>
                <w:rFonts w:ascii="Calibri" w:hAnsi="Calibri"/>
                <w:bCs/>
                <w:szCs w:val="22"/>
              </w:rPr>
              <w:t>That planning permission be refused for the following reason</w:t>
            </w:r>
            <w:r>
              <w:rPr>
                <w:rFonts w:ascii="Calibri" w:hAnsi="Calibri"/>
                <w:bCs/>
                <w:szCs w:val="22"/>
              </w:rPr>
              <w:t>s</w:t>
            </w:r>
            <w:r w:rsidRPr="00176AAC">
              <w:rPr>
                <w:rFonts w:ascii="Calibri" w:hAnsi="Calibri"/>
                <w:bCs/>
                <w:szCs w:val="22"/>
              </w:rPr>
              <w:t>:</w:t>
            </w:r>
          </w:p>
        </w:tc>
      </w:tr>
      <w:tr w:rsidR="00143424" w:rsidRPr="00603BBF" w14:paraId="42FD0CC4" w14:textId="77777777" w:rsidTr="00143424">
        <w:trPr>
          <w:jc w:val="center"/>
        </w:trPr>
        <w:tc>
          <w:tcPr>
            <w:tcW w:w="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17934EF" w14:textId="2AC17784" w:rsidR="00143424" w:rsidRPr="00603BBF" w:rsidRDefault="00143424" w:rsidP="00143424">
            <w:pPr>
              <w:jc w:val="center"/>
              <w:rPr>
                <w:rFonts w:ascii="Calibri" w:hAnsi="Calibri"/>
                <w:bCs/>
                <w:szCs w:val="22"/>
              </w:rPr>
            </w:pPr>
            <w:r w:rsidRPr="00143424">
              <w:rPr>
                <w:rFonts w:ascii="Calibri" w:hAnsi="Calibri"/>
                <w:b/>
                <w:szCs w:val="22"/>
              </w:rPr>
              <w:t>01</w:t>
            </w:r>
            <w:r>
              <w:rPr>
                <w:rFonts w:ascii="Calibri" w:hAnsi="Calibri"/>
                <w:bCs/>
                <w:szCs w:val="22"/>
              </w:rPr>
              <w:t>:</w:t>
            </w:r>
          </w:p>
        </w:tc>
        <w:tc>
          <w:tcPr>
            <w:tcW w:w="895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BAAFF5" w14:textId="1E09B98A" w:rsidR="00143424" w:rsidRPr="00130886" w:rsidRDefault="00BD3BF7" w:rsidP="00CD2CEF">
            <w:pPr>
              <w:rPr>
                <w:rFonts w:ascii="Calibri" w:hAnsi="Calibri"/>
                <w:bCs/>
                <w:iCs/>
                <w:szCs w:val="22"/>
              </w:rPr>
            </w:pPr>
            <w:r w:rsidRPr="00BD3BF7">
              <w:rPr>
                <w:rFonts w:ascii="Calibri" w:hAnsi="Calibri"/>
                <w:bCs/>
                <w:iCs/>
                <w:szCs w:val="22"/>
              </w:rPr>
              <w:t xml:space="preserve">The </w:t>
            </w:r>
            <w:r w:rsidR="008D4F40">
              <w:rPr>
                <w:rFonts w:ascii="Calibri" w:hAnsi="Calibri"/>
                <w:bCs/>
                <w:iCs/>
                <w:szCs w:val="22"/>
              </w:rPr>
              <w:t>development proposal</w:t>
            </w:r>
            <w:r w:rsidRPr="00BD3BF7">
              <w:rPr>
                <w:rFonts w:ascii="Calibri" w:hAnsi="Calibri"/>
                <w:bCs/>
                <w:iCs/>
                <w:szCs w:val="22"/>
              </w:rPr>
              <w:t xml:space="preserve"> reads as an anomalous and unsympathetic addition to the </w:t>
            </w:r>
            <w:r w:rsidR="008D4F40">
              <w:rPr>
                <w:rFonts w:ascii="Calibri" w:hAnsi="Calibri"/>
                <w:bCs/>
                <w:iCs/>
                <w:szCs w:val="22"/>
              </w:rPr>
              <w:t>street scene</w:t>
            </w:r>
            <w:r w:rsidRPr="00BD3BF7">
              <w:rPr>
                <w:rFonts w:ascii="Calibri" w:hAnsi="Calibri"/>
                <w:bCs/>
                <w:iCs/>
                <w:szCs w:val="22"/>
              </w:rPr>
              <w:t xml:space="preserve"> therefore retention of these </w:t>
            </w:r>
            <w:r w:rsidR="000C01E5">
              <w:rPr>
                <w:rFonts w:ascii="Calibri" w:hAnsi="Calibri"/>
                <w:bCs/>
                <w:iCs/>
                <w:szCs w:val="22"/>
              </w:rPr>
              <w:t xml:space="preserve">unauthorised </w:t>
            </w:r>
            <w:r w:rsidRPr="00BD3BF7">
              <w:rPr>
                <w:rFonts w:ascii="Calibri" w:hAnsi="Calibri"/>
                <w:bCs/>
                <w:iCs/>
                <w:szCs w:val="22"/>
              </w:rPr>
              <w:t xml:space="preserve">works </w:t>
            </w:r>
            <w:r>
              <w:rPr>
                <w:rFonts w:ascii="Calibri" w:hAnsi="Calibri"/>
                <w:bCs/>
                <w:iCs/>
                <w:szCs w:val="22"/>
              </w:rPr>
              <w:t>is considered</w:t>
            </w:r>
            <w:r w:rsidR="00130886">
              <w:rPr>
                <w:rFonts w:ascii="Calibri" w:hAnsi="Calibri"/>
                <w:bCs/>
                <w:iCs/>
                <w:szCs w:val="22"/>
              </w:rPr>
              <w:t xml:space="preserve"> harmful</w:t>
            </w:r>
            <w:r w:rsidR="00130886" w:rsidRPr="00130886">
              <w:rPr>
                <w:rFonts w:ascii="Calibri" w:hAnsi="Calibri"/>
                <w:bCs/>
                <w:iCs/>
                <w:szCs w:val="22"/>
              </w:rPr>
              <w:t xml:space="preserve"> </w:t>
            </w:r>
            <w:r w:rsidR="00130886">
              <w:rPr>
                <w:rFonts w:ascii="Calibri" w:hAnsi="Calibri"/>
                <w:bCs/>
                <w:iCs/>
                <w:szCs w:val="22"/>
              </w:rPr>
              <w:t>to</w:t>
            </w:r>
            <w:r w:rsidR="00130886" w:rsidRPr="00130886">
              <w:rPr>
                <w:rFonts w:ascii="Calibri" w:hAnsi="Calibri"/>
                <w:bCs/>
                <w:iCs/>
                <w:szCs w:val="22"/>
              </w:rPr>
              <w:t xml:space="preserve"> the character and appearance of the </w:t>
            </w:r>
            <w:r w:rsidR="00130886">
              <w:rPr>
                <w:rFonts w:ascii="Calibri" w:hAnsi="Calibri"/>
                <w:bCs/>
                <w:iCs/>
                <w:szCs w:val="22"/>
              </w:rPr>
              <w:t>Grindleton</w:t>
            </w:r>
            <w:r w:rsidR="00130886" w:rsidRPr="00130886">
              <w:rPr>
                <w:rFonts w:ascii="Calibri" w:hAnsi="Calibri"/>
                <w:bCs/>
                <w:iCs/>
                <w:szCs w:val="22"/>
              </w:rPr>
              <w:t xml:space="preserve"> Conservation Area, a designated heritage asset. </w:t>
            </w:r>
            <w:r w:rsidR="00130886" w:rsidRPr="00130886">
              <w:rPr>
                <w:rFonts w:ascii="Calibri" w:hAnsi="Calibri"/>
                <w:bCs/>
                <w:szCs w:val="22"/>
              </w:rPr>
              <w:t xml:space="preserve">There are no public benefits identified that would outweigh the harm caused. As such, the proposal fails to meet the requirements of Key Statement EN5 and Policy DME4 of the Ribble Valley Core Strategy </w:t>
            </w:r>
            <w:r w:rsidR="00130886" w:rsidRPr="00130886">
              <w:rPr>
                <w:rFonts w:ascii="Calibri" w:hAnsi="Calibri"/>
                <w:bCs/>
                <w:szCs w:val="22"/>
              </w:rPr>
              <w:lastRenderedPageBreak/>
              <w:t>and Section 72 of the Planning (Listed Buildings and Conservation Areas) Act 1990 and Paragraph</w:t>
            </w:r>
            <w:r w:rsidR="008D4F40">
              <w:rPr>
                <w:rFonts w:ascii="Calibri" w:hAnsi="Calibri"/>
                <w:bCs/>
                <w:szCs w:val="22"/>
              </w:rPr>
              <w:t>s</w:t>
            </w:r>
            <w:r w:rsidR="00130886" w:rsidRPr="00130886">
              <w:rPr>
                <w:rFonts w:ascii="Calibri" w:hAnsi="Calibri"/>
                <w:bCs/>
                <w:szCs w:val="22"/>
              </w:rPr>
              <w:t xml:space="preserve"> 20</w:t>
            </w:r>
            <w:r w:rsidR="00007ADC">
              <w:rPr>
                <w:rFonts w:ascii="Calibri" w:hAnsi="Calibri"/>
                <w:bCs/>
                <w:szCs w:val="22"/>
              </w:rPr>
              <w:t>5</w:t>
            </w:r>
            <w:r w:rsidR="008D4F40">
              <w:rPr>
                <w:rFonts w:ascii="Calibri" w:hAnsi="Calibri"/>
                <w:bCs/>
                <w:szCs w:val="22"/>
              </w:rPr>
              <w:t xml:space="preserve"> and 208 and</w:t>
            </w:r>
            <w:r w:rsidR="00130886" w:rsidRPr="00130886">
              <w:rPr>
                <w:rFonts w:ascii="Calibri" w:hAnsi="Calibri"/>
                <w:bCs/>
                <w:szCs w:val="22"/>
              </w:rPr>
              <w:t xml:space="preserve"> of the National Planning Policy Framework.</w:t>
            </w:r>
          </w:p>
        </w:tc>
      </w:tr>
      <w:tr w:rsidR="00176AAC" w:rsidRPr="00603BBF" w14:paraId="6544DA3B" w14:textId="77777777" w:rsidTr="00143424">
        <w:trPr>
          <w:jc w:val="center"/>
        </w:trPr>
        <w:tc>
          <w:tcPr>
            <w:tcW w:w="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E20A983" w14:textId="0B1809C7" w:rsidR="00176AAC" w:rsidRPr="00143424" w:rsidRDefault="00176AAC" w:rsidP="00143424">
            <w:pPr>
              <w:jc w:val="center"/>
              <w:rPr>
                <w:rFonts w:ascii="Calibri" w:hAnsi="Calibri"/>
                <w:b/>
                <w:szCs w:val="22"/>
              </w:rPr>
            </w:pPr>
            <w:r>
              <w:rPr>
                <w:rFonts w:ascii="Calibri" w:hAnsi="Calibri"/>
                <w:b/>
                <w:szCs w:val="22"/>
              </w:rPr>
              <w:lastRenderedPageBreak/>
              <w:t>02:</w:t>
            </w:r>
          </w:p>
        </w:tc>
        <w:tc>
          <w:tcPr>
            <w:tcW w:w="895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13EBAC" w14:textId="48EA20F8" w:rsidR="00176AAC" w:rsidRPr="00603BBF" w:rsidRDefault="00BD3BF7" w:rsidP="00CD2CEF">
            <w:pPr>
              <w:rPr>
                <w:rFonts w:ascii="Calibri" w:hAnsi="Calibri"/>
                <w:bCs/>
                <w:szCs w:val="22"/>
              </w:rPr>
            </w:pPr>
            <w:r>
              <w:rPr>
                <w:rFonts w:ascii="Calibri" w:hAnsi="Calibri"/>
                <w:bCs/>
                <w:iCs/>
                <w:szCs w:val="22"/>
              </w:rPr>
              <w:t xml:space="preserve">The </w:t>
            </w:r>
            <w:r w:rsidR="008D4F40">
              <w:rPr>
                <w:rFonts w:ascii="Calibri" w:hAnsi="Calibri"/>
                <w:bCs/>
                <w:iCs/>
                <w:szCs w:val="22"/>
              </w:rPr>
              <w:t xml:space="preserve">development proposal </w:t>
            </w:r>
            <w:proofErr w:type="gramStart"/>
            <w:r w:rsidR="008D4F40">
              <w:rPr>
                <w:rFonts w:ascii="Calibri" w:hAnsi="Calibri"/>
                <w:bCs/>
                <w:iCs/>
                <w:szCs w:val="22"/>
              </w:rPr>
              <w:t>is</w:t>
            </w:r>
            <w:r w:rsidRPr="00BD3BF7">
              <w:rPr>
                <w:rFonts w:ascii="Calibri" w:hAnsi="Calibri"/>
                <w:bCs/>
                <w:iCs/>
                <w:szCs w:val="22"/>
              </w:rPr>
              <w:t xml:space="preserve"> considered to be</w:t>
            </w:r>
            <w:proofErr w:type="gramEnd"/>
            <w:r w:rsidRPr="00BD3BF7">
              <w:rPr>
                <w:rFonts w:ascii="Calibri" w:hAnsi="Calibri"/>
                <w:bCs/>
                <w:iCs/>
                <w:szCs w:val="22"/>
              </w:rPr>
              <w:t xml:space="preserve"> a harmful addition to the </w:t>
            </w:r>
            <w:r w:rsidR="008D4F40">
              <w:rPr>
                <w:rFonts w:ascii="Calibri" w:hAnsi="Calibri"/>
                <w:bCs/>
                <w:iCs/>
                <w:szCs w:val="22"/>
              </w:rPr>
              <w:t>street scene</w:t>
            </w:r>
            <w:r w:rsidRPr="00BD3BF7">
              <w:rPr>
                <w:rFonts w:ascii="Calibri" w:hAnsi="Calibri"/>
                <w:bCs/>
                <w:iCs/>
                <w:szCs w:val="22"/>
              </w:rPr>
              <w:t xml:space="preserve"> in as much that </w:t>
            </w:r>
            <w:r w:rsidR="000C01E5">
              <w:rPr>
                <w:rFonts w:ascii="Calibri" w:hAnsi="Calibri"/>
                <w:bCs/>
                <w:iCs/>
                <w:szCs w:val="22"/>
              </w:rPr>
              <w:t xml:space="preserve">its design and siting fails to protect or enhance </w:t>
            </w:r>
            <w:r w:rsidRPr="00BD3BF7">
              <w:rPr>
                <w:rFonts w:ascii="Calibri" w:hAnsi="Calibri"/>
                <w:bCs/>
                <w:iCs/>
                <w:szCs w:val="22"/>
              </w:rPr>
              <w:t xml:space="preserve">the natural beauty of the </w:t>
            </w:r>
            <w:r w:rsidR="000C01E5">
              <w:rPr>
                <w:rFonts w:ascii="Calibri" w:hAnsi="Calibri"/>
                <w:bCs/>
                <w:iCs/>
                <w:szCs w:val="22"/>
              </w:rPr>
              <w:t>Forest of Bowland</w:t>
            </w:r>
            <w:r w:rsidRPr="00BD3BF7">
              <w:rPr>
                <w:rFonts w:ascii="Calibri" w:hAnsi="Calibri"/>
                <w:bCs/>
                <w:iCs/>
                <w:szCs w:val="22"/>
              </w:rPr>
              <w:t xml:space="preserve"> National Landscape</w:t>
            </w:r>
            <w:r w:rsidR="000C01E5">
              <w:rPr>
                <w:rFonts w:ascii="Calibri" w:hAnsi="Calibri"/>
                <w:bCs/>
                <w:iCs/>
                <w:szCs w:val="22"/>
              </w:rPr>
              <w:t xml:space="preserve"> (formerly Area of Outstanding Natural Beauty)</w:t>
            </w:r>
            <w:r w:rsidRPr="00BD3BF7">
              <w:rPr>
                <w:rFonts w:ascii="Calibri" w:hAnsi="Calibri"/>
                <w:bCs/>
                <w:iCs/>
                <w:szCs w:val="22"/>
              </w:rPr>
              <w:t xml:space="preserve">. Retention of the unauthorised development would therefore fail to satisfy the requirements of Paragraph 135 (c) and 182 of the </w:t>
            </w:r>
            <w:r w:rsidR="000C01E5">
              <w:rPr>
                <w:rFonts w:ascii="Calibri" w:hAnsi="Calibri"/>
                <w:bCs/>
                <w:iCs/>
                <w:szCs w:val="22"/>
              </w:rPr>
              <w:t>National Planning Policy Framework</w:t>
            </w:r>
            <w:r w:rsidRPr="00BD3BF7">
              <w:rPr>
                <w:rFonts w:ascii="Calibri" w:hAnsi="Calibri"/>
                <w:bCs/>
                <w:iCs/>
                <w:szCs w:val="22"/>
              </w:rPr>
              <w:t xml:space="preserve"> and Key Statement EN2 and Policies DMG1 and DME5 of the </w:t>
            </w:r>
            <w:r w:rsidR="000C01E5">
              <w:rPr>
                <w:rFonts w:ascii="Calibri" w:hAnsi="Calibri"/>
                <w:bCs/>
                <w:iCs/>
                <w:szCs w:val="22"/>
              </w:rPr>
              <w:t xml:space="preserve">Ribble Valley </w:t>
            </w:r>
            <w:r w:rsidRPr="00BD3BF7">
              <w:rPr>
                <w:rFonts w:ascii="Calibri" w:hAnsi="Calibri"/>
                <w:bCs/>
                <w:iCs/>
                <w:szCs w:val="22"/>
              </w:rPr>
              <w:t>Core Strategy.</w:t>
            </w:r>
          </w:p>
        </w:tc>
      </w:tr>
    </w:tbl>
    <w:p w14:paraId="513FB541" w14:textId="77777777" w:rsidR="001C75A4" w:rsidRPr="00603BBF" w:rsidRDefault="001C75A4">
      <w:pPr>
        <w:rPr>
          <w:rFonts w:ascii="Calibri" w:hAnsi="Calibri"/>
          <w:szCs w:val="22"/>
        </w:rPr>
      </w:pPr>
    </w:p>
    <w:sectPr w:rsidR="001C75A4" w:rsidRPr="00603BBF"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41CF6"/>
    <w:multiLevelType w:val="hybridMultilevel"/>
    <w:tmpl w:val="9B86C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5267D2"/>
    <w:multiLevelType w:val="hybridMultilevel"/>
    <w:tmpl w:val="84D0B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1424373459">
    <w:abstractNumId w:val="0"/>
  </w:num>
  <w:num w:numId="3" w16cid:durableId="352849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27B1"/>
    <w:rsid w:val="00007ADC"/>
    <w:rsid w:val="00025418"/>
    <w:rsid w:val="00050D3D"/>
    <w:rsid w:val="000570F1"/>
    <w:rsid w:val="000A386B"/>
    <w:rsid w:val="000B5CB5"/>
    <w:rsid w:val="000C01E5"/>
    <w:rsid w:val="000D44E0"/>
    <w:rsid w:val="000D6E0D"/>
    <w:rsid w:val="000F34CD"/>
    <w:rsid w:val="000F4401"/>
    <w:rsid w:val="00130035"/>
    <w:rsid w:val="00130520"/>
    <w:rsid w:val="00130886"/>
    <w:rsid w:val="00143424"/>
    <w:rsid w:val="001704D9"/>
    <w:rsid w:val="00176AAC"/>
    <w:rsid w:val="00194010"/>
    <w:rsid w:val="001968E4"/>
    <w:rsid w:val="001C2AF5"/>
    <w:rsid w:val="001C53BE"/>
    <w:rsid w:val="001C75A4"/>
    <w:rsid w:val="001D4F7A"/>
    <w:rsid w:val="001D5CDF"/>
    <w:rsid w:val="001F3D0F"/>
    <w:rsid w:val="00250879"/>
    <w:rsid w:val="00260CA2"/>
    <w:rsid w:val="00261D77"/>
    <w:rsid w:val="002818CB"/>
    <w:rsid w:val="00282E3A"/>
    <w:rsid w:val="00283883"/>
    <w:rsid w:val="0029334A"/>
    <w:rsid w:val="002954E5"/>
    <w:rsid w:val="00296706"/>
    <w:rsid w:val="002A01CF"/>
    <w:rsid w:val="002C30E4"/>
    <w:rsid w:val="002C6277"/>
    <w:rsid w:val="002F2580"/>
    <w:rsid w:val="002F2E67"/>
    <w:rsid w:val="002F7004"/>
    <w:rsid w:val="00321272"/>
    <w:rsid w:val="00321B6E"/>
    <w:rsid w:val="00336FDF"/>
    <w:rsid w:val="0034520B"/>
    <w:rsid w:val="00386A2E"/>
    <w:rsid w:val="00387B25"/>
    <w:rsid w:val="003969E2"/>
    <w:rsid w:val="003D11F8"/>
    <w:rsid w:val="0041360F"/>
    <w:rsid w:val="00440CB6"/>
    <w:rsid w:val="0046548C"/>
    <w:rsid w:val="00492998"/>
    <w:rsid w:val="004947BB"/>
    <w:rsid w:val="004964DF"/>
    <w:rsid w:val="00497407"/>
    <w:rsid w:val="004A5EA9"/>
    <w:rsid w:val="004C0153"/>
    <w:rsid w:val="004C2434"/>
    <w:rsid w:val="004D54E9"/>
    <w:rsid w:val="004F0649"/>
    <w:rsid w:val="00510FA2"/>
    <w:rsid w:val="0051275D"/>
    <w:rsid w:val="005257A1"/>
    <w:rsid w:val="005462F5"/>
    <w:rsid w:val="005568DA"/>
    <w:rsid w:val="00556ECD"/>
    <w:rsid w:val="00557FF0"/>
    <w:rsid w:val="00574E98"/>
    <w:rsid w:val="005A5B2C"/>
    <w:rsid w:val="005E1C6C"/>
    <w:rsid w:val="005E65DF"/>
    <w:rsid w:val="005F5A81"/>
    <w:rsid w:val="00603BBF"/>
    <w:rsid w:val="00612E04"/>
    <w:rsid w:val="00613086"/>
    <w:rsid w:val="00645F9E"/>
    <w:rsid w:val="00650A38"/>
    <w:rsid w:val="00671E6B"/>
    <w:rsid w:val="00692B60"/>
    <w:rsid w:val="006A71AD"/>
    <w:rsid w:val="006C2BFA"/>
    <w:rsid w:val="006F6849"/>
    <w:rsid w:val="006F7B12"/>
    <w:rsid w:val="0070054B"/>
    <w:rsid w:val="007479A0"/>
    <w:rsid w:val="00750198"/>
    <w:rsid w:val="00761D2C"/>
    <w:rsid w:val="00773A66"/>
    <w:rsid w:val="00776AE2"/>
    <w:rsid w:val="007916C8"/>
    <w:rsid w:val="007B591F"/>
    <w:rsid w:val="007C791C"/>
    <w:rsid w:val="007D5D37"/>
    <w:rsid w:val="007D7DF4"/>
    <w:rsid w:val="007E0D23"/>
    <w:rsid w:val="007E7AC5"/>
    <w:rsid w:val="007F16D6"/>
    <w:rsid w:val="007F46A8"/>
    <w:rsid w:val="00811771"/>
    <w:rsid w:val="00815055"/>
    <w:rsid w:val="00820A17"/>
    <w:rsid w:val="00824DB6"/>
    <w:rsid w:val="00824FC6"/>
    <w:rsid w:val="00837F4F"/>
    <w:rsid w:val="00850B27"/>
    <w:rsid w:val="008542DE"/>
    <w:rsid w:val="0089637C"/>
    <w:rsid w:val="008A28C8"/>
    <w:rsid w:val="008D4F40"/>
    <w:rsid w:val="009141FC"/>
    <w:rsid w:val="00956C7D"/>
    <w:rsid w:val="009C428A"/>
    <w:rsid w:val="009D4E47"/>
    <w:rsid w:val="009F26FA"/>
    <w:rsid w:val="009F4443"/>
    <w:rsid w:val="00A40B1E"/>
    <w:rsid w:val="00A42E82"/>
    <w:rsid w:val="00A579BB"/>
    <w:rsid w:val="00A63D55"/>
    <w:rsid w:val="00A95D89"/>
    <w:rsid w:val="00AA7417"/>
    <w:rsid w:val="00AF57E9"/>
    <w:rsid w:val="00B50E9C"/>
    <w:rsid w:val="00B93EB5"/>
    <w:rsid w:val="00BA42B8"/>
    <w:rsid w:val="00BC1477"/>
    <w:rsid w:val="00BC7D2C"/>
    <w:rsid w:val="00BD12F5"/>
    <w:rsid w:val="00BD3BF7"/>
    <w:rsid w:val="00BD3F03"/>
    <w:rsid w:val="00BD65D9"/>
    <w:rsid w:val="00BD6B81"/>
    <w:rsid w:val="00BE5FBB"/>
    <w:rsid w:val="00BE7893"/>
    <w:rsid w:val="00C03FA3"/>
    <w:rsid w:val="00C0704D"/>
    <w:rsid w:val="00C2146D"/>
    <w:rsid w:val="00C25722"/>
    <w:rsid w:val="00C618DB"/>
    <w:rsid w:val="00C66609"/>
    <w:rsid w:val="00C805A5"/>
    <w:rsid w:val="00C8276C"/>
    <w:rsid w:val="00C85F3B"/>
    <w:rsid w:val="00C870AC"/>
    <w:rsid w:val="00CF0003"/>
    <w:rsid w:val="00D11007"/>
    <w:rsid w:val="00D17EB1"/>
    <w:rsid w:val="00D23F5B"/>
    <w:rsid w:val="00D2449B"/>
    <w:rsid w:val="00D53432"/>
    <w:rsid w:val="00D54E67"/>
    <w:rsid w:val="00D57CDC"/>
    <w:rsid w:val="00DD62F6"/>
    <w:rsid w:val="00DE008D"/>
    <w:rsid w:val="00DE31AF"/>
    <w:rsid w:val="00E03FE7"/>
    <w:rsid w:val="00E24905"/>
    <w:rsid w:val="00E45A3A"/>
    <w:rsid w:val="00E46243"/>
    <w:rsid w:val="00E66534"/>
    <w:rsid w:val="00E72F6C"/>
    <w:rsid w:val="00EA09F9"/>
    <w:rsid w:val="00EC23C7"/>
    <w:rsid w:val="00EC4125"/>
    <w:rsid w:val="00ED00B7"/>
    <w:rsid w:val="00EF44E6"/>
    <w:rsid w:val="00F01290"/>
    <w:rsid w:val="00F056A7"/>
    <w:rsid w:val="00F621F6"/>
    <w:rsid w:val="00F808BC"/>
    <w:rsid w:val="00F95C11"/>
    <w:rsid w:val="00FA426D"/>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2426</Words>
  <Characters>13831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Joanne Steer</cp:lastModifiedBy>
  <cp:revision>2</cp:revision>
  <cp:lastPrinted>2016-01-04T13:03:00Z</cp:lastPrinted>
  <dcterms:created xsi:type="dcterms:W3CDTF">2024-03-18T14:27:00Z</dcterms:created>
  <dcterms:modified xsi:type="dcterms:W3CDTF">2024-03-18T14:27:00Z</dcterms:modified>
</cp:coreProperties>
</file>