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1"/>
        <w:gridCol w:w="1027"/>
        <w:gridCol w:w="137"/>
        <w:gridCol w:w="36"/>
        <w:gridCol w:w="662"/>
        <w:gridCol w:w="196"/>
        <w:gridCol w:w="431"/>
        <w:gridCol w:w="690"/>
        <w:gridCol w:w="696"/>
        <w:gridCol w:w="602"/>
        <w:gridCol w:w="904"/>
        <w:gridCol w:w="553"/>
        <w:gridCol w:w="975"/>
        <w:gridCol w:w="1000"/>
        <w:gridCol w:w="1028"/>
      </w:tblGrid>
      <w:tr w:rsidR="004A5EA9" w:rsidRPr="00D2449B" w14:paraId="230E00AF"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0519D8">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2AB3293" w:rsidR="00837F4F" w:rsidRPr="00D2449B" w:rsidRDefault="00CA494F" w:rsidP="00D2449B">
            <w:pPr>
              <w:jc w:val="center"/>
              <w:rPr>
                <w:rFonts w:ascii="Calibri" w:hAnsi="Calibri"/>
                <w:b/>
                <w:szCs w:val="22"/>
              </w:rPr>
            </w:pPr>
            <w:r>
              <w:rPr>
                <w:rFonts w:ascii="Calibri" w:hAnsi="Calibri"/>
                <w:b/>
                <w:szCs w:val="22"/>
              </w:rPr>
              <w:t>EP</w:t>
            </w:r>
          </w:p>
        </w:tc>
        <w:tc>
          <w:tcPr>
            <w:tcW w:w="115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AE7B497" w:rsidR="00837F4F" w:rsidRPr="00D2449B" w:rsidRDefault="00A962EE" w:rsidP="00D2449B">
            <w:pPr>
              <w:jc w:val="center"/>
              <w:rPr>
                <w:rFonts w:ascii="Calibri" w:hAnsi="Calibri"/>
                <w:b/>
                <w:szCs w:val="22"/>
              </w:rPr>
            </w:pPr>
            <w:r>
              <w:rPr>
                <w:rFonts w:ascii="Calibri" w:hAnsi="Calibri"/>
                <w:b/>
                <w:szCs w:val="22"/>
              </w:rPr>
              <w:t>24/01/2024</w:t>
            </w:r>
          </w:p>
        </w:tc>
        <w:tc>
          <w:tcPr>
            <w:tcW w:w="149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7B69EA7A" w:rsidR="00837F4F" w:rsidRPr="00D2449B" w:rsidRDefault="004B683F"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303C1D3D" w:rsidR="00837F4F" w:rsidRPr="00D2449B" w:rsidRDefault="004B683F" w:rsidP="00D2449B">
            <w:pPr>
              <w:jc w:val="center"/>
              <w:rPr>
                <w:rFonts w:ascii="Calibri" w:hAnsi="Calibri"/>
                <w:b/>
                <w:szCs w:val="22"/>
              </w:rPr>
            </w:pPr>
            <w:r>
              <w:rPr>
                <w:rFonts w:ascii="Calibri" w:hAnsi="Calibri"/>
                <w:b/>
                <w:szCs w:val="22"/>
              </w:rPr>
              <w:t>24.01.24</w:t>
            </w:r>
          </w:p>
        </w:tc>
      </w:tr>
      <w:tr w:rsidR="004A5EA9" w:rsidRPr="00D2449B" w14:paraId="2094A164" w14:textId="77777777" w:rsidTr="000519D8">
        <w:trPr>
          <w:jc w:val="center"/>
        </w:trPr>
        <w:tc>
          <w:tcPr>
            <w:tcW w:w="986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519D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95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2AA5ACB"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CA494F">
              <w:rPr>
                <w:rFonts w:ascii="Calibri" w:hAnsi="Calibri"/>
                <w:szCs w:val="22"/>
              </w:rPr>
              <w:t>23</w:t>
            </w:r>
            <w:r w:rsidR="00C0704D">
              <w:rPr>
                <w:rFonts w:ascii="Calibri" w:hAnsi="Calibri"/>
                <w:szCs w:val="22"/>
              </w:rPr>
              <w:t>/</w:t>
            </w:r>
            <w:r w:rsidR="00CA494F">
              <w:rPr>
                <w:rFonts w:ascii="Calibri" w:hAnsi="Calibri"/>
                <w:szCs w:val="22"/>
              </w:rPr>
              <w:t>0996</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0519D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29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01922616" w:rsidR="00824DB6" w:rsidRPr="00C0704D" w:rsidRDefault="00CA494F" w:rsidP="002C6277">
            <w:pPr>
              <w:rPr>
                <w:rFonts w:ascii="Calibri" w:hAnsi="Calibri"/>
                <w:szCs w:val="22"/>
              </w:rPr>
            </w:pPr>
            <w:r>
              <w:rPr>
                <w:rFonts w:ascii="Calibri" w:hAnsi="Calibri"/>
                <w:szCs w:val="22"/>
              </w:rPr>
              <w:t>05/01/2024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3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0ABF2AB" w:rsidR="00824DB6" w:rsidRPr="00C0704D" w:rsidRDefault="00CA494F" w:rsidP="002C6277">
            <w:pPr>
              <w:rPr>
                <w:rFonts w:ascii="Calibri" w:hAnsi="Calibri"/>
                <w:szCs w:val="22"/>
              </w:rPr>
            </w:pPr>
            <w:r>
              <w:rPr>
                <w:rFonts w:ascii="Calibri" w:hAnsi="Calibri"/>
                <w:szCs w:val="22"/>
              </w:rPr>
              <w:t>05/01/2024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0519D8">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958"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4E0D00CA" w:rsidR="004A5EA9" w:rsidRPr="00250879" w:rsidRDefault="00CA494F" w:rsidP="00811771">
            <w:pPr>
              <w:rPr>
                <w:rFonts w:ascii="Calibri" w:hAnsi="Calibri"/>
                <w:color w:val="548DD4" w:themeColor="text2" w:themeTint="99"/>
                <w:szCs w:val="22"/>
              </w:rPr>
            </w:pPr>
            <w:r w:rsidRPr="004B683F">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519D8">
        <w:trPr>
          <w:jc w:val="center"/>
        </w:trPr>
        <w:tc>
          <w:tcPr>
            <w:tcW w:w="6193"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0519D8">
        <w:trPr>
          <w:trHeight w:hRule="exact" w:val="170"/>
          <w:jc w:val="center"/>
        </w:trPr>
        <w:tc>
          <w:tcPr>
            <w:tcW w:w="986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519D8">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96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456FA8F" w:rsidR="004A5EA9" w:rsidRPr="002C6277" w:rsidRDefault="00CA494F">
            <w:pPr>
              <w:rPr>
                <w:rFonts w:ascii="Calibri" w:hAnsi="Calibri"/>
                <w:szCs w:val="22"/>
              </w:rPr>
            </w:pPr>
            <w:r>
              <w:rPr>
                <w:rFonts w:ascii="Calibri" w:hAnsi="Calibri"/>
                <w:szCs w:val="22"/>
              </w:rPr>
              <w:t xml:space="preserve">Proposed single-storey extension to side to form kitchen; internal alterations to provide ground-floor WC; new windows and rebuilding walls of existing utility extension to rear. </w:t>
            </w:r>
          </w:p>
        </w:tc>
      </w:tr>
      <w:tr w:rsidR="002A01CF" w:rsidRPr="00D2449B" w14:paraId="52988241" w14:textId="77777777" w:rsidTr="000519D8">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96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F3429DA" w:rsidR="002A01CF" w:rsidRPr="002C6277" w:rsidRDefault="00CA494F" w:rsidP="00A42E82">
            <w:pPr>
              <w:rPr>
                <w:rFonts w:ascii="Calibri" w:hAnsi="Calibri"/>
                <w:szCs w:val="22"/>
              </w:rPr>
            </w:pPr>
            <w:r>
              <w:rPr>
                <w:rFonts w:ascii="Calibri" w:hAnsi="Calibri"/>
                <w:szCs w:val="22"/>
              </w:rPr>
              <w:t>Fairhaven, Back Lane, Grindleton BB7 4RW.</w:t>
            </w:r>
          </w:p>
        </w:tc>
      </w:tr>
      <w:tr w:rsidR="00A95D89" w:rsidRPr="00D2449B" w14:paraId="3FB99B2E" w14:textId="77777777" w:rsidTr="000519D8">
        <w:trPr>
          <w:trHeight w:hRule="exact" w:val="170"/>
          <w:jc w:val="center"/>
        </w:trPr>
        <w:tc>
          <w:tcPr>
            <w:tcW w:w="986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519D8">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96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D90433D" w:rsidR="002A01CF" w:rsidRPr="00A962EE" w:rsidRDefault="00A962EE">
            <w:pPr>
              <w:rPr>
                <w:rFonts w:ascii="Calibri" w:hAnsi="Calibri"/>
                <w:bCs/>
                <w:szCs w:val="22"/>
              </w:rPr>
            </w:pPr>
            <w:r w:rsidRPr="00A962EE">
              <w:rPr>
                <w:rFonts w:ascii="Calibri" w:hAnsi="Calibri"/>
                <w:bCs/>
                <w:szCs w:val="22"/>
              </w:rPr>
              <w:t xml:space="preserve">No comments received. </w:t>
            </w:r>
          </w:p>
        </w:tc>
      </w:tr>
      <w:tr w:rsidR="00C618DB" w:rsidRPr="00D2449B" w14:paraId="639E958B" w14:textId="77777777" w:rsidTr="000519D8">
        <w:trPr>
          <w:trHeight w:hRule="exact" w:val="170"/>
          <w:jc w:val="center"/>
        </w:trPr>
        <w:tc>
          <w:tcPr>
            <w:tcW w:w="986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519D8">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96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519D8">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96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24D7065A" w:rsidR="002A01CF" w:rsidRPr="00D2449B" w:rsidRDefault="00A962EE">
            <w:pPr>
              <w:rPr>
                <w:rFonts w:ascii="Calibri" w:hAnsi="Calibri"/>
                <w:b/>
                <w:szCs w:val="22"/>
              </w:rPr>
            </w:pPr>
            <w:r>
              <w:rPr>
                <w:rFonts w:ascii="Calibri" w:hAnsi="Calibri"/>
                <w:b/>
                <w:szCs w:val="22"/>
              </w:rPr>
              <w:t>N/A</w:t>
            </w:r>
          </w:p>
        </w:tc>
      </w:tr>
      <w:tr w:rsidR="00C0704D" w:rsidRPr="00D2449B" w14:paraId="62663AAF"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0519D8">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96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35F69671" w:rsidR="00C0704D" w:rsidRPr="00C0704D" w:rsidRDefault="00A962EE" w:rsidP="00692B60">
            <w:pPr>
              <w:rPr>
                <w:rFonts w:ascii="Calibri" w:hAnsi="Calibri"/>
                <w:szCs w:val="22"/>
              </w:rPr>
            </w:pPr>
            <w:r>
              <w:rPr>
                <w:rFonts w:ascii="Calibri" w:hAnsi="Calibri"/>
                <w:szCs w:val="22"/>
              </w:rPr>
              <w:t xml:space="preserve">No comments received. </w:t>
            </w:r>
          </w:p>
        </w:tc>
      </w:tr>
      <w:tr w:rsidR="00C0704D" w:rsidRPr="00D2449B" w14:paraId="1CDFA4C3" w14:textId="77777777" w:rsidTr="000519D8">
        <w:trPr>
          <w:trHeight w:hRule="exact" w:val="170"/>
          <w:jc w:val="center"/>
        </w:trPr>
        <w:tc>
          <w:tcPr>
            <w:tcW w:w="986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44ECF738" w:rsidR="008542DE" w:rsidRPr="00C618DB" w:rsidRDefault="008542DE" w:rsidP="008542DE">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747C1315" w14:textId="6E5D6DC1" w:rsidR="00F056A7" w:rsidRDefault="00F056A7" w:rsidP="008542DE">
            <w:pPr>
              <w:pStyle w:val="PLANNING"/>
              <w:rPr>
                <w:rFonts w:ascii="Calibri" w:hAnsi="Calibri"/>
                <w:szCs w:val="22"/>
              </w:rPr>
            </w:pPr>
            <w:r>
              <w:rPr>
                <w:rFonts w:ascii="Calibri" w:hAnsi="Calibri"/>
                <w:szCs w:val="22"/>
              </w:rPr>
              <w:t>Key Statement EN2:</w:t>
            </w:r>
            <w:r>
              <w:rPr>
                <w:rFonts w:ascii="Calibri" w:hAnsi="Calibri"/>
                <w:szCs w:val="22"/>
              </w:rPr>
              <w:tab/>
              <w:t>Landscape</w:t>
            </w:r>
          </w:p>
          <w:p w14:paraId="4A77E8F9" w14:textId="1AC09D57" w:rsidR="00F056A7" w:rsidRDefault="00F056A7" w:rsidP="008542DE">
            <w:pPr>
              <w:pStyle w:val="PLANNING"/>
              <w:rPr>
                <w:rFonts w:ascii="Calibri" w:hAnsi="Calibri"/>
                <w:szCs w:val="22"/>
              </w:rPr>
            </w:pPr>
            <w:r>
              <w:rPr>
                <w:rFonts w:ascii="Calibri" w:hAnsi="Calibri"/>
                <w:szCs w:val="22"/>
              </w:rPr>
              <w:t>Key Statement EN5:</w:t>
            </w:r>
            <w:r>
              <w:rPr>
                <w:rFonts w:ascii="Calibri" w:hAnsi="Calibri"/>
                <w:szCs w:val="22"/>
              </w:rPr>
              <w:tab/>
              <w:t>Heritage Assets</w:t>
            </w:r>
          </w:p>
          <w:p w14:paraId="4CF76C47" w14:textId="77777777" w:rsidR="0046548C" w:rsidRPr="00C618DB" w:rsidRDefault="0046548C" w:rsidP="008542DE">
            <w:pPr>
              <w:pStyle w:val="PLANNING"/>
              <w:rPr>
                <w:rFonts w:ascii="Calibri" w:hAnsi="Calibri"/>
                <w:szCs w:val="22"/>
              </w:rPr>
            </w:pPr>
          </w:p>
          <w:p w14:paraId="1636F1D2" w14:textId="7E41133F" w:rsidR="008542DE" w:rsidRPr="00C618DB" w:rsidRDefault="008542DE" w:rsidP="008542DE">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8542DE">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0561C8CC" w14:textId="2C5A18EC" w:rsidR="008542DE" w:rsidRDefault="008542DE" w:rsidP="008542DE">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5CC2ACE9" w14:textId="1BE8A66D" w:rsidR="00F056A7" w:rsidRDefault="00F056A7" w:rsidP="00F056A7">
            <w:pPr>
              <w:pStyle w:val="PLANNING"/>
              <w:rPr>
                <w:rFonts w:ascii="Calibri" w:hAnsi="Calibri"/>
                <w:szCs w:val="22"/>
              </w:rPr>
            </w:pPr>
            <w:r w:rsidRPr="00C618DB">
              <w:rPr>
                <w:rFonts w:ascii="Calibri" w:hAnsi="Calibri"/>
                <w:szCs w:val="22"/>
              </w:rPr>
              <w:t>Policy DME</w:t>
            </w:r>
            <w:r>
              <w:rPr>
                <w:rFonts w:ascii="Calibri" w:hAnsi="Calibri"/>
                <w:szCs w:val="22"/>
              </w:rPr>
              <w:t>4:</w:t>
            </w:r>
            <w:r>
              <w:rPr>
                <w:rFonts w:ascii="Calibri" w:hAnsi="Calibri"/>
                <w:szCs w:val="22"/>
              </w:rPr>
              <w:tab/>
              <w:t>Protecting Heritage Assets</w:t>
            </w:r>
          </w:p>
          <w:p w14:paraId="60A75D09" w14:textId="6D60C151" w:rsidR="00F056A7" w:rsidRPr="00C618DB" w:rsidRDefault="00F056A7" w:rsidP="00F056A7">
            <w:pPr>
              <w:pStyle w:val="PLANNING"/>
              <w:rPr>
                <w:rFonts w:ascii="Calibri" w:hAnsi="Calibri"/>
                <w:szCs w:val="22"/>
              </w:rPr>
            </w:pPr>
            <w:r w:rsidRPr="00C618DB">
              <w:rPr>
                <w:rFonts w:ascii="Calibri" w:hAnsi="Calibri"/>
                <w:szCs w:val="22"/>
              </w:rPr>
              <w:t>Policy DM</w:t>
            </w:r>
            <w:r>
              <w:rPr>
                <w:rFonts w:ascii="Calibri" w:hAnsi="Calibri"/>
                <w:szCs w:val="22"/>
              </w:rPr>
              <w:t>H5:</w:t>
            </w:r>
            <w:r>
              <w:rPr>
                <w:rFonts w:ascii="Calibri" w:hAnsi="Calibri"/>
                <w:szCs w:val="22"/>
              </w:rPr>
              <w:tab/>
              <w:t>Residential and Curtilage Extensions</w:t>
            </w:r>
          </w:p>
          <w:p w14:paraId="1360EE56" w14:textId="77777777" w:rsidR="008542DE" w:rsidRDefault="008542DE" w:rsidP="008542DE">
            <w:pPr>
              <w:pStyle w:val="PLANNING"/>
              <w:rPr>
                <w:rFonts w:ascii="Calibri" w:hAnsi="Calibri"/>
                <w:szCs w:val="22"/>
              </w:rPr>
            </w:pPr>
          </w:p>
          <w:p w14:paraId="08A423E0" w14:textId="77777777" w:rsidR="008542DE" w:rsidRPr="00C618DB" w:rsidRDefault="008542DE" w:rsidP="008542DE">
            <w:pPr>
              <w:pStyle w:val="PLANNING"/>
              <w:rPr>
                <w:rFonts w:ascii="Calibri" w:hAnsi="Calibri"/>
                <w:szCs w:val="22"/>
              </w:rPr>
            </w:pPr>
            <w:r w:rsidRPr="00D11007">
              <w:rPr>
                <w:rFonts w:ascii="Calibri" w:hAnsi="Calibri"/>
                <w:szCs w:val="22"/>
              </w:rPr>
              <w:t>Planning (Listed Buildings and Conservation Areas) Act</w:t>
            </w: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C0704D">
            <w:pPr>
              <w:pStyle w:val="PLANNING"/>
              <w:rPr>
                <w:rFonts w:ascii="Calibri" w:hAnsi="Calibri"/>
                <w:b/>
                <w:bCs/>
                <w:szCs w:val="22"/>
              </w:rPr>
            </w:pPr>
          </w:p>
          <w:p w14:paraId="21B0EA50" w14:textId="4E7661BF" w:rsidR="0046548C" w:rsidRPr="00B26201" w:rsidRDefault="00B26201" w:rsidP="00C0704D">
            <w:pPr>
              <w:pStyle w:val="PLANNING"/>
              <w:rPr>
                <w:rFonts w:ascii="Calibri" w:hAnsi="Calibri"/>
                <w:color w:val="FF0000"/>
                <w:szCs w:val="22"/>
              </w:rPr>
            </w:pPr>
            <w:r w:rsidRPr="00B26201">
              <w:rPr>
                <w:rFonts w:ascii="Calibri" w:hAnsi="Calibri"/>
                <w:szCs w:val="22"/>
              </w:rPr>
              <w:t xml:space="preserve">No recent planning history relevant to the application.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0519D8">
        <w:trPr>
          <w:trHeight w:hRule="exact" w:val="170"/>
          <w:jc w:val="center"/>
        </w:trPr>
        <w:tc>
          <w:tcPr>
            <w:tcW w:w="9863"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0DA95897" w14:textId="17C876D3" w:rsidR="00B26201" w:rsidRDefault="00C62979"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semi-detached property </w:t>
            </w:r>
            <w:r w:rsidR="00B26201">
              <w:rPr>
                <w:rFonts w:ascii="Calibri" w:hAnsi="Calibri"/>
                <w:bCs/>
                <w:szCs w:val="22"/>
              </w:rPr>
              <w:t xml:space="preserve">in Grindleton. The surrounding area is predominantly residential and is typified on varying styles of the property. The property itself is located on a cul-de-sac and there is an existing sense of uniformity between the adjoining neighbours and application dwelling. The application site also falls with the Grindleton Conservation Area and the designated National Landscape (formerly AONB). </w:t>
            </w:r>
          </w:p>
          <w:p w14:paraId="62370E9F" w14:textId="2377C3F4" w:rsidR="00B26201" w:rsidRPr="006C2BFA" w:rsidRDefault="00B26201"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lastRenderedPageBreak/>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5DF6280E" w14:textId="6993146E" w:rsidR="00C0704D" w:rsidRDefault="00C05540" w:rsidP="002F2580">
            <w:pPr>
              <w:rPr>
                <w:rFonts w:ascii="Calibri" w:hAnsi="Calibri"/>
                <w:szCs w:val="22"/>
              </w:rPr>
            </w:pPr>
            <w:r>
              <w:rPr>
                <w:rFonts w:ascii="Calibri" w:hAnsi="Calibri"/>
                <w:szCs w:val="22"/>
              </w:rPr>
              <w:t xml:space="preserve">Consent is sought for the erection of a single-storey side extension to accommodate a new kitchen. The property will be altered internal to allow for the addition of the downstairs w.c/shower. The existing utility room at the rear of the property will also be reconstructed to accommodate cavity wall insulation. </w:t>
            </w:r>
          </w:p>
          <w:p w14:paraId="1B20488F" w14:textId="68378AFF" w:rsidR="00C05540" w:rsidRPr="00D54E67" w:rsidRDefault="00C05540" w:rsidP="002F2580">
            <w:pPr>
              <w:rPr>
                <w:rFonts w:ascii="Calibri" w:hAnsi="Calibri"/>
                <w:szCs w:val="22"/>
              </w:rPr>
            </w:pPr>
          </w:p>
        </w:tc>
      </w:tr>
      <w:tr w:rsidR="008542DE" w:rsidRPr="00D2449B" w14:paraId="31994184"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3C4C415A" w:rsidR="008542DE" w:rsidRDefault="008542DE" w:rsidP="008542DE">
            <w:pPr>
              <w:pStyle w:val="Header"/>
              <w:tabs>
                <w:tab w:val="clear" w:pos="4153"/>
                <w:tab w:val="clear" w:pos="8306"/>
              </w:tabs>
              <w:contextualSpacing/>
              <w:jc w:val="both"/>
              <w:rPr>
                <w:rFonts w:ascii="Calibri" w:hAnsi="Calibri"/>
                <w:b/>
                <w:szCs w:val="22"/>
              </w:rPr>
            </w:pPr>
            <w:r>
              <w:rPr>
                <w:rFonts w:ascii="Calibri" w:hAnsi="Calibri"/>
                <w:b/>
                <w:szCs w:val="22"/>
              </w:rPr>
              <w:t>Impact upon Character/appearance of Conservations Area</w:t>
            </w:r>
            <w:r w:rsidR="0046548C">
              <w:rPr>
                <w:rFonts w:ascii="Calibri" w:hAnsi="Calibri"/>
                <w:b/>
                <w:szCs w:val="22"/>
              </w:rPr>
              <w:t xml:space="preserve"> (Where Applicable)</w:t>
            </w:r>
            <w:r>
              <w:rPr>
                <w:rFonts w:ascii="Calibri" w:hAnsi="Calibri"/>
                <w:b/>
                <w:szCs w:val="22"/>
              </w:rPr>
              <w:t>:</w:t>
            </w:r>
          </w:p>
          <w:p w14:paraId="3C664B9F" w14:textId="77777777" w:rsidR="008542DE" w:rsidRPr="000F683E" w:rsidRDefault="008542DE" w:rsidP="008542DE">
            <w:pPr>
              <w:pStyle w:val="Header"/>
              <w:tabs>
                <w:tab w:val="clear" w:pos="4153"/>
                <w:tab w:val="clear" w:pos="8306"/>
              </w:tabs>
              <w:contextualSpacing/>
              <w:jc w:val="both"/>
              <w:rPr>
                <w:rFonts w:asciiTheme="minorHAnsi" w:hAnsiTheme="minorHAnsi" w:cstheme="minorHAnsi"/>
                <w:b/>
                <w:szCs w:val="22"/>
              </w:rPr>
            </w:pPr>
          </w:p>
          <w:p w14:paraId="3CC7E038" w14:textId="54661B9A" w:rsidR="000F683E" w:rsidRDefault="000F683E" w:rsidP="000F683E">
            <w:pPr>
              <w:rPr>
                <w:rFonts w:asciiTheme="minorHAnsi" w:hAnsiTheme="minorHAnsi" w:cstheme="minorHAnsi"/>
              </w:rPr>
            </w:pPr>
            <w:r w:rsidRPr="00B26201">
              <w:rPr>
                <w:rFonts w:asciiTheme="minorHAnsi" w:hAnsiTheme="minorHAnsi" w:cstheme="minorHAnsi"/>
              </w:rPr>
              <w:t xml:space="preserve">Policy DMG1 </w:t>
            </w:r>
            <w:r w:rsidR="00B26201" w:rsidRPr="00B26201">
              <w:rPr>
                <w:rFonts w:asciiTheme="minorHAnsi" w:hAnsiTheme="minorHAnsi" w:cstheme="minorHAnsi"/>
              </w:rPr>
              <w:t xml:space="preserve">of the Ribble Valley Core Strategy </w:t>
            </w:r>
            <w:r w:rsidRPr="00B26201">
              <w:rPr>
                <w:rFonts w:asciiTheme="minorHAnsi" w:hAnsiTheme="minorHAnsi" w:cstheme="minorHAnsi"/>
              </w:rPr>
              <w:t xml:space="preserve">states that development must </w:t>
            </w:r>
          </w:p>
          <w:p w14:paraId="15EA4440" w14:textId="77777777" w:rsidR="004B683F" w:rsidRPr="00B26201" w:rsidRDefault="004B683F" w:rsidP="000F683E">
            <w:pPr>
              <w:rPr>
                <w:rFonts w:asciiTheme="minorHAnsi" w:hAnsiTheme="minorHAnsi" w:cstheme="minorHAnsi"/>
              </w:rPr>
            </w:pPr>
          </w:p>
          <w:p w14:paraId="5AF18F32" w14:textId="77777777" w:rsidR="000F683E" w:rsidRPr="000F683E" w:rsidRDefault="000F683E" w:rsidP="000F683E">
            <w:pPr>
              <w:pStyle w:val="ListParagraph"/>
              <w:numPr>
                <w:ilvl w:val="0"/>
                <w:numId w:val="2"/>
              </w:numPr>
              <w:rPr>
                <w:rFonts w:asciiTheme="minorHAnsi" w:hAnsiTheme="minorHAnsi" w:cstheme="minorHAnsi"/>
                <w:i/>
                <w:iCs/>
              </w:rPr>
            </w:pPr>
            <w:r w:rsidRPr="000F683E">
              <w:rPr>
                <w:rFonts w:asciiTheme="minorHAnsi" w:hAnsiTheme="minorHAnsi" w:cstheme="minorHAnsi"/>
                <w:i/>
                <w:iCs/>
              </w:rPr>
              <w:t xml:space="preserve">be sympathetic to existing and proposed land uses in terms of its size, intensity and nature as well as scale, massing, style, features and building materials. </w:t>
            </w:r>
          </w:p>
          <w:p w14:paraId="000F5C9E" w14:textId="77777777" w:rsidR="000F683E" w:rsidRDefault="000F683E" w:rsidP="000F683E">
            <w:pPr>
              <w:pStyle w:val="ListParagraph"/>
              <w:numPr>
                <w:ilvl w:val="0"/>
                <w:numId w:val="2"/>
              </w:numPr>
              <w:rPr>
                <w:rFonts w:asciiTheme="minorHAnsi" w:hAnsiTheme="minorHAnsi" w:cstheme="minorHAnsi"/>
                <w:i/>
                <w:iCs/>
              </w:rPr>
            </w:pPr>
            <w:r w:rsidRPr="000F683E">
              <w:rPr>
                <w:rFonts w:asciiTheme="minorHAnsi" w:hAnsiTheme="minorHAnsi" w:cstheme="minorHAnsi"/>
                <w:i/>
                <w:iCs/>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1AE455A3" w14:textId="77777777" w:rsidR="00B26201" w:rsidRDefault="00B26201" w:rsidP="00B26201">
            <w:pPr>
              <w:rPr>
                <w:rFonts w:asciiTheme="minorHAnsi" w:hAnsiTheme="minorHAnsi" w:cstheme="minorHAnsi"/>
                <w:i/>
                <w:iCs/>
              </w:rPr>
            </w:pPr>
          </w:p>
          <w:p w14:paraId="72091264" w14:textId="3D10908D" w:rsidR="00B26201" w:rsidRPr="00B26201" w:rsidRDefault="00B26201" w:rsidP="00B26201">
            <w:pPr>
              <w:rPr>
                <w:rFonts w:asciiTheme="minorHAnsi" w:hAnsiTheme="minorHAnsi" w:cstheme="minorHAnsi"/>
              </w:rPr>
            </w:pPr>
            <w:r>
              <w:rPr>
                <w:rFonts w:asciiTheme="minorHAnsi" w:hAnsiTheme="minorHAnsi" w:cstheme="minorHAnsi"/>
              </w:rPr>
              <w:t xml:space="preserve">Furthermore, policy DME4 states that </w:t>
            </w:r>
            <w:r w:rsidRPr="00B26201">
              <w:rPr>
                <w:rFonts w:asciiTheme="minorHAnsi" w:hAnsiTheme="minorHAnsi" w:cstheme="minorHAnsi"/>
                <w:i/>
                <w:iCs/>
              </w:rPr>
              <w:t>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w:t>
            </w:r>
          </w:p>
          <w:p w14:paraId="739D093C" w14:textId="77777777" w:rsidR="000F683E" w:rsidRDefault="000F683E" w:rsidP="0046548C">
            <w:pPr>
              <w:contextualSpacing/>
              <w:rPr>
                <w:rFonts w:ascii="Calibri" w:hAnsi="Calibri"/>
                <w:bCs/>
                <w:szCs w:val="22"/>
              </w:rPr>
            </w:pPr>
          </w:p>
          <w:p w14:paraId="40017D9E" w14:textId="163FC297" w:rsidR="008542DE" w:rsidRPr="00C05540" w:rsidRDefault="000519D8" w:rsidP="0046548C">
            <w:pPr>
              <w:contextualSpacing/>
              <w:rPr>
                <w:rFonts w:ascii="Calibri" w:hAnsi="Calibri"/>
                <w:bCs/>
                <w:szCs w:val="22"/>
              </w:rPr>
            </w:pPr>
            <w:r w:rsidRPr="00C05540">
              <w:rPr>
                <w:rFonts w:ascii="Calibri" w:hAnsi="Calibri"/>
                <w:bCs/>
                <w:szCs w:val="22"/>
              </w:rPr>
              <w:t xml:space="preserve">The </w:t>
            </w:r>
            <w:r w:rsidR="00C206E2" w:rsidRPr="00C05540">
              <w:rPr>
                <w:rFonts w:ascii="Calibri" w:hAnsi="Calibri"/>
                <w:bCs/>
                <w:szCs w:val="22"/>
              </w:rPr>
              <w:t>proposed</w:t>
            </w:r>
            <w:r w:rsidRPr="00C05540">
              <w:rPr>
                <w:rFonts w:ascii="Calibri" w:hAnsi="Calibri"/>
                <w:bCs/>
                <w:szCs w:val="22"/>
              </w:rPr>
              <w:t xml:space="preserve"> </w:t>
            </w:r>
            <w:r w:rsidR="00C206E2" w:rsidRPr="00C05540">
              <w:rPr>
                <w:rFonts w:ascii="Calibri" w:hAnsi="Calibri"/>
                <w:bCs/>
                <w:szCs w:val="22"/>
              </w:rPr>
              <w:t>extension</w:t>
            </w:r>
            <w:r w:rsidRPr="00C05540">
              <w:rPr>
                <w:rFonts w:ascii="Calibri" w:hAnsi="Calibri"/>
                <w:bCs/>
                <w:szCs w:val="22"/>
              </w:rPr>
              <w:t xml:space="preserve"> will extend a modest 3.8m by 5.5m</w:t>
            </w:r>
            <w:r w:rsidR="00C206E2" w:rsidRPr="00C05540">
              <w:rPr>
                <w:rFonts w:ascii="Calibri" w:hAnsi="Calibri"/>
                <w:bCs/>
                <w:szCs w:val="22"/>
              </w:rPr>
              <w:t xml:space="preserve"> with a substantial set back from the principal building </w:t>
            </w:r>
            <w:r w:rsidR="00C05540" w:rsidRPr="00C05540">
              <w:rPr>
                <w:rFonts w:ascii="Calibri" w:hAnsi="Calibri"/>
                <w:bCs/>
                <w:szCs w:val="22"/>
              </w:rPr>
              <w:t>line</w:t>
            </w:r>
            <w:r w:rsidR="00C206E2" w:rsidRPr="00C05540">
              <w:rPr>
                <w:rFonts w:ascii="Calibri" w:hAnsi="Calibri"/>
                <w:bCs/>
                <w:szCs w:val="22"/>
              </w:rPr>
              <w:t xml:space="preserve">. </w:t>
            </w:r>
            <w:r w:rsidR="00C05540" w:rsidRPr="00C05540">
              <w:rPr>
                <w:rFonts w:ascii="Calibri" w:hAnsi="Calibri"/>
                <w:bCs/>
                <w:szCs w:val="22"/>
              </w:rPr>
              <w:t>Consequently</w:t>
            </w:r>
            <w:r w:rsidR="00C206E2" w:rsidRPr="00C05540">
              <w:rPr>
                <w:rFonts w:ascii="Calibri" w:hAnsi="Calibri"/>
                <w:bCs/>
                <w:szCs w:val="22"/>
              </w:rPr>
              <w:t xml:space="preserve">, the </w:t>
            </w:r>
            <w:r w:rsidR="00C05540" w:rsidRPr="00C05540">
              <w:rPr>
                <w:rFonts w:ascii="Calibri" w:hAnsi="Calibri"/>
                <w:bCs/>
                <w:szCs w:val="22"/>
              </w:rPr>
              <w:t>extension</w:t>
            </w:r>
            <w:r w:rsidR="00C206E2" w:rsidRPr="00C05540">
              <w:rPr>
                <w:rFonts w:ascii="Calibri" w:hAnsi="Calibri"/>
                <w:bCs/>
                <w:szCs w:val="22"/>
              </w:rPr>
              <w:t xml:space="preserve"> will take a wholly </w:t>
            </w:r>
            <w:r w:rsidR="00C05540" w:rsidRPr="00C05540">
              <w:rPr>
                <w:rFonts w:ascii="Calibri" w:hAnsi="Calibri"/>
                <w:bCs/>
                <w:szCs w:val="22"/>
              </w:rPr>
              <w:t>subservient</w:t>
            </w:r>
            <w:r w:rsidR="00C206E2" w:rsidRPr="00C05540">
              <w:rPr>
                <w:rFonts w:ascii="Calibri" w:hAnsi="Calibri"/>
                <w:bCs/>
                <w:szCs w:val="22"/>
              </w:rPr>
              <w:t xml:space="preserve"> position to the application dwelling. The </w:t>
            </w:r>
            <w:r w:rsidR="00C05540" w:rsidRPr="00C05540">
              <w:rPr>
                <w:rFonts w:ascii="Calibri" w:hAnsi="Calibri"/>
                <w:bCs/>
                <w:szCs w:val="22"/>
              </w:rPr>
              <w:t>proposed</w:t>
            </w:r>
            <w:r w:rsidR="00C206E2" w:rsidRPr="00C05540">
              <w:rPr>
                <w:rFonts w:ascii="Calibri" w:hAnsi="Calibri"/>
                <w:bCs/>
                <w:szCs w:val="22"/>
              </w:rPr>
              <w:t xml:space="preserve"> materials, being white render and white uPVC </w:t>
            </w:r>
            <w:r w:rsidR="00C05540" w:rsidRPr="00C05540">
              <w:rPr>
                <w:rFonts w:ascii="Calibri" w:hAnsi="Calibri"/>
                <w:bCs/>
                <w:szCs w:val="22"/>
              </w:rPr>
              <w:t>windows</w:t>
            </w:r>
            <w:r w:rsidR="00C206E2" w:rsidRPr="00C05540">
              <w:rPr>
                <w:rFonts w:ascii="Calibri" w:hAnsi="Calibri"/>
                <w:bCs/>
                <w:szCs w:val="22"/>
              </w:rPr>
              <w:t xml:space="preserve">, match the existing </w:t>
            </w:r>
            <w:r w:rsidR="00C05540" w:rsidRPr="00C05540">
              <w:rPr>
                <w:rFonts w:ascii="Calibri" w:hAnsi="Calibri"/>
                <w:bCs/>
                <w:szCs w:val="22"/>
              </w:rPr>
              <w:t>dwelling</w:t>
            </w:r>
            <w:r w:rsidR="00C206E2" w:rsidRPr="00C05540">
              <w:rPr>
                <w:rFonts w:ascii="Calibri" w:hAnsi="Calibri"/>
                <w:bCs/>
                <w:szCs w:val="22"/>
              </w:rPr>
              <w:t xml:space="preserve"> and </w:t>
            </w:r>
            <w:r w:rsidR="00C05540" w:rsidRPr="00C05540">
              <w:rPr>
                <w:rFonts w:ascii="Calibri" w:hAnsi="Calibri"/>
                <w:bCs/>
                <w:szCs w:val="22"/>
              </w:rPr>
              <w:t>properties</w:t>
            </w:r>
            <w:r w:rsidR="00C206E2" w:rsidRPr="00C05540">
              <w:rPr>
                <w:rFonts w:ascii="Calibri" w:hAnsi="Calibri"/>
                <w:bCs/>
                <w:szCs w:val="22"/>
              </w:rPr>
              <w:t xml:space="preserve"> in the immediate vicinity.</w:t>
            </w:r>
            <w:r w:rsidR="00C62979">
              <w:rPr>
                <w:rFonts w:ascii="Calibri" w:hAnsi="Calibri"/>
                <w:bCs/>
                <w:szCs w:val="22"/>
              </w:rPr>
              <w:t xml:space="preserve"> Following discussion, the rooflight proposed on the principal elevation of the extension has been removed, in order to maintain the existing uniformity of unbroken roof slopes on the cul-de-sac.</w:t>
            </w:r>
            <w:r w:rsidR="00C206E2" w:rsidRPr="00C05540">
              <w:rPr>
                <w:rFonts w:ascii="Calibri" w:hAnsi="Calibri"/>
                <w:bCs/>
                <w:szCs w:val="22"/>
              </w:rPr>
              <w:t xml:space="preserve"> As such, the proposal will</w:t>
            </w:r>
            <w:r w:rsidR="00C05540" w:rsidRPr="00C05540">
              <w:rPr>
                <w:rFonts w:ascii="Calibri" w:hAnsi="Calibri"/>
                <w:bCs/>
                <w:szCs w:val="22"/>
              </w:rPr>
              <w:t xml:space="preserve"> integrate</w:t>
            </w:r>
            <w:r w:rsidR="00C206E2" w:rsidRPr="00C05540">
              <w:rPr>
                <w:rFonts w:ascii="Calibri" w:hAnsi="Calibri"/>
                <w:bCs/>
                <w:szCs w:val="22"/>
              </w:rPr>
              <w:t xml:space="preserve"> </w:t>
            </w:r>
            <w:r w:rsidR="00C05540" w:rsidRPr="00C05540">
              <w:rPr>
                <w:rFonts w:ascii="Calibri" w:hAnsi="Calibri"/>
                <w:bCs/>
                <w:szCs w:val="22"/>
              </w:rPr>
              <w:t>sufficiently</w:t>
            </w:r>
            <w:r w:rsidR="00C206E2" w:rsidRPr="00C05540">
              <w:rPr>
                <w:rFonts w:ascii="Calibri" w:hAnsi="Calibri"/>
                <w:bCs/>
                <w:szCs w:val="22"/>
              </w:rPr>
              <w:t xml:space="preserve"> into the </w:t>
            </w:r>
            <w:r w:rsidR="00C05540" w:rsidRPr="00C05540">
              <w:rPr>
                <w:rFonts w:ascii="Calibri" w:hAnsi="Calibri"/>
                <w:bCs/>
                <w:szCs w:val="22"/>
              </w:rPr>
              <w:t>street scene</w:t>
            </w:r>
            <w:r w:rsidR="00C206E2" w:rsidRPr="00C05540">
              <w:rPr>
                <w:rFonts w:ascii="Calibri" w:hAnsi="Calibri"/>
                <w:bCs/>
                <w:szCs w:val="22"/>
              </w:rPr>
              <w:t xml:space="preserve"> and will </w:t>
            </w:r>
            <w:r w:rsidR="00C05540" w:rsidRPr="00C05540">
              <w:rPr>
                <w:rFonts w:ascii="Calibri" w:hAnsi="Calibri"/>
                <w:bCs/>
                <w:szCs w:val="22"/>
              </w:rPr>
              <w:t>not</w:t>
            </w:r>
            <w:r w:rsidR="00C206E2" w:rsidRPr="00C05540">
              <w:rPr>
                <w:rFonts w:ascii="Calibri" w:hAnsi="Calibri"/>
                <w:bCs/>
                <w:szCs w:val="22"/>
              </w:rPr>
              <w:t xml:space="preserve"> harm the visual </w:t>
            </w:r>
            <w:r w:rsidR="00C05540" w:rsidRPr="00C05540">
              <w:rPr>
                <w:rFonts w:ascii="Calibri" w:hAnsi="Calibri"/>
                <w:bCs/>
                <w:szCs w:val="22"/>
              </w:rPr>
              <w:t>amenities</w:t>
            </w:r>
            <w:r w:rsidR="00C206E2" w:rsidRPr="00C05540">
              <w:rPr>
                <w:rFonts w:ascii="Calibri" w:hAnsi="Calibri"/>
                <w:bCs/>
                <w:szCs w:val="22"/>
              </w:rPr>
              <w:t xml:space="preserve"> of the </w:t>
            </w:r>
            <w:r w:rsidR="00C05540" w:rsidRPr="00C05540">
              <w:rPr>
                <w:rFonts w:ascii="Calibri" w:hAnsi="Calibri"/>
                <w:bCs/>
                <w:szCs w:val="22"/>
              </w:rPr>
              <w:t>conservation</w:t>
            </w:r>
            <w:r w:rsidR="00C206E2" w:rsidRPr="00C05540">
              <w:rPr>
                <w:rFonts w:ascii="Calibri" w:hAnsi="Calibri"/>
                <w:bCs/>
                <w:szCs w:val="22"/>
              </w:rPr>
              <w:t xml:space="preserve"> area. </w:t>
            </w:r>
          </w:p>
          <w:p w14:paraId="4D64DDAE" w14:textId="5A0779C5" w:rsidR="00C206E2" w:rsidRDefault="00C206E2" w:rsidP="0046548C">
            <w:pPr>
              <w:contextualSpacing/>
              <w:rPr>
                <w:rFonts w:ascii="Calibri" w:hAnsi="Calibri"/>
                <w:b/>
                <w:szCs w:val="22"/>
              </w:rPr>
            </w:pPr>
          </w:p>
        </w:tc>
      </w:tr>
      <w:tr w:rsidR="00C0704D" w:rsidRPr="00D2449B" w14:paraId="617768FF"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6444CDDB" w14:textId="09655E66" w:rsidR="00ED00B7" w:rsidRDefault="00CA494F" w:rsidP="00C0704D">
            <w:pPr>
              <w:contextualSpacing/>
              <w:rPr>
                <w:rFonts w:ascii="Calibri" w:hAnsi="Calibri"/>
                <w:szCs w:val="22"/>
              </w:rPr>
            </w:pPr>
            <w:r>
              <w:rPr>
                <w:rFonts w:ascii="Calibri" w:hAnsi="Calibri"/>
                <w:szCs w:val="22"/>
              </w:rPr>
              <w:t xml:space="preserve">The </w:t>
            </w:r>
            <w:r w:rsidR="00E66E37">
              <w:rPr>
                <w:rFonts w:ascii="Calibri" w:hAnsi="Calibri"/>
                <w:szCs w:val="22"/>
              </w:rPr>
              <w:t>proposed</w:t>
            </w:r>
            <w:r>
              <w:rPr>
                <w:rFonts w:ascii="Calibri" w:hAnsi="Calibri"/>
                <w:szCs w:val="22"/>
              </w:rPr>
              <w:t xml:space="preserve"> </w:t>
            </w:r>
            <w:r w:rsidR="00E66E37">
              <w:rPr>
                <w:rFonts w:ascii="Calibri" w:hAnsi="Calibri"/>
                <w:szCs w:val="22"/>
              </w:rPr>
              <w:t>single storey</w:t>
            </w:r>
            <w:r>
              <w:rPr>
                <w:rFonts w:ascii="Calibri" w:hAnsi="Calibri"/>
                <w:szCs w:val="22"/>
              </w:rPr>
              <w:t xml:space="preserve"> </w:t>
            </w:r>
            <w:r w:rsidR="00E66E37">
              <w:rPr>
                <w:rFonts w:ascii="Calibri" w:hAnsi="Calibri"/>
                <w:szCs w:val="22"/>
              </w:rPr>
              <w:t>extension</w:t>
            </w:r>
            <w:r>
              <w:rPr>
                <w:rFonts w:ascii="Calibri" w:hAnsi="Calibri"/>
                <w:szCs w:val="22"/>
              </w:rPr>
              <w:t xml:space="preserve"> is sited to the East of the application dwelling</w:t>
            </w:r>
            <w:r w:rsidR="00E66E37">
              <w:rPr>
                <w:rFonts w:ascii="Calibri" w:hAnsi="Calibri"/>
                <w:szCs w:val="22"/>
              </w:rPr>
              <w:t xml:space="preserve"> and consequently will have no adverse impact on the adjoining neighbour, Whiteacre. The proposed alterations to the utility do not result in any significant increase in scale and </w:t>
            </w:r>
            <w:r w:rsidR="00C62979">
              <w:rPr>
                <w:rFonts w:ascii="Calibri" w:hAnsi="Calibri"/>
                <w:szCs w:val="22"/>
              </w:rPr>
              <w:t xml:space="preserve">the glazing on the South West elevation will be obscurely glazed, </w:t>
            </w:r>
            <w:r w:rsidR="00E66E37">
              <w:rPr>
                <w:rFonts w:ascii="Calibri" w:hAnsi="Calibri"/>
                <w:szCs w:val="22"/>
              </w:rPr>
              <w:t xml:space="preserve">therefore there will be no impact on residential amenity as a result. </w:t>
            </w:r>
          </w:p>
          <w:p w14:paraId="3AF488E8" w14:textId="77777777" w:rsidR="00E66E37" w:rsidRDefault="00E66E37" w:rsidP="00C0704D">
            <w:pPr>
              <w:contextualSpacing/>
              <w:rPr>
                <w:rFonts w:ascii="Calibri" w:hAnsi="Calibri"/>
                <w:szCs w:val="22"/>
              </w:rPr>
            </w:pPr>
          </w:p>
          <w:p w14:paraId="33A79D0B" w14:textId="04C156C1" w:rsidR="00AE6E6D" w:rsidRDefault="00E66E37" w:rsidP="00C0704D">
            <w:pPr>
              <w:contextualSpacing/>
              <w:rPr>
                <w:rFonts w:ascii="Calibri" w:hAnsi="Calibri"/>
                <w:szCs w:val="22"/>
              </w:rPr>
            </w:pPr>
            <w:r>
              <w:rPr>
                <w:rFonts w:ascii="Calibri" w:hAnsi="Calibri"/>
                <w:szCs w:val="22"/>
              </w:rPr>
              <w:t>The neighbour immediately to the east, known as Wheelright Cottage, will not experience any significant overbearing impact or loss of light as a result of the proposal given its modest footprint</w:t>
            </w:r>
            <w:r w:rsidR="000F683E">
              <w:rPr>
                <w:rFonts w:ascii="Calibri" w:hAnsi="Calibri"/>
                <w:szCs w:val="22"/>
              </w:rPr>
              <w:t xml:space="preserve"> and scale</w:t>
            </w:r>
            <w:r>
              <w:rPr>
                <w:rFonts w:ascii="Calibri" w:hAnsi="Calibri"/>
                <w:szCs w:val="22"/>
              </w:rPr>
              <w:t xml:space="preserve">. </w:t>
            </w:r>
            <w:r w:rsidR="00C206E2">
              <w:rPr>
                <w:rFonts w:ascii="Calibri" w:hAnsi="Calibri"/>
                <w:szCs w:val="22"/>
              </w:rPr>
              <w:t>In addition, an almost identical extension to the proposed could be constructed under permitted develop</w:t>
            </w:r>
            <w:r w:rsidR="000F683E">
              <w:rPr>
                <w:rFonts w:ascii="Calibri" w:hAnsi="Calibri"/>
                <w:szCs w:val="22"/>
              </w:rPr>
              <w:t>me</w:t>
            </w:r>
            <w:r w:rsidR="00C206E2">
              <w:rPr>
                <w:rFonts w:ascii="Calibri" w:hAnsi="Calibri"/>
                <w:szCs w:val="22"/>
              </w:rPr>
              <w:t>nt</w:t>
            </w:r>
            <w:r w:rsidR="000F683E">
              <w:rPr>
                <w:rFonts w:ascii="Calibri" w:hAnsi="Calibri"/>
                <w:szCs w:val="22"/>
              </w:rPr>
              <w:t>, with this in mind it is not considered that there is any justification for refusal</w:t>
            </w:r>
            <w:r w:rsidR="00C206E2">
              <w:rPr>
                <w:rFonts w:ascii="Calibri" w:hAnsi="Calibri"/>
                <w:szCs w:val="22"/>
              </w:rPr>
              <w:t xml:space="preserve">. </w:t>
            </w:r>
          </w:p>
          <w:p w14:paraId="0DB485A3" w14:textId="539B88B0" w:rsidR="00E66E37" w:rsidRPr="00C0704D" w:rsidRDefault="00E66E37" w:rsidP="00C0704D">
            <w:pPr>
              <w:contextualSpacing/>
              <w:rPr>
                <w:rFonts w:ascii="Calibri" w:hAnsi="Calibri"/>
                <w:szCs w:val="22"/>
              </w:rPr>
            </w:pPr>
          </w:p>
        </w:tc>
      </w:tr>
      <w:tr w:rsidR="00824DB6" w:rsidRPr="00D2449B" w14:paraId="673C0DDB"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7015F2A2" w14:textId="7079E4B0" w:rsidR="00824DB6" w:rsidRPr="00AE6E6D" w:rsidRDefault="00E66E37" w:rsidP="00EA09F9">
            <w:pPr>
              <w:pStyle w:val="Header"/>
              <w:tabs>
                <w:tab w:val="clear" w:pos="4153"/>
                <w:tab w:val="clear" w:pos="8306"/>
              </w:tabs>
              <w:contextualSpacing/>
              <w:jc w:val="both"/>
              <w:rPr>
                <w:rFonts w:ascii="Calibri" w:hAnsi="Calibri"/>
                <w:bCs/>
                <w:szCs w:val="22"/>
              </w:rPr>
            </w:pPr>
            <w:r w:rsidRPr="00AE6E6D">
              <w:rPr>
                <w:rFonts w:ascii="Calibri" w:hAnsi="Calibri"/>
                <w:bCs/>
                <w:szCs w:val="22"/>
              </w:rPr>
              <w:t xml:space="preserve">LCC Highways have not been consulted in relation to the proposal </w:t>
            </w:r>
            <w:r w:rsidR="00AE6E6D" w:rsidRPr="00AE6E6D">
              <w:rPr>
                <w:rFonts w:ascii="Calibri" w:hAnsi="Calibri"/>
                <w:bCs/>
                <w:szCs w:val="22"/>
              </w:rPr>
              <w:t xml:space="preserve">given it will not adversely impact highway safety or amenity. </w:t>
            </w:r>
          </w:p>
          <w:p w14:paraId="337694ED" w14:textId="0A5C86E7" w:rsidR="00E66E37" w:rsidRDefault="00E66E37"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363CF8CF" w14:textId="77777777" w:rsidR="00C0704D" w:rsidRDefault="00E66E37" w:rsidP="00E46243">
            <w:pPr>
              <w:contextualSpacing/>
              <w:rPr>
                <w:rFonts w:ascii="Calibri" w:hAnsi="Calibri"/>
                <w:bCs/>
                <w:szCs w:val="22"/>
              </w:rPr>
            </w:pPr>
            <w:r w:rsidRPr="00C05540">
              <w:rPr>
                <w:rFonts w:ascii="Calibri" w:hAnsi="Calibri"/>
                <w:bCs/>
                <w:szCs w:val="22"/>
              </w:rPr>
              <w:t xml:space="preserve">No ecological constraints identified. </w:t>
            </w:r>
          </w:p>
          <w:p w14:paraId="6337C4D8" w14:textId="7B6F111F" w:rsidR="00C05540" w:rsidRPr="00C05540" w:rsidRDefault="00C05540" w:rsidP="00E46243">
            <w:pPr>
              <w:contextualSpacing/>
              <w:rPr>
                <w:rFonts w:ascii="Calibri" w:hAnsi="Calibri"/>
                <w:bCs/>
                <w:szCs w:val="22"/>
              </w:rPr>
            </w:pPr>
          </w:p>
        </w:tc>
      </w:tr>
      <w:tr w:rsidR="00C0704D" w:rsidRPr="00D2449B" w14:paraId="0A9D02B4"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0519D8">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66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0519D8">
        <w:trPr>
          <w:jc w:val="center"/>
        </w:trPr>
        <w:tc>
          <w:tcPr>
            <w:tcW w:w="9863"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C05540" w:rsidRPr="00D2449B" w:rsidRDefault="00C05540">
      <w:pPr>
        <w:rPr>
          <w:rFonts w:ascii="Calibri" w:hAnsi="Calibri"/>
          <w:szCs w:val="22"/>
        </w:rPr>
      </w:pPr>
    </w:p>
    <w:sectPr w:rsidR="00C05540"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5C69EE"/>
    <w:multiLevelType w:val="hybridMultilevel"/>
    <w:tmpl w:val="5BFC2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1"/>
  </w:num>
  <w:num w:numId="2" w16cid:durableId="45672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519D8"/>
    <w:rsid w:val="000B5CB5"/>
    <w:rsid w:val="000F683E"/>
    <w:rsid w:val="00102097"/>
    <w:rsid w:val="00130035"/>
    <w:rsid w:val="001D4F7A"/>
    <w:rsid w:val="00250879"/>
    <w:rsid w:val="00282E3A"/>
    <w:rsid w:val="0029334A"/>
    <w:rsid w:val="002954E5"/>
    <w:rsid w:val="002A01CF"/>
    <w:rsid w:val="002C6277"/>
    <w:rsid w:val="002F2580"/>
    <w:rsid w:val="00321B6E"/>
    <w:rsid w:val="0042308F"/>
    <w:rsid w:val="00440CB6"/>
    <w:rsid w:val="0046548C"/>
    <w:rsid w:val="004947BB"/>
    <w:rsid w:val="00497407"/>
    <w:rsid w:val="004A5EA9"/>
    <w:rsid w:val="004B683F"/>
    <w:rsid w:val="004C2434"/>
    <w:rsid w:val="004F0649"/>
    <w:rsid w:val="00510FA2"/>
    <w:rsid w:val="00556ECD"/>
    <w:rsid w:val="005E1C6C"/>
    <w:rsid w:val="005E65DF"/>
    <w:rsid w:val="00692B60"/>
    <w:rsid w:val="006A71AD"/>
    <w:rsid w:val="006C2BFA"/>
    <w:rsid w:val="006D3E5A"/>
    <w:rsid w:val="006F6849"/>
    <w:rsid w:val="0070054B"/>
    <w:rsid w:val="00761D2C"/>
    <w:rsid w:val="00773A66"/>
    <w:rsid w:val="00776AE2"/>
    <w:rsid w:val="007C791C"/>
    <w:rsid w:val="007D7DF4"/>
    <w:rsid w:val="007E0D23"/>
    <w:rsid w:val="007F16D6"/>
    <w:rsid w:val="00811771"/>
    <w:rsid w:val="00824DB6"/>
    <w:rsid w:val="00837F4F"/>
    <w:rsid w:val="008542DE"/>
    <w:rsid w:val="008A28C8"/>
    <w:rsid w:val="009F4443"/>
    <w:rsid w:val="00A42E82"/>
    <w:rsid w:val="00A579BB"/>
    <w:rsid w:val="00A63D55"/>
    <w:rsid w:val="00A95D89"/>
    <w:rsid w:val="00A962EE"/>
    <w:rsid w:val="00AE6E6D"/>
    <w:rsid w:val="00B26201"/>
    <w:rsid w:val="00B93EB5"/>
    <w:rsid w:val="00BD3F03"/>
    <w:rsid w:val="00C05540"/>
    <w:rsid w:val="00C0704D"/>
    <w:rsid w:val="00C206E2"/>
    <w:rsid w:val="00C25722"/>
    <w:rsid w:val="00C618DB"/>
    <w:rsid w:val="00C62979"/>
    <w:rsid w:val="00CA494F"/>
    <w:rsid w:val="00D11007"/>
    <w:rsid w:val="00D16959"/>
    <w:rsid w:val="00D17EB1"/>
    <w:rsid w:val="00D2449B"/>
    <w:rsid w:val="00D54E67"/>
    <w:rsid w:val="00DD62F6"/>
    <w:rsid w:val="00E46243"/>
    <w:rsid w:val="00E66534"/>
    <w:rsid w:val="00E66E37"/>
    <w:rsid w:val="00E72F6C"/>
    <w:rsid w:val="00EA09F9"/>
    <w:rsid w:val="00EC23C7"/>
    <w:rsid w:val="00ED00B7"/>
    <w:rsid w:val="00EF44E6"/>
    <w:rsid w:val="00F056A7"/>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Carly Miskell</cp:lastModifiedBy>
  <cp:revision>2</cp:revision>
  <cp:lastPrinted>2016-01-04T13:03:00Z</cp:lastPrinted>
  <dcterms:created xsi:type="dcterms:W3CDTF">2024-01-26T09:49:00Z</dcterms:created>
  <dcterms:modified xsi:type="dcterms:W3CDTF">2024-01-26T09:49:00Z</dcterms:modified>
</cp:coreProperties>
</file>