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2373C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DCFBB5" w:rsidR="00837F4F" w:rsidRPr="00013083" w:rsidRDefault="007B3A78" w:rsidP="007B3A78">
            <w:pPr>
              <w:rPr>
                <w:rFonts w:ascii="Calibri" w:hAnsi="Calibri"/>
                <w:bCs/>
                <w:szCs w:val="22"/>
              </w:rPr>
            </w:pPr>
            <w:r>
              <w:rPr>
                <w:rFonts w:ascii="Calibri" w:hAnsi="Calibri"/>
                <w:bCs/>
                <w:szCs w:val="22"/>
              </w:rPr>
              <w:t>14</w:t>
            </w:r>
            <w:r w:rsidR="0076570C">
              <w:rPr>
                <w:rFonts w:ascii="Calibri" w:hAnsi="Calibri"/>
                <w:bCs/>
                <w:szCs w:val="22"/>
              </w:rPr>
              <w:t>/</w:t>
            </w:r>
            <w:r>
              <w:rPr>
                <w:rFonts w:ascii="Calibri" w:hAnsi="Calibri"/>
                <w:bCs/>
                <w:szCs w:val="22"/>
              </w:rPr>
              <w:t>2</w:t>
            </w:r>
            <w:r w:rsidR="0076570C">
              <w:rPr>
                <w:rFonts w:ascii="Calibri" w:hAnsi="Calibri"/>
                <w:bCs/>
                <w:szCs w:val="22"/>
              </w:rPr>
              <w:t>/2</w:t>
            </w:r>
            <w:r>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C0EFCEE" w:rsidR="00837F4F" w:rsidRPr="00DB5C8B" w:rsidRDefault="00000247" w:rsidP="007B3A78">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DEBC30C" w:rsidR="00837F4F" w:rsidRPr="00DB5C8B" w:rsidRDefault="00000247" w:rsidP="007B3A78">
            <w:pPr>
              <w:rPr>
                <w:rFonts w:ascii="Calibri" w:hAnsi="Calibri"/>
                <w:b/>
                <w:szCs w:val="22"/>
              </w:rPr>
            </w:pPr>
            <w:r>
              <w:rPr>
                <w:rFonts w:ascii="Calibri" w:hAnsi="Calibri"/>
                <w:b/>
                <w:szCs w:val="22"/>
              </w:rPr>
              <w:t>14/2/24</w:t>
            </w:r>
          </w:p>
        </w:tc>
      </w:tr>
      <w:tr w:rsidR="00DB5C8B" w:rsidRPr="00DB5C8B" w14:paraId="2094A164" w14:textId="77777777" w:rsidTr="002373C7">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C685389" w:rsidR="004A5EA9" w:rsidRPr="00DB5C8B" w:rsidRDefault="00DB5C8B" w:rsidP="008542DE">
            <w:pPr>
              <w:rPr>
                <w:rFonts w:ascii="Calibri" w:hAnsi="Calibri"/>
                <w:szCs w:val="22"/>
              </w:rPr>
            </w:pPr>
            <w:r>
              <w:rPr>
                <w:rFonts w:ascii="Calibri" w:hAnsi="Calibri"/>
                <w:szCs w:val="22"/>
              </w:rPr>
              <w:t>3/2023/</w:t>
            </w:r>
            <w:r w:rsidR="007B3A78">
              <w:rPr>
                <w:rFonts w:ascii="Calibri" w:hAnsi="Calibri"/>
                <w:szCs w:val="22"/>
              </w:rPr>
              <w:t>10</w:t>
            </w:r>
            <w:r w:rsidR="00711965">
              <w:rPr>
                <w:rFonts w:ascii="Calibri" w:hAnsi="Calibri"/>
                <w:szCs w:val="22"/>
              </w:rPr>
              <w:t>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9E11210" w:rsidR="00824DB6" w:rsidRPr="00DB5C8B" w:rsidRDefault="007B3A78" w:rsidP="002C6277">
            <w:pPr>
              <w:rPr>
                <w:rFonts w:ascii="Calibri" w:hAnsi="Calibri"/>
                <w:szCs w:val="22"/>
              </w:rPr>
            </w:pPr>
            <w:r>
              <w:rPr>
                <w:rFonts w:ascii="Calibri" w:hAnsi="Calibri"/>
                <w:szCs w:val="22"/>
              </w:rPr>
              <w:t>2/2/24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FD11929" w:rsidR="00824DB6" w:rsidRPr="00DB5C8B" w:rsidRDefault="007B3A78" w:rsidP="002C6277">
            <w:pPr>
              <w:rPr>
                <w:rFonts w:ascii="Calibri" w:hAnsi="Calibri"/>
                <w:szCs w:val="22"/>
              </w:rPr>
            </w:pPr>
            <w:r>
              <w:rPr>
                <w:rFonts w:ascii="Calibri" w:hAnsi="Calibri"/>
                <w:szCs w:val="22"/>
              </w:rPr>
              <w:t>2/2/24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2373C7">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2373C7">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80FDC1E" w:rsidR="004A5EA9" w:rsidRPr="00DB5C8B" w:rsidRDefault="00560D34" w:rsidP="002A01CF">
            <w:pPr>
              <w:jc w:val="center"/>
              <w:rPr>
                <w:rFonts w:ascii="Calibri" w:hAnsi="Calibri"/>
                <w:b/>
                <w:szCs w:val="22"/>
              </w:rPr>
            </w:pPr>
            <w:r>
              <w:rPr>
                <w:rFonts w:ascii="Calibri" w:hAnsi="Calibri"/>
                <w:b/>
                <w:szCs w:val="22"/>
              </w:rPr>
              <w:t>REFUSAL</w:t>
            </w:r>
          </w:p>
        </w:tc>
      </w:tr>
      <w:tr w:rsidR="00DB5C8B" w:rsidRPr="00DB5C8B" w14:paraId="7813B96A"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DD26F30" w:rsidR="004A5EA9" w:rsidRPr="00DB5C8B" w:rsidRDefault="00711965">
            <w:pPr>
              <w:rPr>
                <w:rFonts w:ascii="Calibri" w:hAnsi="Calibri"/>
                <w:szCs w:val="22"/>
              </w:rPr>
            </w:pPr>
            <w:r w:rsidRPr="00711965">
              <w:rPr>
                <w:rFonts w:ascii="Calibri" w:hAnsi="Calibri"/>
                <w:szCs w:val="22"/>
              </w:rPr>
              <w:t>Listed Building Consent for proposed alterations including single-storey extension to side and remodelling of garden terrace area.</w:t>
            </w:r>
          </w:p>
        </w:tc>
      </w:tr>
      <w:tr w:rsidR="00DB5C8B" w:rsidRPr="00DB5C8B" w14:paraId="52988241"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0A5F74" w:rsidR="002A01CF" w:rsidRPr="007B3A78" w:rsidRDefault="007B3A78" w:rsidP="00A42E82">
            <w:pPr>
              <w:rPr>
                <w:rFonts w:ascii="Calibri" w:hAnsi="Calibri"/>
                <w:szCs w:val="22"/>
              </w:rPr>
            </w:pPr>
            <w:r w:rsidRPr="007B3A78">
              <w:rPr>
                <w:rFonts w:ascii="Calibri" w:hAnsi="Calibri"/>
                <w:szCs w:val="22"/>
              </w:rPr>
              <w:t>Halsteads Farm, Rimington Lane, Rimington, BB7 4EA.</w:t>
            </w:r>
          </w:p>
        </w:tc>
      </w:tr>
      <w:tr w:rsidR="00DB5C8B" w:rsidRPr="00DB5C8B" w14:paraId="3FB99B2E"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6A37FFAA" w:rsidR="00DB5C8B" w:rsidRPr="00DB5C8B" w:rsidRDefault="007B3A78">
            <w:pPr>
              <w:rPr>
                <w:rFonts w:ascii="Calibri" w:hAnsi="Calibri"/>
                <w:b/>
                <w:szCs w:val="22"/>
              </w:rPr>
            </w:pPr>
            <w:r w:rsidRPr="007B3A78">
              <w:rPr>
                <w:rFonts w:ascii="Calibri" w:hAnsi="Calibri"/>
                <w:b/>
                <w:szCs w:val="22"/>
              </w:rPr>
              <w:t>Rimington and Middop Parish Council</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618317D0" w:rsidR="00DB5C8B" w:rsidRPr="00D5605A" w:rsidRDefault="008A33D9">
            <w:pPr>
              <w:rPr>
                <w:rFonts w:ascii="Calibri" w:hAnsi="Calibri"/>
                <w:bCs/>
                <w:szCs w:val="22"/>
              </w:rPr>
            </w:pPr>
            <w:r>
              <w:rPr>
                <w:rFonts w:ascii="Calibri" w:hAnsi="Calibri"/>
                <w:bCs/>
                <w:szCs w:val="22"/>
              </w:rPr>
              <w:t xml:space="preserve">Consulted </w:t>
            </w:r>
            <w:r w:rsidR="007B3A78">
              <w:rPr>
                <w:rFonts w:ascii="Calibri" w:hAnsi="Calibri"/>
                <w:bCs/>
                <w:szCs w:val="22"/>
              </w:rPr>
              <w:t>11/1/24</w:t>
            </w:r>
            <w:r>
              <w:rPr>
                <w:rFonts w:ascii="Calibri" w:hAnsi="Calibri"/>
                <w:bCs/>
                <w:szCs w:val="22"/>
              </w:rPr>
              <w:t xml:space="preserve"> – no response.</w:t>
            </w:r>
          </w:p>
        </w:tc>
      </w:tr>
      <w:tr w:rsidR="00DB5C8B" w:rsidRPr="00DB5C8B" w14:paraId="639E958B"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1665BB9" w:rsidR="00C0704D" w:rsidRPr="00DB5C8B" w:rsidRDefault="00C10AE9" w:rsidP="00D74711">
            <w:pPr>
              <w:rPr>
                <w:rFonts w:ascii="Calibri" w:hAnsi="Calibri"/>
                <w:szCs w:val="22"/>
              </w:rPr>
            </w:pPr>
            <w:r>
              <w:rPr>
                <w:rFonts w:ascii="Calibri" w:hAnsi="Calibri"/>
                <w:szCs w:val="22"/>
              </w:rPr>
              <w:t>None.</w:t>
            </w:r>
          </w:p>
        </w:tc>
      </w:tr>
      <w:tr w:rsidR="00DB5C8B" w:rsidRPr="00DB5C8B" w14:paraId="29EBDA1F" w14:textId="77777777" w:rsidTr="002373C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7D357A79"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Default="00C8050F" w:rsidP="00C0704D">
            <w:pPr>
              <w:pStyle w:val="PLANNING"/>
              <w:rPr>
                <w:rFonts w:ascii="Calibri" w:hAnsi="Calibri"/>
                <w:szCs w:val="22"/>
              </w:rPr>
            </w:pPr>
          </w:p>
          <w:p w14:paraId="6D85AA6E" w14:textId="29DA2E89" w:rsidR="007B3A78" w:rsidRPr="007B3A78" w:rsidRDefault="007B3A78" w:rsidP="00C0704D">
            <w:pPr>
              <w:pStyle w:val="PLANNING"/>
              <w:rPr>
                <w:rFonts w:ascii="Calibri" w:hAnsi="Calibri"/>
                <w:b/>
                <w:bCs/>
                <w:szCs w:val="22"/>
              </w:rPr>
            </w:pPr>
            <w:r w:rsidRPr="007B3A78">
              <w:rPr>
                <w:rFonts w:ascii="Calibri" w:hAnsi="Calibri"/>
                <w:b/>
                <w:bCs/>
                <w:szCs w:val="22"/>
              </w:rPr>
              <w:t>3/2023/10</w:t>
            </w:r>
            <w:r w:rsidR="00711965">
              <w:rPr>
                <w:rFonts w:ascii="Calibri" w:hAnsi="Calibri"/>
                <w:b/>
                <w:bCs/>
                <w:szCs w:val="22"/>
              </w:rPr>
              <w:t>50</w:t>
            </w:r>
            <w:r w:rsidRPr="007B3A78">
              <w:rPr>
                <w:rFonts w:ascii="Calibri" w:hAnsi="Calibri"/>
                <w:b/>
                <w:bCs/>
                <w:szCs w:val="22"/>
              </w:rPr>
              <w:t>:</w:t>
            </w:r>
          </w:p>
          <w:p w14:paraId="45DFB172" w14:textId="4F5CC5E3" w:rsidR="007B3A78" w:rsidRPr="007B3A78" w:rsidRDefault="00711965" w:rsidP="007B3A78">
            <w:pPr>
              <w:pStyle w:val="PLANNING"/>
              <w:rPr>
                <w:rFonts w:ascii="Calibri" w:hAnsi="Calibri"/>
                <w:szCs w:val="22"/>
              </w:rPr>
            </w:pPr>
            <w:r w:rsidRPr="00711965">
              <w:rPr>
                <w:rFonts w:ascii="Calibri" w:hAnsi="Calibri"/>
                <w:szCs w:val="22"/>
              </w:rPr>
              <w:t xml:space="preserve">Planning </w:t>
            </w:r>
            <w:r w:rsidR="00397616">
              <w:rPr>
                <w:rFonts w:ascii="Calibri" w:hAnsi="Calibri"/>
                <w:szCs w:val="22"/>
              </w:rPr>
              <w:t>p</w:t>
            </w:r>
            <w:r w:rsidRPr="00711965">
              <w:rPr>
                <w:rFonts w:ascii="Calibri" w:hAnsi="Calibri"/>
                <w:szCs w:val="22"/>
              </w:rPr>
              <w:t>ermission for proposed alterations including single-storey extension to side and remodelling of garden terrace area</w:t>
            </w:r>
            <w:r>
              <w:rPr>
                <w:rFonts w:ascii="Calibri" w:hAnsi="Calibri"/>
                <w:szCs w:val="22"/>
              </w:rPr>
              <w:t xml:space="preserve"> </w:t>
            </w:r>
            <w:r w:rsidR="007B3A78">
              <w:rPr>
                <w:rFonts w:ascii="Calibri" w:hAnsi="Calibri"/>
                <w:szCs w:val="22"/>
              </w:rPr>
              <w:t>(Ongoing)</w:t>
            </w:r>
          </w:p>
          <w:p w14:paraId="5815BE09" w14:textId="77777777" w:rsidR="007B3A78" w:rsidRPr="00BD2322" w:rsidRDefault="007B3A78" w:rsidP="00C0704D">
            <w:pPr>
              <w:pStyle w:val="PLANNING"/>
              <w:rPr>
                <w:rFonts w:ascii="Calibri" w:hAnsi="Calibri"/>
                <w:szCs w:val="22"/>
              </w:rPr>
            </w:pPr>
          </w:p>
          <w:p w14:paraId="647A3AD8" w14:textId="241E7E82" w:rsidR="00BD2322" w:rsidRDefault="007B3A78" w:rsidP="007B3A78">
            <w:pPr>
              <w:pStyle w:val="PLANNING"/>
              <w:rPr>
                <w:rFonts w:ascii="Calibri" w:hAnsi="Calibri"/>
                <w:b/>
                <w:bCs/>
                <w:szCs w:val="22"/>
              </w:rPr>
            </w:pPr>
            <w:r>
              <w:rPr>
                <w:rFonts w:ascii="Calibri" w:hAnsi="Calibri"/>
                <w:b/>
                <w:bCs/>
                <w:szCs w:val="22"/>
              </w:rPr>
              <w:t>3/2012/0410:</w:t>
            </w:r>
          </w:p>
          <w:p w14:paraId="1EEE0031" w14:textId="5676033D" w:rsidR="007B3A78" w:rsidRDefault="00C704A3" w:rsidP="007B3A78">
            <w:pPr>
              <w:pStyle w:val="PLANNING"/>
              <w:rPr>
                <w:rFonts w:ascii="Calibri" w:hAnsi="Calibri"/>
                <w:szCs w:val="22"/>
              </w:rPr>
            </w:pPr>
            <w:r w:rsidRPr="00C704A3">
              <w:rPr>
                <w:rFonts w:ascii="Calibri" w:hAnsi="Calibri"/>
                <w:szCs w:val="22"/>
              </w:rPr>
              <w:t>Insertion of two roof lights</w:t>
            </w:r>
            <w:r>
              <w:rPr>
                <w:rFonts w:ascii="Calibri" w:hAnsi="Calibri"/>
                <w:szCs w:val="22"/>
              </w:rPr>
              <w:t xml:space="preserve"> (LBC) (Refused)</w:t>
            </w:r>
          </w:p>
          <w:p w14:paraId="75DCAFD3" w14:textId="77777777" w:rsidR="00C704A3" w:rsidRDefault="00C704A3" w:rsidP="007B3A78">
            <w:pPr>
              <w:pStyle w:val="PLANNING"/>
              <w:rPr>
                <w:rFonts w:ascii="Calibri" w:hAnsi="Calibri"/>
                <w:szCs w:val="22"/>
              </w:rPr>
            </w:pPr>
          </w:p>
          <w:p w14:paraId="20278923" w14:textId="1762E890" w:rsidR="00C704A3" w:rsidRPr="00C704A3" w:rsidRDefault="00C704A3" w:rsidP="007B3A78">
            <w:pPr>
              <w:pStyle w:val="PLANNING"/>
              <w:rPr>
                <w:rFonts w:ascii="Calibri" w:hAnsi="Calibri"/>
                <w:b/>
                <w:bCs/>
                <w:szCs w:val="22"/>
              </w:rPr>
            </w:pPr>
            <w:r w:rsidRPr="00C704A3">
              <w:rPr>
                <w:rFonts w:ascii="Calibri" w:hAnsi="Calibri"/>
                <w:b/>
                <w:bCs/>
                <w:szCs w:val="22"/>
              </w:rPr>
              <w:t>3/2011/0801:</w:t>
            </w:r>
          </w:p>
          <w:p w14:paraId="0A8B825B" w14:textId="7913C6E8" w:rsidR="00C704A3" w:rsidRDefault="00C704A3" w:rsidP="007B3A78">
            <w:pPr>
              <w:pStyle w:val="PLANNING"/>
              <w:rPr>
                <w:rFonts w:ascii="Calibri" w:hAnsi="Calibri"/>
                <w:szCs w:val="22"/>
              </w:rPr>
            </w:pPr>
            <w:r w:rsidRPr="00C704A3">
              <w:rPr>
                <w:rFonts w:ascii="Calibri" w:hAnsi="Calibri"/>
                <w:szCs w:val="22"/>
              </w:rPr>
              <w:t>Proposed insertion of four roof lights</w:t>
            </w:r>
            <w:r>
              <w:rPr>
                <w:rFonts w:ascii="Calibri" w:hAnsi="Calibri"/>
                <w:szCs w:val="22"/>
              </w:rPr>
              <w:t xml:space="preserve"> (LBC) (Refused)</w:t>
            </w:r>
          </w:p>
          <w:p w14:paraId="7496E431" w14:textId="6061BE4C" w:rsidR="00C704A3" w:rsidRPr="00C704A3" w:rsidRDefault="00C704A3" w:rsidP="007B3A78">
            <w:pPr>
              <w:pStyle w:val="PLANNING"/>
              <w:rPr>
                <w:rFonts w:ascii="Calibri" w:hAnsi="Calibri"/>
                <w:b/>
                <w:bCs/>
                <w:szCs w:val="22"/>
              </w:rPr>
            </w:pPr>
            <w:r w:rsidRPr="00C704A3">
              <w:rPr>
                <w:rFonts w:ascii="Calibri" w:hAnsi="Calibri"/>
                <w:b/>
                <w:bCs/>
                <w:szCs w:val="22"/>
              </w:rPr>
              <w:lastRenderedPageBreak/>
              <w:t>3/2010/0070:</w:t>
            </w:r>
          </w:p>
          <w:p w14:paraId="281D54FD" w14:textId="5E729983" w:rsidR="00C704A3" w:rsidRDefault="00C704A3" w:rsidP="007B3A78">
            <w:pPr>
              <w:pStyle w:val="PLANNING"/>
              <w:rPr>
                <w:rFonts w:ascii="Calibri" w:hAnsi="Calibri"/>
                <w:szCs w:val="22"/>
              </w:rPr>
            </w:pPr>
            <w:r w:rsidRPr="00C704A3">
              <w:rPr>
                <w:rFonts w:ascii="Calibri" w:hAnsi="Calibri"/>
                <w:szCs w:val="22"/>
              </w:rPr>
              <w:t>Demolition of agricultural buildings. Construction of 2no. holiday cottages and construction of new access and turning space</w:t>
            </w:r>
            <w:r>
              <w:rPr>
                <w:rFonts w:ascii="Calibri" w:hAnsi="Calibri"/>
                <w:szCs w:val="22"/>
              </w:rPr>
              <w:t xml:space="preserve"> (Approved)</w:t>
            </w:r>
          </w:p>
          <w:p w14:paraId="149AE3BB" w14:textId="77777777" w:rsidR="00C704A3" w:rsidRDefault="00C704A3" w:rsidP="007B3A78">
            <w:pPr>
              <w:pStyle w:val="PLANNING"/>
              <w:rPr>
                <w:rFonts w:ascii="Calibri" w:hAnsi="Calibri"/>
                <w:szCs w:val="22"/>
              </w:rPr>
            </w:pPr>
          </w:p>
          <w:p w14:paraId="6CC40D72" w14:textId="651DB4F0" w:rsidR="00C704A3" w:rsidRPr="00C704A3" w:rsidRDefault="00C704A3" w:rsidP="007B3A78">
            <w:pPr>
              <w:pStyle w:val="PLANNING"/>
              <w:rPr>
                <w:rFonts w:ascii="Calibri" w:hAnsi="Calibri"/>
                <w:b/>
                <w:bCs/>
                <w:szCs w:val="22"/>
              </w:rPr>
            </w:pPr>
            <w:r w:rsidRPr="00C704A3">
              <w:rPr>
                <w:rFonts w:ascii="Calibri" w:hAnsi="Calibri"/>
                <w:b/>
                <w:bCs/>
                <w:szCs w:val="22"/>
              </w:rPr>
              <w:t>3/2008/0667:</w:t>
            </w:r>
          </w:p>
          <w:p w14:paraId="5967DAD1" w14:textId="0BBDE19E" w:rsidR="00C704A3" w:rsidRDefault="00C704A3" w:rsidP="007B3A78">
            <w:pPr>
              <w:pStyle w:val="PLANNING"/>
              <w:rPr>
                <w:rFonts w:ascii="Calibri" w:hAnsi="Calibri"/>
                <w:szCs w:val="22"/>
              </w:rPr>
            </w:pPr>
            <w:r w:rsidRPr="00C704A3">
              <w:rPr>
                <w:rFonts w:ascii="Calibri" w:hAnsi="Calibri"/>
                <w:szCs w:val="22"/>
              </w:rPr>
              <w:t>Demolition of agricultural buildings and construction of two holiday cottages. Construction of detached garage</w:t>
            </w:r>
            <w:r>
              <w:rPr>
                <w:rFonts w:ascii="Calibri" w:hAnsi="Calibri"/>
                <w:szCs w:val="22"/>
              </w:rPr>
              <w:t xml:space="preserve"> (Refused, </w:t>
            </w:r>
            <w:r w:rsidR="00D11DC8">
              <w:rPr>
                <w:rFonts w:ascii="Calibri" w:hAnsi="Calibri"/>
                <w:szCs w:val="22"/>
              </w:rPr>
              <w:t>allowed</w:t>
            </w:r>
            <w:r>
              <w:rPr>
                <w:rFonts w:ascii="Calibri" w:hAnsi="Calibri"/>
                <w:szCs w:val="22"/>
              </w:rPr>
              <w:t xml:space="preserve"> on appeal)</w:t>
            </w:r>
          </w:p>
          <w:p w14:paraId="7302730C" w14:textId="77777777" w:rsidR="00C704A3" w:rsidRDefault="00C704A3" w:rsidP="007B3A78">
            <w:pPr>
              <w:pStyle w:val="PLANNING"/>
              <w:rPr>
                <w:rFonts w:ascii="Calibri" w:hAnsi="Calibri"/>
                <w:szCs w:val="22"/>
              </w:rPr>
            </w:pPr>
          </w:p>
          <w:p w14:paraId="09E8B523" w14:textId="174B8E5A" w:rsidR="00C704A3" w:rsidRPr="00D11DC8" w:rsidRDefault="00D11DC8" w:rsidP="007B3A78">
            <w:pPr>
              <w:pStyle w:val="PLANNING"/>
              <w:rPr>
                <w:rFonts w:ascii="Calibri" w:hAnsi="Calibri"/>
                <w:b/>
                <w:bCs/>
                <w:szCs w:val="22"/>
              </w:rPr>
            </w:pPr>
            <w:r w:rsidRPr="00D11DC8">
              <w:rPr>
                <w:rFonts w:ascii="Calibri" w:hAnsi="Calibri"/>
                <w:b/>
                <w:bCs/>
                <w:szCs w:val="22"/>
              </w:rPr>
              <w:t>3/2008/0309:</w:t>
            </w:r>
          </w:p>
          <w:p w14:paraId="59B4651B" w14:textId="078FCA3B" w:rsidR="00D11DC8" w:rsidRDefault="00D11DC8" w:rsidP="007B3A78">
            <w:pPr>
              <w:pStyle w:val="PLANNING"/>
              <w:rPr>
                <w:rFonts w:ascii="Calibri" w:hAnsi="Calibri"/>
                <w:szCs w:val="22"/>
              </w:rPr>
            </w:pPr>
            <w:r w:rsidRPr="00D11DC8">
              <w:rPr>
                <w:rFonts w:ascii="Calibri" w:hAnsi="Calibri"/>
                <w:szCs w:val="22"/>
              </w:rPr>
              <w:t>Demolition of agricultural building and construction of two holiday cottages</w:t>
            </w:r>
            <w:r>
              <w:rPr>
                <w:rFonts w:ascii="Calibri" w:hAnsi="Calibri"/>
                <w:szCs w:val="22"/>
              </w:rPr>
              <w:t xml:space="preserve"> (Withdrawn)</w:t>
            </w:r>
          </w:p>
          <w:p w14:paraId="4E4E3023" w14:textId="77777777" w:rsidR="00D11DC8" w:rsidRDefault="00D11DC8" w:rsidP="007B3A78">
            <w:pPr>
              <w:pStyle w:val="PLANNING"/>
              <w:rPr>
                <w:rFonts w:ascii="Calibri" w:hAnsi="Calibri"/>
                <w:szCs w:val="22"/>
              </w:rPr>
            </w:pPr>
          </w:p>
          <w:p w14:paraId="254F1ECD" w14:textId="5997B3D9" w:rsidR="00D11DC8" w:rsidRPr="00D11DC8" w:rsidRDefault="00D11DC8" w:rsidP="007B3A78">
            <w:pPr>
              <w:pStyle w:val="PLANNING"/>
              <w:rPr>
                <w:rFonts w:ascii="Calibri" w:hAnsi="Calibri"/>
                <w:b/>
                <w:bCs/>
                <w:szCs w:val="22"/>
              </w:rPr>
            </w:pPr>
            <w:r w:rsidRPr="00D11DC8">
              <w:rPr>
                <w:rFonts w:ascii="Calibri" w:hAnsi="Calibri"/>
                <w:b/>
                <w:bCs/>
                <w:szCs w:val="22"/>
              </w:rPr>
              <w:t>3/2008/0709:</w:t>
            </w:r>
          </w:p>
          <w:p w14:paraId="1C3CB91F" w14:textId="76DF28CF" w:rsidR="00D11DC8" w:rsidRDefault="00D11DC8" w:rsidP="007B3A78">
            <w:pPr>
              <w:pStyle w:val="PLANNING"/>
              <w:rPr>
                <w:rFonts w:ascii="Calibri" w:hAnsi="Calibri"/>
                <w:szCs w:val="22"/>
              </w:rPr>
            </w:pPr>
            <w:r w:rsidRPr="00D11DC8">
              <w:rPr>
                <w:rFonts w:ascii="Calibri" w:hAnsi="Calibri"/>
                <w:szCs w:val="22"/>
              </w:rPr>
              <w:t>Discharge of condition no. 3, planning application 3/2003/0750 relating to materials</w:t>
            </w:r>
            <w:r>
              <w:rPr>
                <w:rFonts w:ascii="Calibri" w:hAnsi="Calibri"/>
                <w:szCs w:val="22"/>
              </w:rPr>
              <w:t xml:space="preserve"> (Approved)</w:t>
            </w:r>
          </w:p>
          <w:p w14:paraId="6E23D65B" w14:textId="77777777" w:rsidR="00D11DC8" w:rsidRDefault="00D11DC8" w:rsidP="007B3A78">
            <w:pPr>
              <w:pStyle w:val="PLANNING"/>
              <w:rPr>
                <w:rFonts w:ascii="Calibri" w:hAnsi="Calibri"/>
                <w:szCs w:val="22"/>
              </w:rPr>
            </w:pPr>
          </w:p>
          <w:p w14:paraId="7EB8944C" w14:textId="7219496E" w:rsidR="00D11DC8" w:rsidRPr="00D11DC8" w:rsidRDefault="00D11DC8" w:rsidP="007B3A78">
            <w:pPr>
              <w:pStyle w:val="PLANNING"/>
              <w:rPr>
                <w:rFonts w:ascii="Calibri" w:hAnsi="Calibri"/>
                <w:b/>
                <w:bCs/>
                <w:szCs w:val="22"/>
              </w:rPr>
            </w:pPr>
            <w:r w:rsidRPr="00D11DC8">
              <w:rPr>
                <w:rFonts w:ascii="Calibri" w:hAnsi="Calibri"/>
                <w:b/>
                <w:bCs/>
                <w:szCs w:val="22"/>
              </w:rPr>
              <w:t>3/2003/0750:</w:t>
            </w:r>
          </w:p>
          <w:p w14:paraId="0E0A2D56" w14:textId="05B46A61" w:rsidR="00D11DC8" w:rsidRPr="00C704A3" w:rsidRDefault="00D11DC8" w:rsidP="007B3A78">
            <w:pPr>
              <w:pStyle w:val="PLANNING"/>
              <w:rPr>
                <w:rFonts w:ascii="Calibri" w:hAnsi="Calibri"/>
                <w:szCs w:val="22"/>
              </w:rPr>
            </w:pPr>
            <w:r w:rsidRPr="00D11DC8">
              <w:rPr>
                <w:rFonts w:ascii="Calibri" w:hAnsi="Calibri"/>
                <w:szCs w:val="22"/>
              </w:rPr>
              <w:t>Alterations to existing outbuildings and extension to form swimming pool enclosure</w:t>
            </w:r>
            <w:r>
              <w:rPr>
                <w:rFonts w:ascii="Calibri" w:hAnsi="Calibri"/>
                <w:szCs w:val="22"/>
              </w:rPr>
              <w:t xml:space="preserve"> (Approved)</w:t>
            </w:r>
          </w:p>
          <w:p w14:paraId="17147D50" w14:textId="64D0E12B" w:rsidR="007B3A78" w:rsidRPr="00BD2322" w:rsidRDefault="007B3A78" w:rsidP="007B3A78">
            <w:pPr>
              <w:pStyle w:val="PLANNING"/>
              <w:rPr>
                <w:rFonts w:ascii="Calibri" w:hAnsi="Calibri"/>
                <w:szCs w:val="22"/>
              </w:rPr>
            </w:pPr>
          </w:p>
        </w:tc>
      </w:tr>
      <w:tr w:rsidR="00DB5C8B" w:rsidRPr="00DB5C8B" w14:paraId="6AAC3B0A" w14:textId="77777777" w:rsidTr="002373C7">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306FA723" w14:textId="7561CC93" w:rsidR="00473A4D" w:rsidRDefault="00473A4D" w:rsidP="00484AE1">
            <w:pPr>
              <w:pStyle w:val="Header"/>
              <w:tabs>
                <w:tab w:val="clear" w:pos="4153"/>
                <w:tab w:val="clear" w:pos="8306"/>
              </w:tabs>
              <w:contextualSpacing/>
              <w:jc w:val="both"/>
              <w:rPr>
                <w:rFonts w:ascii="Calibri" w:hAnsi="Calibri"/>
                <w:bCs/>
                <w:szCs w:val="22"/>
              </w:rPr>
            </w:pPr>
          </w:p>
          <w:p w14:paraId="74ED2BEB" w14:textId="1DDB6800" w:rsidR="00163E73" w:rsidRPr="00163E73" w:rsidRDefault="00D11DC8" w:rsidP="00163E73">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a farmhouse </w:t>
            </w:r>
            <w:r w:rsidR="003D6A3E">
              <w:rPr>
                <w:rFonts w:ascii="Calibri" w:hAnsi="Calibri"/>
                <w:bCs/>
                <w:szCs w:val="22"/>
              </w:rPr>
              <w:t xml:space="preserve">and adjoining converted barn </w:t>
            </w:r>
            <w:r w:rsidR="00163E73">
              <w:rPr>
                <w:rFonts w:ascii="Calibri" w:hAnsi="Calibri"/>
                <w:bCs/>
                <w:szCs w:val="22"/>
              </w:rPr>
              <w:t xml:space="preserve">property in Rimington. </w:t>
            </w:r>
            <w:r w:rsidR="00163E73" w:rsidRPr="00163E73">
              <w:rPr>
                <w:rFonts w:ascii="Calibri" w:hAnsi="Calibri"/>
                <w:bCs/>
                <w:szCs w:val="22"/>
              </w:rPr>
              <w:t xml:space="preserve">The application property </w:t>
            </w:r>
            <w:r w:rsidR="00163E73">
              <w:rPr>
                <w:rFonts w:ascii="Calibri" w:hAnsi="Calibri"/>
                <w:bCs/>
                <w:szCs w:val="22"/>
              </w:rPr>
              <w:t xml:space="preserve">holds </w:t>
            </w:r>
            <w:r w:rsidR="00163E73" w:rsidRPr="00163E73">
              <w:rPr>
                <w:rFonts w:ascii="Calibri" w:hAnsi="Calibri"/>
                <w:bCs/>
                <w:szCs w:val="22"/>
              </w:rPr>
              <w:t>Grade II Listed Building</w:t>
            </w:r>
            <w:r w:rsidR="00163E73">
              <w:rPr>
                <w:rFonts w:ascii="Calibri" w:hAnsi="Calibri"/>
                <w:bCs/>
                <w:szCs w:val="22"/>
              </w:rPr>
              <w:t xml:space="preserve"> status</w:t>
            </w:r>
            <w:r w:rsidR="00163E73" w:rsidRPr="00163E73">
              <w:rPr>
                <w:rFonts w:ascii="Calibri" w:hAnsi="Calibri"/>
                <w:bCs/>
                <w:szCs w:val="22"/>
              </w:rPr>
              <w:t xml:space="preserve">. The official listing description for </w:t>
            </w:r>
            <w:r w:rsidR="00163E73">
              <w:rPr>
                <w:rFonts w:ascii="Calibri" w:hAnsi="Calibri"/>
                <w:bCs/>
                <w:szCs w:val="22"/>
              </w:rPr>
              <w:t>Halsteads Farm</w:t>
            </w:r>
            <w:r w:rsidR="00163E73" w:rsidRPr="00163E73">
              <w:rPr>
                <w:rFonts w:ascii="Calibri" w:hAnsi="Calibri"/>
                <w:bCs/>
                <w:szCs w:val="22"/>
              </w:rPr>
              <w:t xml:space="preserve"> reads as follows: </w:t>
            </w:r>
          </w:p>
          <w:p w14:paraId="37CBEB68" w14:textId="49BAC6D7" w:rsidR="00D11DC8" w:rsidRDefault="00D11DC8" w:rsidP="00484AE1">
            <w:pPr>
              <w:pStyle w:val="Header"/>
              <w:tabs>
                <w:tab w:val="clear" w:pos="4153"/>
                <w:tab w:val="clear" w:pos="8306"/>
              </w:tabs>
              <w:contextualSpacing/>
              <w:jc w:val="both"/>
              <w:rPr>
                <w:rFonts w:ascii="Calibri" w:hAnsi="Calibri"/>
                <w:bCs/>
                <w:szCs w:val="22"/>
              </w:rPr>
            </w:pPr>
          </w:p>
          <w:p w14:paraId="0D77362C" w14:textId="1BD869A9" w:rsidR="00163E73" w:rsidRPr="00163E73" w:rsidRDefault="00163E73" w:rsidP="00484AE1">
            <w:pPr>
              <w:pStyle w:val="Header"/>
              <w:tabs>
                <w:tab w:val="clear" w:pos="4153"/>
                <w:tab w:val="clear" w:pos="8306"/>
              </w:tabs>
              <w:contextualSpacing/>
              <w:jc w:val="both"/>
              <w:rPr>
                <w:rFonts w:ascii="Calibri" w:hAnsi="Calibri"/>
                <w:bCs/>
                <w:i/>
                <w:iCs/>
                <w:szCs w:val="22"/>
              </w:rPr>
            </w:pPr>
            <w:r w:rsidRPr="00163E73">
              <w:rPr>
                <w:rFonts w:ascii="Calibri" w:hAnsi="Calibri"/>
                <w:bCs/>
                <w:i/>
                <w:iCs/>
                <w:szCs w:val="22"/>
              </w:rPr>
              <w:t>‘House, 1783. Watershot sandstone with modern tile roof imitating stone slates. Double-pile plan with gable chimneys and central entry. 2 storeys, 2 bays. Windows, of 3 lights, have plain stone surrounds and square mullions. The door has a cement surround, and an open pediment on square brackets. Above on the 1st floor, within a rectangular plain stone surround, is a plaque with an oval border, inscribed 'JG 1783'. The rear wall, racing the road, has 2 bays having 2-light windows with plain stone surrounds and square mullions. Between them is a stair window with plain stone surround and a semi-circular head with keystone and impost blocks. It is divided by a square mullion.’</w:t>
            </w:r>
          </w:p>
          <w:p w14:paraId="3BF5762D" w14:textId="77777777" w:rsidR="00163E73" w:rsidRDefault="00163E73" w:rsidP="00484AE1">
            <w:pPr>
              <w:pStyle w:val="Header"/>
              <w:tabs>
                <w:tab w:val="clear" w:pos="4153"/>
                <w:tab w:val="clear" w:pos="8306"/>
              </w:tabs>
              <w:contextualSpacing/>
              <w:jc w:val="both"/>
              <w:rPr>
                <w:rFonts w:ascii="Calibri" w:hAnsi="Calibri"/>
                <w:bCs/>
                <w:szCs w:val="22"/>
              </w:rPr>
            </w:pPr>
          </w:p>
          <w:p w14:paraId="2C5286E0" w14:textId="1F1BA6F1" w:rsidR="00163E73" w:rsidRDefault="00163E73" w:rsidP="00484AE1">
            <w:pPr>
              <w:pStyle w:val="Header"/>
              <w:tabs>
                <w:tab w:val="clear" w:pos="4153"/>
                <w:tab w:val="clear" w:pos="8306"/>
              </w:tabs>
              <w:contextualSpacing/>
              <w:jc w:val="both"/>
              <w:rPr>
                <w:rFonts w:ascii="Calibri" w:hAnsi="Calibri"/>
                <w:bCs/>
                <w:szCs w:val="22"/>
              </w:rPr>
            </w:pPr>
            <w:r w:rsidRPr="00163E73">
              <w:rPr>
                <w:rFonts w:ascii="Calibri" w:hAnsi="Calibri"/>
                <w:bCs/>
                <w:szCs w:val="22"/>
              </w:rPr>
              <w:t xml:space="preserve">The application </w:t>
            </w:r>
            <w:r>
              <w:rPr>
                <w:rFonts w:ascii="Calibri" w:hAnsi="Calibri"/>
                <w:bCs/>
                <w:szCs w:val="22"/>
              </w:rPr>
              <w:t>property</w:t>
            </w:r>
            <w:r w:rsidRPr="00163E73">
              <w:rPr>
                <w:rFonts w:ascii="Calibri" w:hAnsi="Calibri"/>
                <w:bCs/>
                <w:szCs w:val="22"/>
              </w:rPr>
              <w:t xml:space="preserve"> is situated </w:t>
            </w:r>
            <w:r>
              <w:rPr>
                <w:rFonts w:ascii="Calibri" w:hAnsi="Calibri"/>
                <w:bCs/>
                <w:szCs w:val="22"/>
              </w:rPr>
              <w:t xml:space="preserve">on the North-eastern edge of Rimington with its rear North-western elevation facing into Rimington Lane. Access to the property is from Rimington Lane with the neighbouring dwellings of No. 1 and No. 2 Halstead Mews lying directly </w:t>
            </w:r>
            <w:r w:rsidR="003D6A3E">
              <w:rPr>
                <w:rFonts w:ascii="Calibri" w:hAnsi="Calibri"/>
                <w:bCs/>
                <w:szCs w:val="22"/>
              </w:rPr>
              <w:t>opposite</w:t>
            </w:r>
            <w:r>
              <w:rPr>
                <w:rFonts w:ascii="Calibri" w:hAnsi="Calibri"/>
                <w:bCs/>
                <w:szCs w:val="22"/>
              </w:rPr>
              <w:t xml:space="preserve"> to the East of the property. The application property sits within a sizeable curtilage area comprised of hardstanding, grass and a patio area with a detached double garage sited opposite to the property’s front South-eastern elevation. </w:t>
            </w:r>
            <w:r w:rsidRPr="00163E73">
              <w:rPr>
                <w:rFonts w:ascii="Calibri" w:hAnsi="Calibri"/>
                <w:bCs/>
                <w:szCs w:val="22"/>
              </w:rPr>
              <w:t xml:space="preserve">The </w:t>
            </w:r>
            <w:r w:rsidR="003D6A3E">
              <w:rPr>
                <w:rFonts w:ascii="Calibri" w:hAnsi="Calibri"/>
                <w:bCs/>
                <w:szCs w:val="22"/>
              </w:rPr>
              <w:t xml:space="preserve">village centre of Rimington lies approximately 200 metres away to the South-west with the </w:t>
            </w:r>
            <w:r w:rsidRPr="00163E73">
              <w:rPr>
                <w:rFonts w:ascii="Calibri" w:hAnsi="Calibri"/>
                <w:bCs/>
                <w:szCs w:val="22"/>
              </w:rPr>
              <w:t>wider area compris</w:t>
            </w:r>
            <w:r w:rsidR="003D6A3E">
              <w:rPr>
                <w:rFonts w:ascii="Calibri" w:hAnsi="Calibri"/>
                <w:bCs/>
                <w:szCs w:val="22"/>
              </w:rPr>
              <w:t>ing</w:t>
            </w:r>
            <w:r w:rsidRPr="00163E73">
              <w:rPr>
                <w:rFonts w:ascii="Calibri" w:hAnsi="Calibri"/>
                <w:bCs/>
                <w:szCs w:val="22"/>
              </w:rPr>
              <w:t xml:space="preserve"> a mixture of woodland, agricultural land and open countryside.</w:t>
            </w:r>
          </w:p>
          <w:p w14:paraId="62370E9F" w14:textId="79377F17" w:rsidR="00484AE1" w:rsidRPr="00DB5C8B" w:rsidRDefault="00484AE1" w:rsidP="00484AE1">
            <w:pPr>
              <w:pStyle w:val="Header"/>
              <w:tabs>
                <w:tab w:val="clear" w:pos="4153"/>
                <w:tab w:val="clear" w:pos="8306"/>
              </w:tabs>
              <w:contextualSpacing/>
              <w:jc w:val="both"/>
              <w:rPr>
                <w:rFonts w:ascii="Calibri" w:hAnsi="Calibri"/>
                <w:bCs/>
                <w:szCs w:val="22"/>
              </w:rPr>
            </w:pPr>
          </w:p>
        </w:tc>
      </w:tr>
      <w:tr w:rsidR="00DB5C8B" w:rsidRPr="00DB5C8B" w14:paraId="408C6380"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02A0EEA1" w14:textId="09C25F7E" w:rsidR="00B9311A" w:rsidRDefault="00711965" w:rsidP="00484AE1">
            <w:pPr>
              <w:rPr>
                <w:rFonts w:ascii="Calibri" w:hAnsi="Calibri"/>
                <w:szCs w:val="22"/>
              </w:rPr>
            </w:pPr>
            <w:r>
              <w:rPr>
                <w:rFonts w:ascii="Calibri" w:hAnsi="Calibri"/>
                <w:szCs w:val="22"/>
              </w:rPr>
              <w:t>Listed Building</w:t>
            </w:r>
            <w:r w:rsidR="00B23B6A">
              <w:rPr>
                <w:rFonts w:ascii="Calibri" w:hAnsi="Calibri"/>
                <w:szCs w:val="22"/>
              </w:rPr>
              <w:t xml:space="preserve"> </w:t>
            </w:r>
            <w:r>
              <w:rPr>
                <w:rFonts w:ascii="Calibri" w:hAnsi="Calibri"/>
                <w:szCs w:val="22"/>
              </w:rPr>
              <w:t>C</w:t>
            </w:r>
            <w:r w:rsidR="00B23B6A">
              <w:rPr>
                <w:rFonts w:ascii="Calibri" w:hAnsi="Calibri"/>
                <w:szCs w:val="22"/>
              </w:rPr>
              <w:t xml:space="preserve">onsent is sought for </w:t>
            </w:r>
            <w:r w:rsidR="00560D34">
              <w:rPr>
                <w:rFonts w:ascii="Calibri" w:hAnsi="Calibri"/>
                <w:szCs w:val="22"/>
              </w:rPr>
              <w:t xml:space="preserve">the </w:t>
            </w:r>
            <w:r w:rsidR="00B9311A">
              <w:rPr>
                <w:rFonts w:ascii="Calibri" w:hAnsi="Calibri"/>
                <w:szCs w:val="22"/>
              </w:rPr>
              <w:t>following works:</w:t>
            </w:r>
          </w:p>
          <w:p w14:paraId="6350FF3F" w14:textId="77777777" w:rsidR="00B9311A" w:rsidRDefault="00B9311A" w:rsidP="00484AE1">
            <w:pPr>
              <w:rPr>
                <w:rFonts w:ascii="Calibri" w:hAnsi="Calibri"/>
                <w:szCs w:val="22"/>
              </w:rPr>
            </w:pPr>
          </w:p>
          <w:p w14:paraId="19DCFEF8" w14:textId="77777777" w:rsidR="00B9311A" w:rsidRDefault="00B9311A" w:rsidP="00B9311A">
            <w:pPr>
              <w:pStyle w:val="ListParagraph"/>
              <w:numPr>
                <w:ilvl w:val="0"/>
                <w:numId w:val="3"/>
              </w:numPr>
              <w:rPr>
                <w:rFonts w:ascii="Calibri" w:hAnsi="Calibri"/>
                <w:szCs w:val="22"/>
              </w:rPr>
            </w:pPr>
            <w:r>
              <w:rPr>
                <w:rFonts w:ascii="Calibri" w:hAnsi="Calibri"/>
                <w:szCs w:val="22"/>
              </w:rPr>
              <w:t>C</w:t>
            </w:r>
            <w:r w:rsidR="003D6A3E" w:rsidRPr="00B9311A">
              <w:rPr>
                <w:rFonts w:ascii="Calibri" w:hAnsi="Calibri"/>
                <w:szCs w:val="22"/>
              </w:rPr>
              <w:t>onstruction of single storey side extension to the South-western gable end</w:t>
            </w:r>
            <w:r>
              <w:rPr>
                <w:rFonts w:ascii="Calibri" w:hAnsi="Calibri"/>
                <w:szCs w:val="22"/>
              </w:rPr>
              <w:t xml:space="preserve"> </w:t>
            </w:r>
            <w:r w:rsidR="003D6A3E" w:rsidRPr="00B9311A">
              <w:rPr>
                <w:rFonts w:ascii="Calibri" w:hAnsi="Calibri"/>
                <w:szCs w:val="22"/>
              </w:rPr>
              <w:t>of</w:t>
            </w:r>
            <w:r>
              <w:rPr>
                <w:rFonts w:ascii="Calibri" w:hAnsi="Calibri"/>
                <w:szCs w:val="22"/>
              </w:rPr>
              <w:t xml:space="preserve"> </w:t>
            </w:r>
            <w:r w:rsidR="003D6A3E" w:rsidRPr="00B9311A">
              <w:rPr>
                <w:rFonts w:ascii="Calibri" w:hAnsi="Calibri"/>
                <w:szCs w:val="22"/>
              </w:rPr>
              <w:t>propert</w:t>
            </w:r>
            <w:r>
              <w:rPr>
                <w:rFonts w:ascii="Calibri" w:hAnsi="Calibri"/>
                <w:szCs w:val="22"/>
              </w:rPr>
              <w:t>y</w:t>
            </w:r>
          </w:p>
          <w:p w14:paraId="20815814" w14:textId="77777777" w:rsidR="00711965" w:rsidRDefault="00711965" w:rsidP="00711965">
            <w:pPr>
              <w:rPr>
                <w:rFonts w:ascii="Calibri" w:hAnsi="Calibri"/>
                <w:szCs w:val="22"/>
              </w:rPr>
            </w:pPr>
          </w:p>
          <w:p w14:paraId="513A79F7" w14:textId="53BD67A9" w:rsidR="00711965" w:rsidRPr="00711965" w:rsidRDefault="00311D6B" w:rsidP="00711965">
            <w:pPr>
              <w:pStyle w:val="ListParagraph"/>
              <w:numPr>
                <w:ilvl w:val="0"/>
                <w:numId w:val="3"/>
              </w:numPr>
              <w:rPr>
                <w:rFonts w:ascii="Calibri" w:hAnsi="Calibri"/>
                <w:szCs w:val="22"/>
              </w:rPr>
            </w:pPr>
            <w:r>
              <w:rPr>
                <w:rFonts w:ascii="Calibri" w:hAnsi="Calibri"/>
                <w:bCs/>
                <w:szCs w:val="22"/>
              </w:rPr>
              <w:t>A</w:t>
            </w:r>
            <w:r w:rsidRPr="00311D6B">
              <w:rPr>
                <w:rFonts w:ascii="Calibri" w:hAnsi="Calibri"/>
                <w:bCs/>
                <w:szCs w:val="22"/>
              </w:rPr>
              <w:t xml:space="preserve">lterations to the interior of the farmhouse and adjoining barn </w:t>
            </w:r>
            <w:r>
              <w:rPr>
                <w:rFonts w:ascii="Calibri" w:hAnsi="Calibri"/>
                <w:bCs/>
                <w:szCs w:val="22"/>
              </w:rPr>
              <w:t>including</w:t>
            </w:r>
            <w:r w:rsidRPr="00311D6B">
              <w:rPr>
                <w:rFonts w:ascii="Calibri" w:hAnsi="Calibri"/>
                <w:bCs/>
                <w:szCs w:val="22"/>
              </w:rPr>
              <w:t xml:space="preserve"> reinstatement of a hallway </w:t>
            </w:r>
            <w:r>
              <w:rPr>
                <w:rFonts w:ascii="Calibri" w:hAnsi="Calibri"/>
                <w:bCs/>
                <w:szCs w:val="22"/>
              </w:rPr>
              <w:t xml:space="preserve">and removal of </w:t>
            </w:r>
            <w:r w:rsidRPr="00311D6B">
              <w:rPr>
                <w:rFonts w:ascii="Calibri" w:hAnsi="Calibri"/>
                <w:bCs/>
                <w:szCs w:val="22"/>
              </w:rPr>
              <w:t>modern floor above lounge</w:t>
            </w:r>
            <w:r w:rsidR="00C10089">
              <w:rPr>
                <w:rFonts w:ascii="Calibri" w:hAnsi="Calibri"/>
                <w:bCs/>
                <w:szCs w:val="22"/>
              </w:rPr>
              <w:t xml:space="preserve"> </w:t>
            </w:r>
            <w:r w:rsidR="00C10089" w:rsidRPr="00311D6B">
              <w:rPr>
                <w:rFonts w:ascii="Calibri" w:hAnsi="Calibri"/>
                <w:bCs/>
                <w:szCs w:val="22"/>
              </w:rPr>
              <w:t xml:space="preserve">within farmhouse </w:t>
            </w:r>
            <w:r w:rsidR="00C10089">
              <w:rPr>
                <w:rFonts w:ascii="Calibri" w:hAnsi="Calibri"/>
                <w:bCs/>
                <w:szCs w:val="22"/>
              </w:rPr>
              <w:t xml:space="preserve">and barn </w:t>
            </w:r>
            <w:r w:rsidR="00C10089" w:rsidRPr="00311D6B">
              <w:rPr>
                <w:rFonts w:ascii="Calibri" w:hAnsi="Calibri"/>
                <w:bCs/>
                <w:szCs w:val="22"/>
              </w:rPr>
              <w:t>component</w:t>
            </w:r>
            <w:r w:rsidR="00C10089">
              <w:rPr>
                <w:rFonts w:ascii="Calibri" w:hAnsi="Calibri"/>
                <w:bCs/>
                <w:szCs w:val="22"/>
              </w:rPr>
              <w:t>s</w:t>
            </w:r>
            <w:r w:rsidR="00C10089" w:rsidRPr="00311D6B">
              <w:rPr>
                <w:rFonts w:ascii="Calibri" w:hAnsi="Calibri"/>
                <w:bCs/>
                <w:szCs w:val="22"/>
              </w:rPr>
              <w:t xml:space="preserve"> of the </w:t>
            </w:r>
            <w:r w:rsidR="00C10089">
              <w:rPr>
                <w:rFonts w:ascii="Calibri" w:hAnsi="Calibri"/>
                <w:bCs/>
                <w:szCs w:val="22"/>
              </w:rPr>
              <w:t>property</w:t>
            </w:r>
          </w:p>
          <w:p w14:paraId="4777E2C8" w14:textId="77777777" w:rsidR="00835C48" w:rsidRPr="00711965" w:rsidRDefault="00835C48" w:rsidP="00711965">
            <w:pPr>
              <w:rPr>
                <w:rFonts w:ascii="Calibri" w:hAnsi="Calibri"/>
                <w:bCs/>
                <w:szCs w:val="22"/>
              </w:rPr>
            </w:pPr>
          </w:p>
          <w:p w14:paraId="6E0EE1D1" w14:textId="77777777" w:rsidR="00D12232" w:rsidRPr="00835C48" w:rsidRDefault="00835C48" w:rsidP="00484AE1">
            <w:pPr>
              <w:pStyle w:val="ListParagraph"/>
              <w:numPr>
                <w:ilvl w:val="0"/>
                <w:numId w:val="3"/>
              </w:numPr>
              <w:rPr>
                <w:rFonts w:ascii="Calibri" w:hAnsi="Calibri"/>
                <w:szCs w:val="22"/>
              </w:rPr>
            </w:pPr>
            <w:r>
              <w:rPr>
                <w:rFonts w:ascii="Calibri" w:hAnsi="Calibri"/>
                <w:bCs/>
                <w:szCs w:val="22"/>
              </w:rPr>
              <w:t>R</w:t>
            </w:r>
            <w:r w:rsidRPr="00835C48">
              <w:rPr>
                <w:rFonts w:ascii="Calibri" w:hAnsi="Calibri"/>
                <w:bCs/>
                <w:szCs w:val="22"/>
              </w:rPr>
              <w:t xml:space="preserve">eplacement of three standard roof lights with three conservation style roof lights within the front and rear roof slopes of the converted barn component of the application property </w:t>
            </w:r>
          </w:p>
          <w:p w14:paraId="4BFA1007" w14:textId="77777777" w:rsidR="00835C48" w:rsidRPr="00835C48" w:rsidRDefault="00835C48" w:rsidP="00835C48">
            <w:pPr>
              <w:pStyle w:val="ListParagraph"/>
              <w:rPr>
                <w:rFonts w:ascii="Calibri" w:hAnsi="Calibri"/>
                <w:szCs w:val="22"/>
              </w:rPr>
            </w:pPr>
          </w:p>
          <w:p w14:paraId="0DD7B0D5" w14:textId="12C6DC84" w:rsidR="00835C48" w:rsidRPr="00835C48" w:rsidRDefault="00835C48" w:rsidP="00835C48">
            <w:pPr>
              <w:pStyle w:val="ListParagraph"/>
              <w:numPr>
                <w:ilvl w:val="0"/>
                <w:numId w:val="3"/>
              </w:numPr>
              <w:rPr>
                <w:rFonts w:ascii="Calibri" w:hAnsi="Calibri"/>
                <w:szCs w:val="22"/>
              </w:rPr>
            </w:pPr>
            <w:r>
              <w:rPr>
                <w:rFonts w:ascii="Calibri" w:hAnsi="Calibri"/>
                <w:bCs/>
                <w:szCs w:val="22"/>
              </w:rPr>
              <w:t xml:space="preserve">Alterations </w:t>
            </w:r>
            <w:r w:rsidRPr="00835C48">
              <w:rPr>
                <w:rFonts w:ascii="Calibri" w:hAnsi="Calibri"/>
                <w:bCs/>
                <w:szCs w:val="22"/>
              </w:rPr>
              <w:t xml:space="preserve">to the </w:t>
            </w:r>
            <w:r>
              <w:rPr>
                <w:rFonts w:ascii="Calibri" w:hAnsi="Calibri"/>
                <w:bCs/>
                <w:szCs w:val="22"/>
              </w:rPr>
              <w:t>existing door / window arrangement of the</w:t>
            </w:r>
            <w:r w:rsidRPr="00835C48">
              <w:rPr>
                <w:rFonts w:ascii="Calibri" w:hAnsi="Calibri"/>
                <w:bCs/>
                <w:szCs w:val="22"/>
              </w:rPr>
              <w:t xml:space="preserve"> entrance hall</w:t>
            </w:r>
            <w:r>
              <w:rPr>
                <w:rFonts w:ascii="Calibri" w:hAnsi="Calibri"/>
                <w:bCs/>
                <w:szCs w:val="22"/>
              </w:rPr>
              <w:t xml:space="preserve"> </w:t>
            </w:r>
            <w:r w:rsidRPr="00835C48">
              <w:rPr>
                <w:rFonts w:ascii="Calibri" w:hAnsi="Calibri"/>
                <w:bCs/>
                <w:szCs w:val="22"/>
              </w:rPr>
              <w:t>of the converted barn component of the application property</w:t>
            </w:r>
          </w:p>
          <w:p w14:paraId="1B20488F" w14:textId="309F6B97" w:rsidR="00835C48" w:rsidRPr="00835C48" w:rsidRDefault="00835C48" w:rsidP="00835C48">
            <w:pPr>
              <w:rPr>
                <w:rFonts w:ascii="Calibri" w:hAnsi="Calibri"/>
                <w:szCs w:val="22"/>
              </w:rPr>
            </w:pPr>
          </w:p>
        </w:tc>
      </w:tr>
      <w:tr w:rsidR="00DB5C8B" w:rsidRPr="00DB5C8B" w14:paraId="06BBE02F"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CA8BECE"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382E0E10" w:rsidR="00C931AD" w:rsidRDefault="00C931AD" w:rsidP="0046548C">
            <w:pPr>
              <w:contextualSpacing/>
              <w:rPr>
                <w:rFonts w:ascii="Calibri" w:hAnsi="Calibri"/>
                <w:bCs/>
              </w:rPr>
            </w:pPr>
            <w:r w:rsidRPr="00C931AD">
              <w:rPr>
                <w:rFonts w:ascii="Calibri" w:hAnsi="Calibri"/>
                <w:bCs/>
              </w:rPr>
              <w:t xml:space="preserve">Paragraph </w:t>
            </w:r>
            <w:r w:rsidR="00484AE1">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5678758" w14:textId="77777777" w:rsidR="005F7C3E" w:rsidRDefault="005F7C3E" w:rsidP="0046548C">
            <w:pPr>
              <w:contextualSpacing/>
              <w:rPr>
                <w:rFonts w:ascii="Calibri" w:hAnsi="Calibri"/>
                <w:bCs/>
              </w:rPr>
            </w:pPr>
          </w:p>
          <w:p w14:paraId="44BF4F73" w14:textId="77777777" w:rsidR="00367482" w:rsidRDefault="00367482" w:rsidP="00AB625E">
            <w:pPr>
              <w:contextualSpacing/>
              <w:rPr>
                <w:rFonts w:ascii="Calibri" w:hAnsi="Calibri"/>
                <w:bCs/>
              </w:rPr>
            </w:pPr>
            <w:r w:rsidRPr="00367482">
              <w:rPr>
                <w:rFonts w:ascii="Calibri" w:hAnsi="Calibri"/>
                <w:bCs/>
                <w:i/>
                <w:iCs/>
              </w:rPr>
              <w:t>Statements Of Heritage Significance, Historic England (2019)</w:t>
            </w:r>
            <w:r w:rsidRPr="00367482">
              <w:rPr>
                <w:rFonts w:ascii="Calibri" w:hAnsi="Calibri"/>
                <w:bCs/>
              </w:rPr>
              <w:t xml:space="preserve"> defines these as follows: </w:t>
            </w:r>
          </w:p>
          <w:p w14:paraId="1630B622" w14:textId="77777777" w:rsidR="00367482" w:rsidRDefault="00367482" w:rsidP="00AB625E">
            <w:pPr>
              <w:contextualSpacing/>
              <w:rPr>
                <w:rFonts w:ascii="Calibri" w:hAnsi="Calibri"/>
                <w:bCs/>
              </w:rPr>
            </w:pPr>
          </w:p>
          <w:p w14:paraId="40E9811F" w14:textId="77777777" w:rsidR="00367482" w:rsidRPr="00367482" w:rsidRDefault="00367482" w:rsidP="00AB625E">
            <w:pPr>
              <w:contextualSpacing/>
              <w:rPr>
                <w:rFonts w:ascii="Calibri" w:hAnsi="Calibri"/>
                <w:bCs/>
                <w:i/>
                <w:iCs/>
              </w:rPr>
            </w:pPr>
            <w:r w:rsidRPr="00367482">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20F9443A" w14:textId="77777777" w:rsidR="00367482" w:rsidRPr="00367482" w:rsidRDefault="00367482" w:rsidP="00AB625E">
            <w:pPr>
              <w:contextualSpacing/>
              <w:rPr>
                <w:rFonts w:ascii="Calibri" w:hAnsi="Calibri"/>
                <w:bCs/>
                <w:i/>
                <w:iCs/>
              </w:rPr>
            </w:pPr>
          </w:p>
          <w:p w14:paraId="0F56F743" w14:textId="77777777" w:rsidR="00367482" w:rsidRPr="00367482" w:rsidRDefault="00367482" w:rsidP="00AB625E">
            <w:pPr>
              <w:contextualSpacing/>
              <w:rPr>
                <w:rFonts w:ascii="Calibri" w:hAnsi="Calibri"/>
                <w:bCs/>
                <w:i/>
                <w:iCs/>
              </w:rPr>
            </w:pPr>
            <w:r w:rsidRPr="00367482">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599BAD0E" w14:textId="77777777" w:rsidR="00367482" w:rsidRPr="00367482" w:rsidRDefault="00367482" w:rsidP="00AB625E">
            <w:pPr>
              <w:contextualSpacing/>
              <w:rPr>
                <w:rFonts w:ascii="Calibri" w:hAnsi="Calibri"/>
                <w:bCs/>
                <w:i/>
                <w:iCs/>
              </w:rPr>
            </w:pPr>
          </w:p>
          <w:p w14:paraId="5E251E83" w14:textId="25444FCE" w:rsidR="00D2539E" w:rsidRPr="00367482" w:rsidRDefault="00367482" w:rsidP="00AB625E">
            <w:pPr>
              <w:contextualSpacing/>
              <w:rPr>
                <w:rFonts w:ascii="Calibri" w:hAnsi="Calibri"/>
                <w:bCs/>
                <w:i/>
                <w:iCs/>
              </w:rPr>
            </w:pPr>
            <w:r w:rsidRPr="00367482">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r>
              <w:rPr>
                <w:rFonts w:ascii="Calibri" w:hAnsi="Calibri"/>
                <w:bCs/>
                <w:i/>
                <w:iCs/>
              </w:rPr>
              <w:t>’</w:t>
            </w:r>
          </w:p>
          <w:p w14:paraId="074F9450" w14:textId="77777777" w:rsidR="00367482" w:rsidRPr="00367482" w:rsidRDefault="00367482" w:rsidP="00AB625E">
            <w:pPr>
              <w:contextualSpacing/>
              <w:rPr>
                <w:rFonts w:ascii="Calibri" w:hAnsi="Calibri"/>
                <w:bCs/>
              </w:rPr>
            </w:pPr>
          </w:p>
          <w:p w14:paraId="7471F0C5" w14:textId="77777777" w:rsidR="00D2539E" w:rsidRPr="00D2539E" w:rsidRDefault="00D2539E" w:rsidP="00D2539E">
            <w:pPr>
              <w:contextualSpacing/>
              <w:rPr>
                <w:rFonts w:ascii="Calibri" w:hAnsi="Calibri"/>
                <w:bCs/>
              </w:rPr>
            </w:pPr>
            <w:r w:rsidRPr="00D2539E">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7D06442A" w14:textId="77777777" w:rsidR="00D2539E" w:rsidRPr="003B1F87" w:rsidRDefault="00D2539E" w:rsidP="00AB625E">
            <w:pPr>
              <w:contextualSpacing/>
              <w:rPr>
                <w:rFonts w:ascii="Calibri" w:hAnsi="Calibri"/>
                <w:bCs/>
                <w:i/>
                <w:iCs/>
              </w:rPr>
            </w:pPr>
          </w:p>
          <w:p w14:paraId="62B8BF1D" w14:textId="0460980A" w:rsidR="00F4712C" w:rsidRDefault="007B4B3A" w:rsidP="00F4712C">
            <w:pPr>
              <w:contextualSpacing/>
              <w:rPr>
                <w:rFonts w:ascii="Calibri" w:hAnsi="Calibri"/>
                <w:bCs/>
              </w:rPr>
            </w:pPr>
            <w:r>
              <w:rPr>
                <w:rFonts w:ascii="Calibri" w:hAnsi="Calibri"/>
                <w:bCs/>
              </w:rPr>
              <w:t>A heritage statement has been provided in support of the application which reads as follows:</w:t>
            </w:r>
          </w:p>
          <w:p w14:paraId="3405D565" w14:textId="77777777" w:rsidR="007B4B3A" w:rsidRDefault="007B4B3A" w:rsidP="00F4712C">
            <w:pPr>
              <w:contextualSpacing/>
              <w:rPr>
                <w:rFonts w:ascii="Calibri" w:hAnsi="Calibri"/>
                <w:bCs/>
              </w:rPr>
            </w:pPr>
          </w:p>
          <w:p w14:paraId="2C7AC83C" w14:textId="63DB2B0B" w:rsidR="007B4B3A" w:rsidRDefault="007B4B3A" w:rsidP="00F4712C">
            <w:pPr>
              <w:contextualSpacing/>
              <w:rPr>
                <w:rFonts w:ascii="Calibri" w:hAnsi="Calibri"/>
                <w:bCs/>
                <w:i/>
                <w:iCs/>
              </w:rPr>
            </w:pPr>
            <w:r>
              <w:rPr>
                <w:rFonts w:ascii="Calibri" w:hAnsi="Calibri"/>
                <w:bCs/>
                <w:i/>
                <w:iCs/>
              </w:rPr>
              <w:t>‘</w:t>
            </w:r>
            <w:r w:rsidRPr="007B4B3A">
              <w:rPr>
                <w:rFonts w:ascii="Calibri" w:hAnsi="Calibri"/>
                <w:bCs/>
                <w:i/>
                <w:iCs/>
              </w:rPr>
              <w:t>Halsteads Farmhouse has a degree of illustrative interest through the manner in which it portrays later C18th rural lifestyles</w:t>
            </w:r>
            <w:r>
              <w:rPr>
                <w:rFonts w:ascii="Calibri" w:hAnsi="Calibri"/>
                <w:bCs/>
                <w:i/>
                <w:iCs/>
              </w:rPr>
              <w:t xml:space="preserve">…a </w:t>
            </w:r>
            <w:r w:rsidRPr="007B4B3A">
              <w:rPr>
                <w:rFonts w:ascii="Calibri" w:hAnsi="Calibri"/>
                <w:bCs/>
                <w:i/>
                <w:iCs/>
              </w:rPr>
              <w:t>degree of architectural interest stems from the house’s blend of vernacular (e.g. mullion windows) and subtle classical (e.g. symmetrical façade) influences. This, when twinned with the double pile plan form (a notable shift from the typical single pile plan of vernacular houses), shows that the house illustrates the gradual shift from vernacular to polite architecture in the design of dwellings, which occurred through the later C17th and C18th</w:t>
            </w:r>
            <w:r>
              <w:rPr>
                <w:rFonts w:ascii="Calibri" w:hAnsi="Calibri"/>
                <w:bCs/>
                <w:i/>
                <w:iCs/>
              </w:rPr>
              <w:t>…i</w:t>
            </w:r>
            <w:r w:rsidRPr="007B4B3A">
              <w:rPr>
                <w:rFonts w:ascii="Calibri" w:hAnsi="Calibri"/>
                <w:bCs/>
                <w:i/>
                <w:iCs/>
              </w:rPr>
              <w:t>n terms of appearance, the main south east facing facade is without doubt the most visually appealing part of the building. This appeal is mostly derived from the symmetrical formal composition of the house part, with watershot stone walling and the mullion windows</w:t>
            </w:r>
            <w:r>
              <w:rPr>
                <w:rFonts w:ascii="Calibri" w:hAnsi="Calibri"/>
                <w:bCs/>
                <w:i/>
                <w:iCs/>
              </w:rPr>
              <w:t>.’</w:t>
            </w:r>
          </w:p>
          <w:p w14:paraId="623B5C9C" w14:textId="77777777" w:rsidR="007B4B3A" w:rsidRDefault="007B4B3A" w:rsidP="00F4712C">
            <w:pPr>
              <w:contextualSpacing/>
              <w:rPr>
                <w:rFonts w:ascii="Calibri" w:hAnsi="Calibri"/>
                <w:bCs/>
                <w:i/>
                <w:iCs/>
              </w:rPr>
            </w:pPr>
          </w:p>
          <w:p w14:paraId="717509DA" w14:textId="4A3839F6" w:rsidR="007B4B3A" w:rsidRPr="007B4B3A" w:rsidRDefault="001672B0" w:rsidP="00F4712C">
            <w:pPr>
              <w:contextualSpacing/>
              <w:rPr>
                <w:rFonts w:ascii="Calibri" w:hAnsi="Calibri"/>
                <w:bCs/>
              </w:rPr>
            </w:pPr>
            <w:r>
              <w:rPr>
                <w:rFonts w:ascii="Calibri" w:hAnsi="Calibri"/>
                <w:bCs/>
              </w:rPr>
              <w:t xml:space="preserve">Accordingly, the above observations indicate that the significance of Halsteads Farm as a heritage asset is largely underpinned by its historic interest (evidence of historic rural lifestyles) and architectural interest (mullioned windows, symmetrical </w:t>
            </w:r>
            <w:r w:rsidR="002373C7">
              <w:rPr>
                <w:rFonts w:ascii="Calibri" w:hAnsi="Calibri"/>
                <w:bCs/>
              </w:rPr>
              <w:t xml:space="preserve">South-eastern </w:t>
            </w:r>
            <w:r>
              <w:rPr>
                <w:rFonts w:ascii="Calibri" w:hAnsi="Calibri"/>
                <w:bCs/>
              </w:rPr>
              <w:t>façade, plaque with inscription).</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Pr="00261F2E" w:rsidRDefault="00261F2E" w:rsidP="00261F2E">
            <w:pPr>
              <w:contextualSpacing/>
              <w:rPr>
                <w:rFonts w:ascii="Calibri" w:hAnsi="Calibri"/>
                <w:bCs/>
                <w:i/>
                <w:iCs/>
              </w:rPr>
            </w:pPr>
          </w:p>
          <w:p w14:paraId="1440C953" w14:textId="07BCE143" w:rsidR="00261F2E" w:rsidRDefault="00261F2E" w:rsidP="00261F2E">
            <w:pPr>
              <w:contextualSpacing/>
              <w:rPr>
                <w:rFonts w:ascii="Calibri" w:hAnsi="Calibri"/>
                <w:bCs/>
                <w:i/>
                <w:iCs/>
              </w:rPr>
            </w:pPr>
            <w:r w:rsidRPr="00261F2E">
              <w:rPr>
                <w:rFonts w:ascii="Calibri" w:hAnsi="Calibri"/>
                <w:bCs/>
                <w:i/>
                <w:iCs/>
              </w:rPr>
              <w:t>‘The main issues to consider in proposals for additions to heritage assets are proportion, height, massing, bulk, use of materials, relationship with adjacent assets [and] alignment…the plan form of a building is frequently one of its most important characteristics…</w:t>
            </w:r>
            <w:r w:rsidR="00520131" w:rsidRPr="00561EA2">
              <w:rPr>
                <w:rFonts w:ascii="Calibri" w:hAnsi="Calibri"/>
                <w:bCs/>
                <w:i/>
                <w:iCs/>
              </w:rPr>
              <w:t xml:space="preserve"> </w:t>
            </w:r>
            <w:r w:rsidR="00561EA2" w:rsidRPr="00561EA2">
              <w:rPr>
                <w:rFonts w:ascii="Calibri" w:hAnsi="Calibri"/>
                <w:bCs/>
                <w:i/>
                <w:iCs/>
              </w:rPr>
              <w:t>it is not appropriate to sacrifice old work simply to accommodate the new</w:t>
            </w:r>
            <w:r w:rsidR="00561EA2">
              <w:rPr>
                <w:rFonts w:ascii="Calibri" w:hAnsi="Calibri"/>
                <w:bCs/>
                <w:i/>
                <w:iCs/>
              </w:rPr>
              <w:t>…</w:t>
            </w:r>
            <w:r w:rsidRPr="00261F2E">
              <w:rPr>
                <w:rFonts w:ascii="Calibri" w:hAnsi="Calibri"/>
                <w:bCs/>
                <w:i/>
                <w:iCs/>
              </w:rPr>
              <w:t>new features added to a building are less likely to have an impact on the significance if they follow the character of the building…it would not normally be good practice for new work to dominate the original asset or its setting in either scale, material or as a result of its siting.’</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t xml:space="preserve">In a similar vein, the </w:t>
            </w:r>
            <w:r w:rsidR="00560D34" w:rsidRPr="00560D34">
              <w:rPr>
                <w:rFonts w:ascii="Calibri" w:hAnsi="Calibri"/>
                <w:bCs/>
                <w:i/>
                <w:iCs/>
              </w:rPr>
              <w:t>Institute Of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7F53FCF2" w14:textId="2A194AED" w:rsidR="00560D34" w:rsidRPr="00261F2E" w:rsidRDefault="00261F2E" w:rsidP="008253DD">
            <w:pPr>
              <w:contextualSpacing/>
              <w:rPr>
                <w:rFonts w:ascii="Calibri" w:hAnsi="Calibri"/>
                <w:bCs/>
                <w:i/>
                <w:iCs/>
              </w:rPr>
            </w:pPr>
            <w:r>
              <w:rPr>
                <w:rFonts w:ascii="Calibri" w:hAnsi="Calibri"/>
                <w:bCs/>
                <w:i/>
                <w:iCs/>
              </w:rPr>
              <w:t>‘</w:t>
            </w:r>
            <w:r w:rsidR="00560D34" w:rsidRPr="00261F2E">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w:t>
            </w:r>
            <w:r w:rsidR="005750FC">
              <w:rPr>
                <w:rFonts w:ascii="Calibri" w:hAnsi="Calibri"/>
                <w:bCs/>
                <w:i/>
                <w:iCs/>
              </w:rPr>
              <w:t>.’</w:t>
            </w:r>
          </w:p>
          <w:p w14:paraId="0EFC6036" w14:textId="77777777" w:rsidR="00560D34" w:rsidRDefault="00560D34" w:rsidP="008253DD">
            <w:pPr>
              <w:contextualSpacing/>
              <w:rPr>
                <w:rFonts w:ascii="Calibri" w:hAnsi="Calibri"/>
                <w:bCs/>
                <w:highlight w:val="green"/>
              </w:rPr>
            </w:pPr>
          </w:p>
          <w:p w14:paraId="1B950ACB" w14:textId="20994E2A" w:rsidR="008F1A93" w:rsidRPr="008F1A93" w:rsidRDefault="00195775" w:rsidP="008F1A93">
            <w:pPr>
              <w:rPr>
                <w:rFonts w:ascii="Calibri" w:hAnsi="Calibri"/>
                <w:bCs/>
              </w:rPr>
            </w:pPr>
            <w:r w:rsidRPr="00195775">
              <w:rPr>
                <w:rFonts w:ascii="Calibri" w:hAnsi="Calibri"/>
                <w:bCs/>
              </w:rPr>
              <w:lastRenderedPageBreak/>
              <w:t xml:space="preserve">In this instance, </w:t>
            </w:r>
            <w:r w:rsidR="000B778B">
              <w:rPr>
                <w:rFonts w:ascii="Calibri" w:hAnsi="Calibri"/>
                <w:bCs/>
              </w:rPr>
              <w:t xml:space="preserve">the works proposed include alterations to the interior of the farmhouse and adjoining barn which include the </w:t>
            </w:r>
            <w:r w:rsidR="000B778B" w:rsidRPr="000B778B">
              <w:rPr>
                <w:rFonts w:ascii="Calibri" w:hAnsi="Calibri"/>
                <w:bCs/>
              </w:rPr>
              <w:t>reinstate</w:t>
            </w:r>
            <w:r w:rsidR="000B778B">
              <w:rPr>
                <w:rFonts w:ascii="Calibri" w:hAnsi="Calibri"/>
                <w:bCs/>
              </w:rPr>
              <w:t>ment of a hallway within the farmhouse component of the property</w:t>
            </w:r>
            <w:r w:rsidR="000B778B" w:rsidRPr="000B778B">
              <w:rPr>
                <w:rFonts w:ascii="Calibri" w:hAnsi="Calibri"/>
                <w:bCs/>
              </w:rPr>
              <w:t xml:space="preserve"> in order to re-establish the original plan layout of the building</w:t>
            </w:r>
            <w:r w:rsidR="008F1A93">
              <w:rPr>
                <w:rFonts w:ascii="Calibri" w:hAnsi="Calibri"/>
                <w:bCs/>
              </w:rPr>
              <w:t>.</w:t>
            </w:r>
            <w:r w:rsidR="000B778B" w:rsidRPr="000B778B">
              <w:rPr>
                <w:rFonts w:ascii="Calibri" w:hAnsi="Calibri"/>
                <w:bCs/>
              </w:rPr>
              <w:t xml:space="preserve"> In the </w:t>
            </w:r>
            <w:r w:rsidR="000B778B">
              <w:rPr>
                <w:rFonts w:ascii="Calibri" w:hAnsi="Calibri"/>
                <w:bCs/>
              </w:rPr>
              <w:t xml:space="preserve">adjoining </w:t>
            </w:r>
            <w:r w:rsidR="000B778B" w:rsidRPr="000B778B">
              <w:rPr>
                <w:rFonts w:ascii="Calibri" w:hAnsi="Calibri"/>
                <w:bCs/>
              </w:rPr>
              <w:t xml:space="preserve">barn, </w:t>
            </w:r>
            <w:r w:rsidR="000B778B">
              <w:rPr>
                <w:rFonts w:ascii="Calibri" w:hAnsi="Calibri"/>
                <w:bCs/>
              </w:rPr>
              <w:t xml:space="preserve">the </w:t>
            </w:r>
            <w:r w:rsidR="008F1A93">
              <w:rPr>
                <w:rFonts w:ascii="Calibri" w:hAnsi="Calibri"/>
                <w:bCs/>
              </w:rPr>
              <w:t>modern</w:t>
            </w:r>
            <w:r w:rsidR="000B778B" w:rsidRPr="000B778B">
              <w:rPr>
                <w:rFonts w:ascii="Calibri" w:hAnsi="Calibri"/>
                <w:bCs/>
              </w:rPr>
              <w:t xml:space="preserve"> floor above the lounge is to be removed in order to re-establish a full height space as per the original building. </w:t>
            </w:r>
            <w:r w:rsidR="008F1A93">
              <w:rPr>
                <w:rFonts w:ascii="Calibri" w:hAnsi="Calibri"/>
                <w:bCs/>
              </w:rPr>
              <w:t>Historic analysis suggests that t</w:t>
            </w:r>
            <w:r w:rsidR="000B778B">
              <w:rPr>
                <w:rFonts w:ascii="Calibri" w:hAnsi="Calibri"/>
                <w:bCs/>
              </w:rPr>
              <w:t>he above alterations</w:t>
            </w:r>
            <w:r w:rsidR="000B778B" w:rsidRPr="000B778B">
              <w:rPr>
                <w:rFonts w:ascii="Calibri" w:hAnsi="Calibri"/>
                <w:bCs/>
              </w:rPr>
              <w:t xml:space="preserve"> </w:t>
            </w:r>
            <w:r w:rsidR="000B778B">
              <w:rPr>
                <w:rFonts w:ascii="Calibri" w:hAnsi="Calibri"/>
                <w:bCs/>
              </w:rPr>
              <w:t>would</w:t>
            </w:r>
            <w:r w:rsidR="000B778B" w:rsidRPr="000B778B">
              <w:rPr>
                <w:rFonts w:ascii="Calibri" w:hAnsi="Calibri"/>
                <w:bCs/>
              </w:rPr>
              <w:t xml:space="preserve"> reverse </w:t>
            </w:r>
            <w:r w:rsidR="008F1A93">
              <w:rPr>
                <w:rFonts w:ascii="Calibri" w:hAnsi="Calibri"/>
                <w:bCs/>
              </w:rPr>
              <w:t>modern</w:t>
            </w:r>
            <w:r w:rsidR="000B778B" w:rsidRPr="000B778B">
              <w:rPr>
                <w:rFonts w:ascii="Calibri" w:hAnsi="Calibri"/>
                <w:bCs/>
              </w:rPr>
              <w:t xml:space="preserve"> changes </w:t>
            </w:r>
            <w:r w:rsidR="000B778B">
              <w:rPr>
                <w:rFonts w:ascii="Calibri" w:hAnsi="Calibri"/>
                <w:bCs/>
              </w:rPr>
              <w:t xml:space="preserve">which represent a deviation from the original planform and layout of the farmhouse and attached barn building therefore </w:t>
            </w:r>
            <w:r w:rsidR="008F1A93">
              <w:rPr>
                <w:rFonts w:ascii="Calibri" w:hAnsi="Calibri"/>
                <w:bCs/>
              </w:rPr>
              <w:t xml:space="preserve">these changes are </w:t>
            </w:r>
            <w:r w:rsidR="000B778B">
              <w:rPr>
                <w:rFonts w:ascii="Calibri" w:hAnsi="Calibri"/>
                <w:bCs/>
              </w:rPr>
              <w:t xml:space="preserve">considered to be acceptable. </w:t>
            </w:r>
            <w:r w:rsidR="008F1A93" w:rsidRPr="008F1A93">
              <w:rPr>
                <w:rFonts w:ascii="Calibri" w:hAnsi="Calibri"/>
                <w:bCs/>
              </w:rPr>
              <w:t>Additional works proposed include the replacement of three standard roof lights with three</w:t>
            </w:r>
            <w:r w:rsidR="008F1A93">
              <w:rPr>
                <w:rFonts w:ascii="Calibri" w:hAnsi="Calibri"/>
                <w:bCs/>
              </w:rPr>
              <w:t xml:space="preserve"> </w:t>
            </w:r>
            <w:r w:rsidR="008F1A93" w:rsidRPr="008F1A93">
              <w:rPr>
                <w:rFonts w:ascii="Calibri" w:hAnsi="Calibri"/>
                <w:bCs/>
              </w:rPr>
              <w:t>conservation style roof lights within the front and rear roof slopes of the converted barn component of the application property which would</w:t>
            </w:r>
            <w:r w:rsidR="008F1A93">
              <w:rPr>
                <w:rFonts w:ascii="Calibri" w:hAnsi="Calibri"/>
                <w:bCs/>
              </w:rPr>
              <w:t xml:space="preserve"> be more befitting for use in a historic farm building </w:t>
            </w:r>
            <w:r w:rsidR="002373C7">
              <w:rPr>
                <w:rFonts w:ascii="Calibri" w:hAnsi="Calibri"/>
                <w:bCs/>
              </w:rPr>
              <w:t>whilst</w:t>
            </w:r>
            <w:r w:rsidR="008F1A93">
              <w:rPr>
                <w:rFonts w:ascii="Calibri" w:hAnsi="Calibri"/>
                <w:bCs/>
              </w:rPr>
              <w:t xml:space="preserve"> </w:t>
            </w:r>
            <w:r w:rsidR="008F1A93" w:rsidRPr="008F1A93">
              <w:rPr>
                <w:rFonts w:ascii="Calibri" w:hAnsi="Calibri"/>
                <w:bCs/>
              </w:rPr>
              <w:t>deliver</w:t>
            </w:r>
            <w:r w:rsidR="008F1A93">
              <w:rPr>
                <w:rFonts w:ascii="Calibri" w:hAnsi="Calibri"/>
                <w:bCs/>
              </w:rPr>
              <w:t>ing</w:t>
            </w:r>
            <w:r w:rsidR="008F1A93" w:rsidRPr="008F1A93">
              <w:rPr>
                <w:rFonts w:ascii="Calibri" w:hAnsi="Calibri"/>
                <w:bCs/>
              </w:rPr>
              <w:t xml:space="preserve"> a minor visual enhancement to the </w:t>
            </w:r>
            <w:r w:rsidR="008F1A93">
              <w:rPr>
                <w:rFonts w:ascii="Calibri" w:hAnsi="Calibri"/>
                <w:bCs/>
              </w:rPr>
              <w:t>heritage asset.</w:t>
            </w:r>
            <w:r w:rsidR="002373C7">
              <w:rPr>
                <w:rFonts w:ascii="Calibri" w:hAnsi="Calibri"/>
                <w:bCs/>
              </w:rPr>
              <w:t xml:space="preserve"> </w:t>
            </w:r>
            <w:r w:rsidR="008F1A93" w:rsidRPr="008F1A93">
              <w:rPr>
                <w:rFonts w:ascii="Calibri" w:hAnsi="Calibri"/>
                <w:bCs/>
              </w:rPr>
              <w:t>Further works</w:t>
            </w:r>
            <w:r w:rsidR="002373C7">
              <w:rPr>
                <w:rFonts w:ascii="Calibri" w:hAnsi="Calibri"/>
                <w:bCs/>
              </w:rPr>
              <w:t xml:space="preserve"> proposed</w:t>
            </w:r>
            <w:r w:rsidR="008F1A93" w:rsidRPr="008F1A93">
              <w:rPr>
                <w:rFonts w:ascii="Calibri" w:hAnsi="Calibri"/>
                <w:bCs/>
              </w:rPr>
              <w:t xml:space="preserve"> include the reconfiguration of the entry to the barn’s entrance hall whereby an existing doorway would be replaced with a three fixed full length windows. These works would not result in any significant deviation from the existing window / door arrangement in place </w:t>
            </w:r>
            <w:r w:rsidR="008F1A93">
              <w:rPr>
                <w:rFonts w:ascii="Calibri" w:hAnsi="Calibri"/>
                <w:bCs/>
              </w:rPr>
              <w:t xml:space="preserve">(which appears to be modern) </w:t>
            </w:r>
            <w:r w:rsidR="008F1A93" w:rsidRPr="008F1A93">
              <w:rPr>
                <w:rFonts w:ascii="Calibri" w:hAnsi="Calibri"/>
                <w:bCs/>
              </w:rPr>
              <w:t xml:space="preserve">and as such would have a neutral impact upon the </w:t>
            </w:r>
            <w:r w:rsidR="008F1A93">
              <w:rPr>
                <w:rFonts w:ascii="Calibri" w:hAnsi="Calibri"/>
                <w:bCs/>
              </w:rPr>
              <w:t>heritage asset.</w:t>
            </w:r>
            <w:r w:rsidR="008F1A93" w:rsidRPr="008F1A93">
              <w:rPr>
                <w:rFonts w:ascii="Calibri" w:hAnsi="Calibri"/>
                <w:bCs/>
              </w:rPr>
              <w:t xml:space="preserve"> </w:t>
            </w:r>
          </w:p>
          <w:p w14:paraId="25FA911A" w14:textId="77777777" w:rsidR="00B9311A" w:rsidRDefault="00B9311A" w:rsidP="00732509">
            <w:pPr>
              <w:contextualSpacing/>
              <w:rPr>
                <w:rFonts w:ascii="Calibri" w:hAnsi="Calibri"/>
                <w:bCs/>
              </w:rPr>
            </w:pPr>
          </w:p>
          <w:p w14:paraId="17E73BD2" w14:textId="71467839" w:rsidR="00194BB2" w:rsidRDefault="00B91DF1" w:rsidP="00732509">
            <w:pPr>
              <w:contextualSpacing/>
              <w:rPr>
                <w:rFonts w:ascii="Calibri" w:hAnsi="Calibri"/>
                <w:bCs/>
              </w:rPr>
            </w:pPr>
            <w:r>
              <w:rPr>
                <w:rFonts w:ascii="Calibri" w:hAnsi="Calibri"/>
                <w:bCs/>
              </w:rPr>
              <w:t>T</w:t>
            </w:r>
            <w:r w:rsidR="00094377">
              <w:rPr>
                <w:rFonts w:ascii="Calibri" w:hAnsi="Calibri"/>
                <w:bCs/>
              </w:rPr>
              <w:t xml:space="preserve">he proposed extension would </w:t>
            </w:r>
            <w:r w:rsidR="00732509">
              <w:rPr>
                <w:rFonts w:ascii="Calibri" w:hAnsi="Calibri"/>
                <w:bCs/>
              </w:rPr>
              <w:t xml:space="preserve">adjoin to the South-western gable end of the application property with its </w:t>
            </w:r>
            <w:r w:rsidR="00732509" w:rsidRPr="00732509">
              <w:rPr>
                <w:rFonts w:ascii="Calibri" w:hAnsi="Calibri"/>
                <w:bCs/>
              </w:rPr>
              <w:t>footprint roughly compris</w:t>
            </w:r>
            <w:r w:rsidR="00732509">
              <w:rPr>
                <w:rFonts w:ascii="Calibri" w:hAnsi="Calibri"/>
                <w:bCs/>
              </w:rPr>
              <w:t>ing</w:t>
            </w:r>
            <w:r w:rsidR="00732509" w:rsidRPr="00732509">
              <w:rPr>
                <w:rFonts w:ascii="Calibri" w:hAnsi="Calibri"/>
                <w:bCs/>
              </w:rPr>
              <w:t xml:space="preserve"> an inverted ‘L’ shape with an adjoining link </w:t>
            </w:r>
            <w:r w:rsidR="00732509">
              <w:rPr>
                <w:rFonts w:ascii="Calibri" w:hAnsi="Calibri"/>
                <w:bCs/>
              </w:rPr>
              <w:t xml:space="preserve">element. </w:t>
            </w:r>
            <w:r w:rsidR="00732509" w:rsidRPr="00732509">
              <w:rPr>
                <w:rFonts w:ascii="Calibri" w:hAnsi="Calibri"/>
                <w:bCs/>
              </w:rPr>
              <w:t>The</w:t>
            </w:r>
            <w:r w:rsidR="00732509">
              <w:rPr>
                <w:rFonts w:ascii="Calibri" w:hAnsi="Calibri"/>
                <w:bCs/>
              </w:rPr>
              <w:t xml:space="preserve"> extension would comprise </w:t>
            </w:r>
            <w:r w:rsidR="0024231A">
              <w:rPr>
                <w:rFonts w:ascii="Calibri" w:hAnsi="Calibri"/>
                <w:bCs/>
              </w:rPr>
              <w:t xml:space="preserve">a </w:t>
            </w:r>
            <w:r w:rsidR="00732509">
              <w:rPr>
                <w:rFonts w:ascii="Calibri" w:hAnsi="Calibri"/>
                <w:bCs/>
              </w:rPr>
              <w:t xml:space="preserve">total </w:t>
            </w:r>
            <w:r w:rsidR="0024231A">
              <w:rPr>
                <w:rFonts w:ascii="Calibri" w:hAnsi="Calibri"/>
                <w:bCs/>
              </w:rPr>
              <w:t xml:space="preserve">width of just over 13 metres with the </w:t>
            </w:r>
            <w:r w:rsidR="00732509">
              <w:rPr>
                <w:rFonts w:ascii="Calibri" w:hAnsi="Calibri"/>
                <w:bCs/>
              </w:rPr>
              <w:t xml:space="preserve">total </w:t>
            </w:r>
            <w:r w:rsidR="0024231A">
              <w:rPr>
                <w:rFonts w:ascii="Calibri" w:hAnsi="Calibri"/>
                <w:bCs/>
              </w:rPr>
              <w:t xml:space="preserve">depth of the </w:t>
            </w:r>
            <w:r w:rsidR="00732509">
              <w:rPr>
                <w:rFonts w:ascii="Calibri" w:hAnsi="Calibri"/>
                <w:bCs/>
              </w:rPr>
              <w:t>proposed extension</w:t>
            </w:r>
            <w:r w:rsidR="0024231A">
              <w:rPr>
                <w:rFonts w:ascii="Calibri" w:hAnsi="Calibri"/>
                <w:bCs/>
              </w:rPr>
              <w:t xml:space="preserve"> extending to over 8 metres</w:t>
            </w:r>
            <w:r w:rsidR="00D833A2">
              <w:rPr>
                <w:rFonts w:ascii="Calibri" w:hAnsi="Calibri"/>
                <w:bCs/>
              </w:rPr>
              <w:t xml:space="preserve">. </w:t>
            </w:r>
            <w:r w:rsidR="006F7C9E">
              <w:rPr>
                <w:rFonts w:ascii="Calibri" w:hAnsi="Calibri"/>
                <w:bCs/>
              </w:rPr>
              <w:t xml:space="preserve">In addition, the extension would be set well forward of the property’s principal elevation. </w:t>
            </w:r>
            <w:r w:rsidR="00D833A2">
              <w:rPr>
                <w:rFonts w:ascii="Calibri" w:hAnsi="Calibri"/>
                <w:bCs/>
              </w:rPr>
              <w:t xml:space="preserve">As such, the extension proposed would </w:t>
            </w:r>
            <w:r w:rsidR="008A59D8">
              <w:rPr>
                <w:rFonts w:ascii="Calibri" w:hAnsi="Calibri"/>
                <w:bCs/>
              </w:rPr>
              <w:t xml:space="preserve">be overtly disruptive to the </w:t>
            </w:r>
            <w:r w:rsidR="009E7E7D">
              <w:rPr>
                <w:rFonts w:ascii="Calibri" w:hAnsi="Calibri"/>
                <w:bCs/>
              </w:rPr>
              <w:t>existing</w:t>
            </w:r>
            <w:r w:rsidR="008A59D8">
              <w:rPr>
                <w:rFonts w:ascii="Calibri" w:hAnsi="Calibri"/>
                <w:bCs/>
              </w:rPr>
              <w:t xml:space="preserve"> plan form of the building</w:t>
            </w:r>
            <w:r w:rsidR="00DE0515">
              <w:rPr>
                <w:rFonts w:ascii="Calibri" w:hAnsi="Calibri"/>
                <w:bCs/>
              </w:rPr>
              <w:t>,</w:t>
            </w:r>
            <w:r w:rsidR="008A59D8">
              <w:rPr>
                <w:rFonts w:ascii="Calibri" w:hAnsi="Calibri"/>
                <w:bCs/>
              </w:rPr>
              <w:t xml:space="preserve"> with the extension’s </w:t>
            </w:r>
            <w:r w:rsidR="008A59D8" w:rsidRPr="00732509">
              <w:rPr>
                <w:rFonts w:ascii="Calibri" w:hAnsi="Calibri"/>
                <w:bCs/>
              </w:rPr>
              <w:t xml:space="preserve">inverted ‘L’ shape </w:t>
            </w:r>
            <w:r w:rsidR="008A59D8">
              <w:rPr>
                <w:rFonts w:ascii="Calibri" w:hAnsi="Calibri"/>
                <w:bCs/>
              </w:rPr>
              <w:t>footprint and</w:t>
            </w:r>
            <w:r w:rsidR="008A59D8" w:rsidRPr="00732509">
              <w:rPr>
                <w:rFonts w:ascii="Calibri" w:hAnsi="Calibri"/>
                <w:bCs/>
              </w:rPr>
              <w:t xml:space="preserve"> adjoining link </w:t>
            </w:r>
            <w:r w:rsidR="008A59D8">
              <w:rPr>
                <w:rFonts w:ascii="Calibri" w:hAnsi="Calibri"/>
                <w:bCs/>
              </w:rPr>
              <w:t xml:space="preserve">element </w:t>
            </w:r>
            <w:r w:rsidR="009E7E7D">
              <w:rPr>
                <w:rFonts w:ascii="Calibri" w:hAnsi="Calibri"/>
                <w:bCs/>
              </w:rPr>
              <w:t>constituting a significant deviation from</w:t>
            </w:r>
            <w:r w:rsidR="009E7E7D" w:rsidRPr="00094377">
              <w:rPr>
                <w:rFonts w:ascii="Calibri" w:hAnsi="Calibri"/>
                <w:bCs/>
              </w:rPr>
              <w:t xml:space="preserve"> the </w:t>
            </w:r>
            <w:r w:rsidR="009E7E7D">
              <w:rPr>
                <w:rFonts w:ascii="Calibri" w:hAnsi="Calibri"/>
                <w:bCs/>
              </w:rPr>
              <w:t>building’s unadorned double pile two bay</w:t>
            </w:r>
            <w:r w:rsidR="009E7E7D" w:rsidRPr="00094377">
              <w:rPr>
                <w:rFonts w:ascii="Calibri" w:hAnsi="Calibri"/>
                <w:bCs/>
              </w:rPr>
              <w:t xml:space="preserve"> </w:t>
            </w:r>
            <w:r w:rsidR="009E7E7D">
              <w:rPr>
                <w:rFonts w:ascii="Calibri" w:hAnsi="Calibri"/>
                <w:bCs/>
              </w:rPr>
              <w:t xml:space="preserve">layout and </w:t>
            </w:r>
            <w:r w:rsidR="008A59D8">
              <w:rPr>
                <w:rFonts w:ascii="Calibri" w:hAnsi="Calibri"/>
                <w:bCs/>
              </w:rPr>
              <w:t xml:space="preserve">having no historic reference to the building’s </w:t>
            </w:r>
            <w:r w:rsidR="009E7E7D">
              <w:rPr>
                <w:rFonts w:ascii="Calibri" w:hAnsi="Calibri"/>
                <w:bCs/>
              </w:rPr>
              <w:t>original</w:t>
            </w:r>
            <w:r w:rsidR="008A59D8">
              <w:rPr>
                <w:rFonts w:ascii="Calibri" w:hAnsi="Calibri"/>
                <w:bCs/>
              </w:rPr>
              <w:t xml:space="preserve"> plan form. </w:t>
            </w:r>
            <w:r w:rsidR="006F7C9E">
              <w:rPr>
                <w:rFonts w:ascii="Calibri" w:hAnsi="Calibri"/>
                <w:bCs/>
              </w:rPr>
              <w:t xml:space="preserve">Furthermore, </w:t>
            </w:r>
            <w:r w:rsidR="00DE0515">
              <w:rPr>
                <w:rFonts w:ascii="Calibri" w:hAnsi="Calibri"/>
                <w:bCs/>
              </w:rPr>
              <w:t>the siting of the extension’s footprint forward of the host property’s principal South-eastern elevation would further disrupt the original plan form of the building</w:t>
            </w:r>
            <w:r w:rsidR="00170A2A">
              <w:rPr>
                <w:rFonts w:ascii="Calibri" w:hAnsi="Calibri"/>
                <w:bCs/>
              </w:rPr>
              <w:t xml:space="preserve">, with </w:t>
            </w:r>
            <w:r w:rsidR="00DE0515">
              <w:rPr>
                <w:rFonts w:ascii="Calibri" w:hAnsi="Calibri"/>
                <w:bCs/>
              </w:rPr>
              <w:t>the extension’s glazed link element, flat sedum roof profile, full length glazed panels and aluminium framework read</w:t>
            </w:r>
            <w:r w:rsidR="00170A2A">
              <w:rPr>
                <w:rFonts w:ascii="Calibri" w:hAnsi="Calibri"/>
                <w:bCs/>
              </w:rPr>
              <w:t>ing</w:t>
            </w:r>
            <w:r w:rsidR="00DE0515">
              <w:rPr>
                <w:rFonts w:ascii="Calibri" w:hAnsi="Calibri"/>
                <w:bCs/>
              </w:rPr>
              <w:t xml:space="preserve"> as overtly juxtaposed against the </w:t>
            </w:r>
            <w:r w:rsidR="00B14C68">
              <w:rPr>
                <w:rFonts w:ascii="Calibri" w:hAnsi="Calibri"/>
                <w:bCs/>
              </w:rPr>
              <w:t>traditional stonework</w:t>
            </w:r>
            <w:r w:rsidR="00DE0515">
              <w:rPr>
                <w:rFonts w:ascii="Calibri" w:hAnsi="Calibri"/>
                <w:bCs/>
              </w:rPr>
              <w:t xml:space="preserve">, slated gable roof profile and </w:t>
            </w:r>
            <w:r w:rsidR="005615F1">
              <w:rPr>
                <w:rFonts w:ascii="Calibri" w:hAnsi="Calibri"/>
                <w:bCs/>
              </w:rPr>
              <w:t xml:space="preserve">attractive </w:t>
            </w:r>
            <w:r w:rsidR="00DE0515">
              <w:rPr>
                <w:rFonts w:ascii="Calibri" w:hAnsi="Calibri"/>
                <w:bCs/>
              </w:rPr>
              <w:t>mullioned window</w:t>
            </w:r>
            <w:r w:rsidR="005615F1">
              <w:rPr>
                <w:rFonts w:ascii="Calibri" w:hAnsi="Calibri"/>
                <w:bCs/>
              </w:rPr>
              <w:t xml:space="preserve"> features</w:t>
            </w:r>
            <w:r w:rsidR="00DE0515">
              <w:rPr>
                <w:rFonts w:ascii="Calibri" w:hAnsi="Calibri"/>
                <w:bCs/>
              </w:rPr>
              <w:t xml:space="preserve"> of the host property which in turn would draw the eye away from the</w:t>
            </w:r>
            <w:r w:rsidR="00601F5B">
              <w:rPr>
                <w:rFonts w:ascii="Calibri" w:hAnsi="Calibri"/>
                <w:bCs/>
              </w:rPr>
              <w:t xml:space="preserve"> building</w:t>
            </w:r>
            <w:r w:rsidR="00170A2A">
              <w:rPr>
                <w:rFonts w:ascii="Calibri" w:hAnsi="Calibri"/>
                <w:bCs/>
              </w:rPr>
              <w:t xml:space="preserve">’s South-eastern facade which largely underpins </w:t>
            </w:r>
            <w:r w:rsidR="00170A2A" w:rsidRPr="00170A2A">
              <w:rPr>
                <w:rFonts w:ascii="Calibri" w:hAnsi="Calibri"/>
                <w:bCs/>
              </w:rPr>
              <w:t xml:space="preserve">the </w:t>
            </w:r>
            <w:r w:rsidR="009E7E7D">
              <w:rPr>
                <w:rFonts w:ascii="Calibri" w:hAnsi="Calibri"/>
                <w:bCs/>
              </w:rPr>
              <w:t>significance</w:t>
            </w:r>
            <w:r w:rsidR="00170A2A" w:rsidRPr="00170A2A">
              <w:rPr>
                <w:rFonts w:ascii="Calibri" w:hAnsi="Calibri"/>
                <w:bCs/>
              </w:rPr>
              <w:t xml:space="preserve"> of the </w:t>
            </w:r>
            <w:r w:rsidR="00170A2A">
              <w:rPr>
                <w:rFonts w:ascii="Calibri" w:hAnsi="Calibri"/>
                <w:bCs/>
              </w:rPr>
              <w:t>heritage asset.</w:t>
            </w:r>
          </w:p>
          <w:p w14:paraId="3BF0D4AB" w14:textId="77777777" w:rsidR="00194BB2" w:rsidRPr="004332B2" w:rsidRDefault="00194BB2" w:rsidP="00B3417D">
            <w:pPr>
              <w:contextualSpacing/>
              <w:rPr>
                <w:rFonts w:ascii="Calibri" w:hAnsi="Calibri"/>
                <w:bCs/>
              </w:rPr>
            </w:pPr>
          </w:p>
          <w:p w14:paraId="1BCF6080" w14:textId="5CB80B58" w:rsidR="00FD1D65" w:rsidRPr="00FD1D65" w:rsidRDefault="002F688B" w:rsidP="00FD1D65">
            <w:pPr>
              <w:contextualSpacing/>
              <w:rPr>
                <w:rFonts w:ascii="Calibri" w:hAnsi="Calibri"/>
                <w:bCs/>
              </w:rPr>
            </w:pPr>
            <w:r>
              <w:rPr>
                <w:rFonts w:ascii="Calibri" w:hAnsi="Calibri"/>
                <w:bCs/>
              </w:rPr>
              <w:t>Taking account of the above</w:t>
            </w:r>
            <w:r w:rsidR="00FD1D65" w:rsidRPr="004332B2">
              <w:rPr>
                <w:rFonts w:ascii="Calibri" w:hAnsi="Calibri"/>
                <w:bCs/>
              </w:rPr>
              <w:t xml:space="preserve">, the proposed development would </w:t>
            </w:r>
            <w:r w:rsidR="002F7ACF">
              <w:rPr>
                <w:rFonts w:ascii="Calibri" w:hAnsi="Calibri"/>
                <w:bCs/>
              </w:rPr>
              <w:t>fail to accord</w:t>
            </w:r>
            <w:r w:rsidR="00FD1D65" w:rsidRPr="004332B2">
              <w:rPr>
                <w:rFonts w:ascii="Calibri" w:hAnsi="Calibri"/>
                <w:bCs/>
              </w:rPr>
              <w:t xml:space="preserve"> with the above guidance </w:t>
            </w:r>
            <w:r w:rsidR="009500C4">
              <w:rPr>
                <w:rFonts w:ascii="Calibri" w:hAnsi="Calibri"/>
                <w:bCs/>
              </w:rPr>
              <w:t xml:space="preserve">and policies </w:t>
            </w:r>
            <w:r w:rsidR="00FD1D65" w:rsidRPr="004332B2">
              <w:rPr>
                <w:rFonts w:ascii="Calibri" w:hAnsi="Calibri"/>
                <w:bCs/>
              </w:rPr>
              <w:t>in relation to the appropriate adaption of heritage assets</w:t>
            </w:r>
            <w:r w:rsidR="002F7ACF">
              <w:rPr>
                <w:rFonts w:ascii="Calibri" w:hAnsi="Calibri"/>
                <w:bCs/>
              </w:rPr>
              <w:t xml:space="preserve"> </w:t>
            </w:r>
            <w:r w:rsidR="00170A2A">
              <w:rPr>
                <w:rFonts w:ascii="Calibri" w:hAnsi="Calibri"/>
                <w:bCs/>
              </w:rPr>
              <w:t>with the propos</w:t>
            </w:r>
            <w:r w:rsidR="00E52962">
              <w:rPr>
                <w:rFonts w:ascii="Calibri" w:hAnsi="Calibri"/>
                <w:bCs/>
              </w:rPr>
              <w:t>ed extension</w:t>
            </w:r>
            <w:r w:rsidR="00170A2A">
              <w:rPr>
                <w:rFonts w:ascii="Calibri" w:hAnsi="Calibri"/>
                <w:bCs/>
              </w:rPr>
              <w:t xml:space="preserve"> detracting from</w:t>
            </w:r>
            <w:r w:rsidR="009500C4" w:rsidRPr="009500C4">
              <w:rPr>
                <w:rFonts w:ascii="Calibri" w:hAnsi="Calibri"/>
                <w:bCs/>
              </w:rPr>
              <w:t xml:space="preserve"> the </w:t>
            </w:r>
            <w:r w:rsidR="00367482">
              <w:rPr>
                <w:rFonts w:ascii="Calibri" w:hAnsi="Calibri"/>
                <w:bCs/>
              </w:rPr>
              <w:t xml:space="preserve">historic and </w:t>
            </w:r>
            <w:r w:rsidR="009500C4" w:rsidRPr="009500C4">
              <w:rPr>
                <w:rFonts w:ascii="Calibri" w:hAnsi="Calibri"/>
                <w:bCs/>
              </w:rPr>
              <w:t xml:space="preserve">architectural character of the listed building which in turn </w:t>
            </w:r>
            <w:r w:rsidR="0072326C">
              <w:rPr>
                <w:rFonts w:ascii="Calibri" w:hAnsi="Calibri"/>
                <w:bCs/>
              </w:rPr>
              <w:t>would be</w:t>
            </w:r>
            <w:r w:rsidR="009500C4" w:rsidRPr="009500C4">
              <w:rPr>
                <w:rFonts w:ascii="Calibri" w:hAnsi="Calibri"/>
                <w:bCs/>
              </w:rPr>
              <w:t xml:space="preserve"> harmful to the significance of the </w:t>
            </w:r>
            <w:r w:rsidR="00170A2A">
              <w:rPr>
                <w:rFonts w:ascii="Calibri" w:hAnsi="Calibri"/>
                <w:bCs/>
              </w:rPr>
              <w:t>heritage asset.</w:t>
            </w:r>
          </w:p>
          <w:p w14:paraId="7DB5DAB3" w14:textId="77777777" w:rsidR="00FD1D65" w:rsidRPr="00FD1D65" w:rsidRDefault="00FD1D65" w:rsidP="00FD1D65">
            <w:pPr>
              <w:contextualSpacing/>
              <w:rPr>
                <w:rFonts w:ascii="Calibri" w:hAnsi="Calibri"/>
                <w:bCs/>
                <w:i/>
                <w:iCs/>
              </w:rPr>
            </w:pPr>
          </w:p>
          <w:p w14:paraId="7C09EC14" w14:textId="61120DDE" w:rsidR="00FD1D65" w:rsidRDefault="00FD1D65" w:rsidP="00FD1D65">
            <w:pPr>
              <w:contextualSpacing/>
              <w:rPr>
                <w:rFonts w:ascii="Calibri" w:hAnsi="Calibri"/>
                <w:bCs/>
              </w:rPr>
            </w:pPr>
            <w:r w:rsidRPr="00FD1D65">
              <w:rPr>
                <w:rFonts w:ascii="Calibri" w:hAnsi="Calibri"/>
                <w:bCs/>
              </w:rPr>
              <w:t xml:space="preserve">The level of harm to the heritage asset from the proposed development is considered to be less than substantial in this instance. </w:t>
            </w:r>
          </w:p>
          <w:p w14:paraId="70BF9A49" w14:textId="77777777" w:rsidR="00C10AE9" w:rsidRPr="00FD1D65" w:rsidRDefault="00C10AE9" w:rsidP="00FD1D65">
            <w:pPr>
              <w:contextualSpacing/>
              <w:rPr>
                <w:rFonts w:ascii="Calibri" w:hAnsi="Calibri"/>
                <w:bCs/>
              </w:rPr>
            </w:pPr>
          </w:p>
          <w:p w14:paraId="23B2B866" w14:textId="4157DB8A" w:rsidR="00FD1D65" w:rsidRPr="00FD1D65" w:rsidRDefault="00FD1D65" w:rsidP="00FD1D65">
            <w:pPr>
              <w:contextualSpacing/>
              <w:rPr>
                <w:rFonts w:ascii="Calibri" w:hAnsi="Calibri"/>
                <w:bCs/>
              </w:rPr>
            </w:pPr>
            <w:r w:rsidRPr="00FD1D65">
              <w:rPr>
                <w:rFonts w:ascii="Calibri" w:hAnsi="Calibri"/>
                <w:bCs/>
              </w:rPr>
              <w:t>Paragraph 20</w:t>
            </w:r>
            <w:r w:rsidR="00484AE1">
              <w:rPr>
                <w:rFonts w:ascii="Calibri" w:hAnsi="Calibri"/>
                <w:bCs/>
              </w:rPr>
              <w:t>8</w:t>
            </w:r>
            <w:r w:rsidRPr="00FD1D65">
              <w:rPr>
                <w:rFonts w:ascii="Calibri" w:hAnsi="Calibri"/>
                <w:bCs/>
              </w:rPr>
              <w:t xml:space="preserve">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3AAF3523" w:rsidR="00FD1D65" w:rsidRPr="00FD1D65" w:rsidRDefault="00FD1D65" w:rsidP="00FD1D65">
            <w:pPr>
              <w:contextualSpacing/>
              <w:rPr>
                <w:rFonts w:ascii="Calibri" w:hAnsi="Calibri"/>
                <w:bCs/>
              </w:rPr>
            </w:pPr>
            <w:r w:rsidRPr="00FD1D65">
              <w:rPr>
                <w:rFonts w:ascii="Calibri" w:hAnsi="Calibri"/>
                <w:bCs/>
              </w:rPr>
              <w:t xml:space="preserve">In this instance, construction of the </w:t>
            </w:r>
            <w:r w:rsidR="00170A2A">
              <w:rPr>
                <w:rFonts w:ascii="Calibri" w:hAnsi="Calibri"/>
                <w:bCs/>
              </w:rPr>
              <w:t>proposed extension</w:t>
            </w:r>
            <w:r w:rsidRPr="00FD1D65">
              <w:rPr>
                <w:rFonts w:ascii="Calibri" w:hAnsi="Calibri"/>
                <w:bCs/>
              </w:rPr>
              <w:t xml:space="preserve"> would offer limited small scale public benefits in the form of short term contractor employment</w:t>
            </w:r>
            <w:r w:rsidR="0072326C">
              <w:rPr>
                <w:rFonts w:ascii="Calibri" w:hAnsi="Calibri"/>
                <w:bCs/>
              </w:rPr>
              <w:t>. Construction of the proposed extension and the additional minor internal alterations</w:t>
            </w:r>
            <w:r w:rsidRPr="00FD1D65">
              <w:rPr>
                <w:rFonts w:ascii="Calibri" w:hAnsi="Calibri"/>
                <w:bCs/>
              </w:rPr>
              <w:t xml:space="preserve"> </w:t>
            </w:r>
            <w:r w:rsidR="0072326C">
              <w:rPr>
                <w:rFonts w:ascii="Calibri" w:hAnsi="Calibri"/>
                <w:bCs/>
              </w:rPr>
              <w:t xml:space="preserve">proposed </w:t>
            </w:r>
            <w:r w:rsidRPr="00FD1D65">
              <w:rPr>
                <w:rFonts w:ascii="Calibri" w:hAnsi="Calibri"/>
                <w:bCs/>
              </w:rPr>
              <w:t xml:space="preserve">would otherwise </w:t>
            </w:r>
            <w:r w:rsidR="0072326C">
              <w:rPr>
                <w:rFonts w:ascii="Calibri" w:hAnsi="Calibri"/>
                <w:bCs/>
              </w:rPr>
              <w:t>be utilised</w:t>
            </w:r>
            <w:r w:rsidRPr="00FD1D65">
              <w:rPr>
                <w:rFonts w:ascii="Calibri" w:hAnsi="Calibri"/>
                <w:bCs/>
              </w:rPr>
              <w:t xml:space="preserve"> for private use with the only benefactors being the </w:t>
            </w:r>
            <w:r w:rsidR="00520131">
              <w:rPr>
                <w:rFonts w:ascii="Calibri" w:hAnsi="Calibri"/>
                <w:bCs/>
              </w:rPr>
              <w:t>residents</w:t>
            </w:r>
            <w:r w:rsidRPr="00FD1D65">
              <w:rPr>
                <w:rFonts w:ascii="Calibri" w:hAnsi="Calibri"/>
                <w:bCs/>
              </w:rPr>
              <w:t xml:space="preserve"> of </w:t>
            </w:r>
            <w:r w:rsidR="00484AE1">
              <w:rPr>
                <w:rFonts w:ascii="Calibri" w:hAnsi="Calibri"/>
                <w:bCs/>
              </w:rPr>
              <w:t>Halsteads Farm</w:t>
            </w:r>
            <w:r w:rsidRPr="00FD1D65">
              <w:rPr>
                <w:rFonts w:ascii="Calibri" w:hAnsi="Calibri"/>
                <w:bCs/>
              </w:rPr>
              <w:t xml:space="preserve">. As such, the limited public benefits identified are not considered to outweigh the harm that would occur to the heritage asset from the proposed development in this instance. </w:t>
            </w:r>
            <w:r w:rsidR="00384AF5" w:rsidRPr="00384AF5">
              <w:rPr>
                <w:rFonts w:ascii="Calibri" w:hAnsi="Calibri"/>
                <w:bCs/>
              </w:rPr>
              <w:t>In addition, the heritage asset provides an existing residential use that would not cease in the event of the proposal failing to be implemented therefore the heritage asset is already considered to be in its optimum viable use.</w:t>
            </w:r>
          </w:p>
          <w:p w14:paraId="03F09AAD" w14:textId="77777777" w:rsidR="00FD1D65" w:rsidRPr="00FD1D65" w:rsidRDefault="00FD1D65" w:rsidP="00FD1D65">
            <w:pPr>
              <w:contextualSpacing/>
              <w:rPr>
                <w:rFonts w:ascii="Calibri" w:hAnsi="Calibri"/>
                <w:bCs/>
              </w:rPr>
            </w:pPr>
          </w:p>
          <w:p w14:paraId="059750CF" w14:textId="5EF0A7EA" w:rsidR="000F303D" w:rsidRDefault="00FD1D65" w:rsidP="00FD1D65">
            <w:pPr>
              <w:contextualSpacing/>
              <w:rPr>
                <w:rFonts w:ascii="Calibri" w:hAnsi="Calibri"/>
                <w:bCs/>
              </w:rPr>
            </w:pPr>
            <w:r w:rsidRPr="00FD1D65">
              <w:rPr>
                <w:rFonts w:ascii="Calibri" w:hAnsi="Calibri"/>
                <w:bCs/>
              </w:rPr>
              <w:lastRenderedPageBreak/>
              <w:t xml:space="preserve">Accordingly, the proposed development fails to satisfy the requirements of Paragraphs </w:t>
            </w:r>
            <w:r w:rsidR="00484AE1">
              <w:rPr>
                <w:rFonts w:ascii="Calibri" w:hAnsi="Calibri"/>
                <w:bCs/>
              </w:rPr>
              <w:t>205</w:t>
            </w:r>
            <w:r w:rsidRPr="00FD1D65">
              <w:rPr>
                <w:rFonts w:ascii="Calibri" w:hAnsi="Calibri"/>
                <w:bCs/>
              </w:rPr>
              <w:t xml:space="preserve"> and </w:t>
            </w:r>
            <w:r w:rsidR="00484AE1">
              <w:rPr>
                <w:rFonts w:ascii="Calibri" w:hAnsi="Calibri"/>
                <w:bCs/>
              </w:rPr>
              <w:t>208</w:t>
            </w:r>
            <w:r w:rsidRPr="00FD1D65">
              <w:rPr>
                <w:rFonts w:ascii="Calibri" w:hAnsi="Calibri"/>
                <w:bCs/>
              </w:rPr>
              <w:t xml:space="preserve"> of the National Planning Policy Framework and Key Statement EN5 and Polic</w:t>
            </w:r>
            <w:r w:rsidR="00711965">
              <w:rPr>
                <w:rFonts w:ascii="Calibri" w:hAnsi="Calibri"/>
                <w:bCs/>
              </w:rPr>
              <w:t xml:space="preserve">y </w:t>
            </w:r>
            <w:r w:rsidRPr="00FD1D65">
              <w:rPr>
                <w:rFonts w:ascii="Calibri" w:hAnsi="Calibri"/>
                <w:bCs/>
              </w:rPr>
              <w:t>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DB5C8B" w:rsidRPr="00DB5C8B" w14:paraId="0A9D02B4" w14:textId="77777777" w:rsidTr="002373C7">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35071DB1" w14:textId="77777777" w:rsidR="00177194" w:rsidRDefault="00177194" w:rsidP="00177194">
            <w:pPr>
              <w:contextualSpacing/>
              <w:rPr>
                <w:rFonts w:ascii="Calibri" w:hAnsi="Calibri"/>
                <w:bCs/>
                <w:iCs/>
                <w:szCs w:val="22"/>
              </w:rPr>
            </w:pPr>
          </w:p>
          <w:p w14:paraId="1981F918" w14:textId="77777777" w:rsidR="00667A07" w:rsidRPr="00667A07" w:rsidRDefault="00667A07" w:rsidP="00667A07">
            <w:pPr>
              <w:contextualSpacing/>
              <w:rPr>
                <w:rFonts w:ascii="Calibri" w:hAnsi="Calibri"/>
                <w:bCs/>
                <w:iCs/>
                <w:szCs w:val="22"/>
              </w:rPr>
            </w:pPr>
            <w:r w:rsidRPr="00667A07">
              <w:rPr>
                <w:rFonts w:ascii="Calibri" w:hAnsi="Calibri"/>
                <w:bCs/>
                <w:iCs/>
                <w:szCs w:val="22"/>
              </w:rPr>
              <w:t xml:space="preserve">The proposed extension would have a harmful impact upon the special interest of the application property. The degree of harm to the designated heritage asset would be less than substantial and in this instance there are no public benefits identified that would outweigh the harm caused. </w:t>
            </w:r>
          </w:p>
          <w:p w14:paraId="2A3DCB89" w14:textId="77777777" w:rsidR="00667A07" w:rsidRPr="00667A07" w:rsidRDefault="00667A07" w:rsidP="00667A07">
            <w:pPr>
              <w:contextualSpacing/>
              <w:rPr>
                <w:rFonts w:ascii="Calibri" w:hAnsi="Calibri"/>
                <w:bCs/>
                <w:iCs/>
                <w:szCs w:val="22"/>
              </w:rPr>
            </w:pPr>
          </w:p>
          <w:p w14:paraId="1FB61AFE" w14:textId="55F214F9" w:rsidR="00667A07" w:rsidRPr="00667A07" w:rsidRDefault="00667A07" w:rsidP="00667A07">
            <w:pPr>
              <w:contextualSpacing/>
              <w:rPr>
                <w:rFonts w:ascii="Calibri" w:hAnsi="Calibri"/>
                <w:bCs/>
                <w:iCs/>
                <w:szCs w:val="22"/>
              </w:rPr>
            </w:pPr>
            <w:r w:rsidRPr="00667A07">
              <w:rPr>
                <w:rFonts w:ascii="Calibri" w:hAnsi="Calibri"/>
                <w:bCs/>
                <w:iCs/>
                <w:szCs w:val="22"/>
              </w:rPr>
              <w:t xml:space="preserve">As such, the proposal fails to meet the requirements of Key Statement EN5 and Policy DME4 of the Ribble Valley Core Strategy, Sections 16 and 66 of the Planning (Listed Buildings and Conservation Areas) Act 1990 and Paragraphs </w:t>
            </w:r>
            <w:r>
              <w:rPr>
                <w:rFonts w:ascii="Calibri" w:hAnsi="Calibri"/>
                <w:bCs/>
                <w:iCs/>
                <w:szCs w:val="22"/>
              </w:rPr>
              <w:t>205</w:t>
            </w:r>
            <w:r w:rsidRPr="00667A07">
              <w:rPr>
                <w:rFonts w:ascii="Calibri" w:hAnsi="Calibri"/>
                <w:bCs/>
                <w:iCs/>
                <w:szCs w:val="22"/>
              </w:rPr>
              <w:t xml:space="preserve"> and </w:t>
            </w:r>
            <w:r>
              <w:rPr>
                <w:rFonts w:ascii="Calibri" w:hAnsi="Calibri"/>
                <w:bCs/>
                <w:iCs/>
                <w:szCs w:val="22"/>
              </w:rPr>
              <w:t>208</w:t>
            </w:r>
            <w:r w:rsidRPr="00667A07">
              <w:rPr>
                <w:rFonts w:ascii="Calibri" w:hAnsi="Calibri"/>
                <w:bCs/>
                <w:iCs/>
                <w:szCs w:val="22"/>
              </w:rPr>
              <w:t xml:space="preserve"> of the National Planning Policy Framework.</w:t>
            </w:r>
          </w:p>
          <w:p w14:paraId="37742721" w14:textId="77777777" w:rsidR="00013083" w:rsidRDefault="00013083" w:rsidP="00DD62F6">
            <w:pPr>
              <w:contextualSpacing/>
              <w:rPr>
                <w:rFonts w:ascii="Calibri" w:hAnsi="Calibri"/>
                <w:bCs/>
                <w:szCs w:val="22"/>
              </w:rPr>
            </w:pPr>
          </w:p>
          <w:p w14:paraId="65979752" w14:textId="77777777" w:rsidR="003B1F87"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2ADE4C7A" w:rsidR="00696EDE" w:rsidRPr="00C23D78" w:rsidRDefault="00696EDE" w:rsidP="00C23D78">
            <w:pPr>
              <w:contextualSpacing/>
              <w:rPr>
                <w:rFonts w:ascii="Calibri" w:hAnsi="Calibri"/>
                <w:bCs/>
                <w:szCs w:val="22"/>
              </w:rPr>
            </w:pPr>
          </w:p>
        </w:tc>
      </w:tr>
      <w:tr w:rsidR="00DB5C8B" w:rsidRPr="00DB5C8B" w14:paraId="507FC89B" w14:textId="77777777" w:rsidTr="002373C7">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D517BC3" w:rsidR="00C0704D" w:rsidRPr="00DB5C8B" w:rsidRDefault="00444637" w:rsidP="00CD2CEF">
            <w:pPr>
              <w:rPr>
                <w:rFonts w:ascii="Calibri" w:hAnsi="Calibri"/>
                <w:bCs/>
                <w:szCs w:val="22"/>
              </w:rPr>
            </w:pPr>
            <w:r w:rsidRPr="00B14F63">
              <w:rPr>
                <w:rFonts w:ascii="Calibri" w:hAnsi="Calibri"/>
                <w:bCs/>
                <w:szCs w:val="22"/>
              </w:rPr>
              <w:t xml:space="preserve">That </w:t>
            </w:r>
            <w:r w:rsidR="00711965">
              <w:rPr>
                <w:rFonts w:ascii="Calibri" w:hAnsi="Calibri"/>
                <w:bCs/>
                <w:szCs w:val="22"/>
              </w:rPr>
              <w:t>Listed Building Consent</w:t>
            </w:r>
            <w:r w:rsidRPr="00B14F63">
              <w:rPr>
                <w:rFonts w:ascii="Calibri" w:hAnsi="Calibri"/>
                <w:bCs/>
                <w:szCs w:val="22"/>
              </w:rPr>
              <w:t xml:space="preserve"> be refused for the following reason:</w:t>
            </w:r>
          </w:p>
        </w:tc>
      </w:tr>
      <w:tr w:rsidR="00177194" w:rsidRPr="00DB5C8B" w14:paraId="00A52B44" w14:textId="77777777" w:rsidTr="002373C7">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1DC1E2" w14:textId="68861EEF" w:rsidR="00177194" w:rsidRPr="001C1FEC" w:rsidRDefault="00177194" w:rsidP="001C1FEC">
            <w:pPr>
              <w:jc w:val="center"/>
              <w:rPr>
                <w:rFonts w:ascii="Calibri" w:hAnsi="Calibri"/>
                <w:b/>
                <w:szCs w:val="22"/>
              </w:rPr>
            </w:pPr>
            <w:r>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3EC18" w14:textId="7BDCEE17" w:rsidR="00177194" w:rsidRPr="00444637" w:rsidRDefault="00667A07" w:rsidP="00CD2CEF">
            <w:pPr>
              <w:rPr>
                <w:rFonts w:ascii="Calibri" w:hAnsi="Calibri"/>
                <w:bCs/>
                <w:iCs/>
                <w:szCs w:val="22"/>
              </w:rPr>
            </w:pPr>
            <w:bookmarkStart w:id="0" w:name="_Hlk144739886"/>
            <w:r w:rsidRPr="00667A07">
              <w:rPr>
                <w:rFonts w:ascii="Calibri" w:hAnsi="Calibri"/>
                <w:bCs/>
                <w:iCs/>
                <w:szCs w:val="22"/>
              </w:rPr>
              <w:t xml:space="preserve">The proposed extension, by virtue of its </w:t>
            </w:r>
            <w:r w:rsidR="00397616" w:rsidRPr="00397616">
              <w:rPr>
                <w:rFonts w:ascii="Calibri" w:hAnsi="Calibri"/>
                <w:bCs/>
                <w:iCs/>
                <w:szCs w:val="22"/>
              </w:rPr>
              <w:t xml:space="preserve">footprint, </w:t>
            </w:r>
            <w:r w:rsidR="00397616" w:rsidRPr="00667A07">
              <w:rPr>
                <w:rFonts w:ascii="Calibri" w:hAnsi="Calibri"/>
                <w:bCs/>
                <w:iCs/>
                <w:szCs w:val="22"/>
              </w:rPr>
              <w:t>subsequent loss of original plan form</w:t>
            </w:r>
            <w:r w:rsidR="00397616">
              <w:rPr>
                <w:rFonts w:ascii="Calibri" w:hAnsi="Calibri"/>
                <w:bCs/>
                <w:iCs/>
                <w:szCs w:val="22"/>
              </w:rPr>
              <w:t xml:space="preserve">, </w:t>
            </w:r>
            <w:r w:rsidR="00397616" w:rsidRPr="00397616">
              <w:rPr>
                <w:rFonts w:ascii="Calibri" w:hAnsi="Calibri"/>
                <w:bCs/>
                <w:iCs/>
                <w:szCs w:val="22"/>
              </w:rPr>
              <w:t>width, orientation, flat roof profile, fenestration and use of modern materials</w:t>
            </w:r>
            <w:r w:rsidR="00397616">
              <w:rPr>
                <w:rFonts w:ascii="Calibri" w:hAnsi="Calibri"/>
                <w:bCs/>
                <w:iCs/>
                <w:szCs w:val="22"/>
              </w:rPr>
              <w:t xml:space="preserve"> </w:t>
            </w:r>
            <w:r w:rsidRPr="00667A07">
              <w:rPr>
                <w:rFonts w:ascii="Calibri" w:hAnsi="Calibri"/>
                <w:bCs/>
                <w:iCs/>
                <w:szCs w:val="22"/>
              </w:rPr>
              <w:t xml:space="preserve">would have a harmful impact upon the Grade II Listed Building </w:t>
            </w:r>
            <w:r>
              <w:rPr>
                <w:rFonts w:ascii="Calibri" w:hAnsi="Calibri"/>
                <w:bCs/>
                <w:iCs/>
                <w:szCs w:val="22"/>
              </w:rPr>
              <w:t>Halsteads Farm</w:t>
            </w:r>
            <w:r w:rsidRPr="00667A07">
              <w:rPr>
                <w:rFonts w:ascii="Calibri" w:hAnsi="Calibri"/>
                <w:bCs/>
                <w:iCs/>
                <w:szCs w:val="22"/>
              </w:rPr>
              <w:t xml:space="preserve">. As such, the proposal fails to meet the requirements of Key Statement EN5 and Policy DME4 of the Ribble Valley Core Strategy, Sections 16 and 66 of the Planning (Listed Buildings and Conservation Areas) Act 1990 and Paragraphs </w:t>
            </w:r>
            <w:r>
              <w:rPr>
                <w:rFonts w:ascii="Calibri" w:hAnsi="Calibri"/>
                <w:bCs/>
                <w:iCs/>
                <w:szCs w:val="22"/>
              </w:rPr>
              <w:t>205</w:t>
            </w:r>
            <w:r w:rsidRPr="00667A07">
              <w:rPr>
                <w:rFonts w:ascii="Calibri" w:hAnsi="Calibri"/>
                <w:bCs/>
                <w:iCs/>
                <w:szCs w:val="22"/>
              </w:rPr>
              <w:t xml:space="preserve"> and </w:t>
            </w:r>
            <w:r>
              <w:rPr>
                <w:rFonts w:ascii="Calibri" w:hAnsi="Calibri"/>
                <w:bCs/>
                <w:iCs/>
                <w:szCs w:val="22"/>
              </w:rPr>
              <w:t>208</w:t>
            </w:r>
            <w:r w:rsidRPr="00667A07">
              <w:rPr>
                <w:rFonts w:ascii="Calibri" w:hAnsi="Calibri"/>
                <w:bCs/>
                <w:iCs/>
                <w:szCs w:val="22"/>
              </w:rPr>
              <w:t xml:space="preserve"> of the National Planning Policy Framework.</w:t>
            </w:r>
            <w:bookmarkEnd w:id="0"/>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A3FE6"/>
    <w:multiLevelType w:val="hybridMultilevel"/>
    <w:tmpl w:val="8154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039823367">
    <w:abstractNumId w:val="1"/>
  </w:num>
  <w:num w:numId="3" w16cid:durableId="5277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247"/>
    <w:rsid w:val="00013083"/>
    <w:rsid w:val="00044D15"/>
    <w:rsid w:val="00056084"/>
    <w:rsid w:val="00094377"/>
    <w:rsid w:val="000B5CB5"/>
    <w:rsid w:val="000B778B"/>
    <w:rsid w:val="000C337C"/>
    <w:rsid w:val="000C5DF1"/>
    <w:rsid w:val="000E5F01"/>
    <w:rsid w:val="000F303D"/>
    <w:rsid w:val="00113E64"/>
    <w:rsid w:val="00130035"/>
    <w:rsid w:val="00163E73"/>
    <w:rsid w:val="001672B0"/>
    <w:rsid w:val="00170A2A"/>
    <w:rsid w:val="00177194"/>
    <w:rsid w:val="00194BB2"/>
    <w:rsid w:val="00195775"/>
    <w:rsid w:val="001C1FEC"/>
    <w:rsid w:val="001D4F7A"/>
    <w:rsid w:val="001E3A1C"/>
    <w:rsid w:val="002124DA"/>
    <w:rsid w:val="002373C7"/>
    <w:rsid w:val="0024231A"/>
    <w:rsid w:val="00250879"/>
    <w:rsid w:val="00251240"/>
    <w:rsid w:val="00261F2E"/>
    <w:rsid w:val="00282E3A"/>
    <w:rsid w:val="0029334A"/>
    <w:rsid w:val="002954E5"/>
    <w:rsid w:val="002A01CF"/>
    <w:rsid w:val="002B7078"/>
    <w:rsid w:val="002C6277"/>
    <w:rsid w:val="002E23A4"/>
    <w:rsid w:val="002F2580"/>
    <w:rsid w:val="002F6119"/>
    <w:rsid w:val="002F688B"/>
    <w:rsid w:val="002F7ACF"/>
    <w:rsid w:val="00311D6B"/>
    <w:rsid w:val="00315853"/>
    <w:rsid w:val="00321B6E"/>
    <w:rsid w:val="003330FB"/>
    <w:rsid w:val="00335EF8"/>
    <w:rsid w:val="00341E3B"/>
    <w:rsid w:val="0034549C"/>
    <w:rsid w:val="00367482"/>
    <w:rsid w:val="00375B26"/>
    <w:rsid w:val="00384AF5"/>
    <w:rsid w:val="00397616"/>
    <w:rsid w:val="003A5D59"/>
    <w:rsid w:val="003B1F87"/>
    <w:rsid w:val="003B334B"/>
    <w:rsid w:val="003D6A3E"/>
    <w:rsid w:val="00414B66"/>
    <w:rsid w:val="00432D06"/>
    <w:rsid w:val="004332B2"/>
    <w:rsid w:val="00440CB6"/>
    <w:rsid w:val="00444637"/>
    <w:rsid w:val="0046548C"/>
    <w:rsid w:val="00473A4D"/>
    <w:rsid w:val="00484AE1"/>
    <w:rsid w:val="004940B7"/>
    <w:rsid w:val="004947BB"/>
    <w:rsid w:val="00497407"/>
    <w:rsid w:val="004A0CA7"/>
    <w:rsid w:val="004A5EA9"/>
    <w:rsid w:val="004B076D"/>
    <w:rsid w:val="004C2434"/>
    <w:rsid w:val="004F0649"/>
    <w:rsid w:val="00510FA2"/>
    <w:rsid w:val="0051143B"/>
    <w:rsid w:val="00520131"/>
    <w:rsid w:val="00530E05"/>
    <w:rsid w:val="00556ECD"/>
    <w:rsid w:val="00560D34"/>
    <w:rsid w:val="005615F1"/>
    <w:rsid w:val="00561EA2"/>
    <w:rsid w:val="0056740E"/>
    <w:rsid w:val="005750FC"/>
    <w:rsid w:val="00576357"/>
    <w:rsid w:val="005907C6"/>
    <w:rsid w:val="005A7E92"/>
    <w:rsid w:val="005C3706"/>
    <w:rsid w:val="005E1C6C"/>
    <w:rsid w:val="005E65DF"/>
    <w:rsid w:val="005F7C3E"/>
    <w:rsid w:val="00601F5B"/>
    <w:rsid w:val="006248CE"/>
    <w:rsid w:val="00662ABB"/>
    <w:rsid w:val="00667A07"/>
    <w:rsid w:val="00683EE9"/>
    <w:rsid w:val="00692B60"/>
    <w:rsid w:val="00696EDE"/>
    <w:rsid w:val="006A3609"/>
    <w:rsid w:val="006A71AD"/>
    <w:rsid w:val="006C2BFA"/>
    <w:rsid w:val="006F6849"/>
    <w:rsid w:val="006F7C9E"/>
    <w:rsid w:val="0070054B"/>
    <w:rsid w:val="00711965"/>
    <w:rsid w:val="007201C2"/>
    <w:rsid w:val="0072326C"/>
    <w:rsid w:val="00732509"/>
    <w:rsid w:val="00746221"/>
    <w:rsid w:val="00754ED7"/>
    <w:rsid w:val="00761D2C"/>
    <w:rsid w:val="0076570C"/>
    <w:rsid w:val="00773A66"/>
    <w:rsid w:val="00776AE2"/>
    <w:rsid w:val="007B3A78"/>
    <w:rsid w:val="007B4B3A"/>
    <w:rsid w:val="007C791C"/>
    <w:rsid w:val="007D395F"/>
    <w:rsid w:val="007D7DF4"/>
    <w:rsid w:val="007E0D23"/>
    <w:rsid w:val="007E1E0E"/>
    <w:rsid w:val="007F16D6"/>
    <w:rsid w:val="00811771"/>
    <w:rsid w:val="00824DB6"/>
    <w:rsid w:val="008253DD"/>
    <w:rsid w:val="008304AA"/>
    <w:rsid w:val="00835C48"/>
    <w:rsid w:val="00837F4F"/>
    <w:rsid w:val="0084098B"/>
    <w:rsid w:val="008542DE"/>
    <w:rsid w:val="0089402D"/>
    <w:rsid w:val="008A28C8"/>
    <w:rsid w:val="008A33D9"/>
    <w:rsid w:val="008A3A82"/>
    <w:rsid w:val="008A59D8"/>
    <w:rsid w:val="008C2970"/>
    <w:rsid w:val="008F1A93"/>
    <w:rsid w:val="009021BB"/>
    <w:rsid w:val="00922D1D"/>
    <w:rsid w:val="009500C4"/>
    <w:rsid w:val="0095180A"/>
    <w:rsid w:val="009622DF"/>
    <w:rsid w:val="00981F3A"/>
    <w:rsid w:val="0099464E"/>
    <w:rsid w:val="009A0A53"/>
    <w:rsid w:val="009C511E"/>
    <w:rsid w:val="009E7E7D"/>
    <w:rsid w:val="009F4443"/>
    <w:rsid w:val="00A0624A"/>
    <w:rsid w:val="00A35F93"/>
    <w:rsid w:val="00A3746D"/>
    <w:rsid w:val="00A42E82"/>
    <w:rsid w:val="00A464CB"/>
    <w:rsid w:val="00A4787A"/>
    <w:rsid w:val="00A55A34"/>
    <w:rsid w:val="00A55D81"/>
    <w:rsid w:val="00A579BB"/>
    <w:rsid w:val="00A63D55"/>
    <w:rsid w:val="00A70D48"/>
    <w:rsid w:val="00A84540"/>
    <w:rsid w:val="00A93567"/>
    <w:rsid w:val="00A95D89"/>
    <w:rsid w:val="00AA0A04"/>
    <w:rsid w:val="00AB625E"/>
    <w:rsid w:val="00AC7975"/>
    <w:rsid w:val="00AD5E36"/>
    <w:rsid w:val="00AF3309"/>
    <w:rsid w:val="00AF5213"/>
    <w:rsid w:val="00B14C68"/>
    <w:rsid w:val="00B23B6A"/>
    <w:rsid w:val="00B24443"/>
    <w:rsid w:val="00B3417D"/>
    <w:rsid w:val="00B75233"/>
    <w:rsid w:val="00B77822"/>
    <w:rsid w:val="00B77B49"/>
    <w:rsid w:val="00B91DF1"/>
    <w:rsid w:val="00B9311A"/>
    <w:rsid w:val="00B93EB5"/>
    <w:rsid w:val="00B96C3B"/>
    <w:rsid w:val="00BD2322"/>
    <w:rsid w:val="00BD3F03"/>
    <w:rsid w:val="00C0704D"/>
    <w:rsid w:val="00C10089"/>
    <w:rsid w:val="00C10AE9"/>
    <w:rsid w:val="00C23D78"/>
    <w:rsid w:val="00C23F6D"/>
    <w:rsid w:val="00C25722"/>
    <w:rsid w:val="00C27F00"/>
    <w:rsid w:val="00C36191"/>
    <w:rsid w:val="00C42B86"/>
    <w:rsid w:val="00C618DB"/>
    <w:rsid w:val="00C704A3"/>
    <w:rsid w:val="00C8050F"/>
    <w:rsid w:val="00C931AD"/>
    <w:rsid w:val="00C94169"/>
    <w:rsid w:val="00C9598C"/>
    <w:rsid w:val="00CB0E2B"/>
    <w:rsid w:val="00CC5F09"/>
    <w:rsid w:val="00D065AE"/>
    <w:rsid w:val="00D11007"/>
    <w:rsid w:val="00D11DC8"/>
    <w:rsid w:val="00D12232"/>
    <w:rsid w:val="00D15836"/>
    <w:rsid w:val="00D16AE6"/>
    <w:rsid w:val="00D17EB1"/>
    <w:rsid w:val="00D2449B"/>
    <w:rsid w:val="00D2539E"/>
    <w:rsid w:val="00D31B61"/>
    <w:rsid w:val="00D47F5F"/>
    <w:rsid w:val="00D54E67"/>
    <w:rsid w:val="00D5605A"/>
    <w:rsid w:val="00D56EEC"/>
    <w:rsid w:val="00D72E87"/>
    <w:rsid w:val="00D739AD"/>
    <w:rsid w:val="00D833A2"/>
    <w:rsid w:val="00D913EF"/>
    <w:rsid w:val="00DA6A21"/>
    <w:rsid w:val="00DB5C8B"/>
    <w:rsid w:val="00DC6B6B"/>
    <w:rsid w:val="00DD2593"/>
    <w:rsid w:val="00DD62F6"/>
    <w:rsid w:val="00DE0515"/>
    <w:rsid w:val="00DF3D9C"/>
    <w:rsid w:val="00E016FF"/>
    <w:rsid w:val="00E11145"/>
    <w:rsid w:val="00E27D1F"/>
    <w:rsid w:val="00E314A0"/>
    <w:rsid w:val="00E334DB"/>
    <w:rsid w:val="00E433A9"/>
    <w:rsid w:val="00E46243"/>
    <w:rsid w:val="00E51288"/>
    <w:rsid w:val="00E52962"/>
    <w:rsid w:val="00E66534"/>
    <w:rsid w:val="00E72F6C"/>
    <w:rsid w:val="00E75DC3"/>
    <w:rsid w:val="00E854E6"/>
    <w:rsid w:val="00EA09F9"/>
    <w:rsid w:val="00EC23C7"/>
    <w:rsid w:val="00ED00B7"/>
    <w:rsid w:val="00EE5FBC"/>
    <w:rsid w:val="00EF44E6"/>
    <w:rsid w:val="00F056A7"/>
    <w:rsid w:val="00F45507"/>
    <w:rsid w:val="00F4712C"/>
    <w:rsid w:val="00F47A09"/>
    <w:rsid w:val="00F5785F"/>
    <w:rsid w:val="00F71586"/>
    <w:rsid w:val="00FA4C8B"/>
    <w:rsid w:val="00FC3341"/>
    <w:rsid w:val="00FC6B47"/>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2024-02-15T14:31:00Z</cp:lastPrinted>
  <dcterms:created xsi:type="dcterms:W3CDTF">2024-02-15T14:54:00Z</dcterms:created>
  <dcterms:modified xsi:type="dcterms:W3CDTF">2024-02-15T14:54:00Z</dcterms:modified>
</cp:coreProperties>
</file>