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1"/>
        <w:gridCol w:w="1026"/>
        <w:gridCol w:w="137"/>
        <w:gridCol w:w="36"/>
        <w:gridCol w:w="658"/>
        <w:gridCol w:w="193"/>
        <w:gridCol w:w="473"/>
        <w:gridCol w:w="681"/>
        <w:gridCol w:w="696"/>
        <w:gridCol w:w="602"/>
        <w:gridCol w:w="902"/>
        <w:gridCol w:w="548"/>
        <w:gridCol w:w="966"/>
        <w:gridCol w:w="995"/>
        <w:gridCol w:w="1024"/>
      </w:tblGrid>
      <w:tr w:rsidR="004A5EA9" w:rsidRPr="00D2449B" w14:paraId="230E00AF"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D08D5">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E1C1AB9" w:rsidR="00837F4F" w:rsidRPr="00D2449B" w:rsidRDefault="00956FD7" w:rsidP="00D2449B">
            <w:pPr>
              <w:jc w:val="center"/>
              <w:rPr>
                <w:rFonts w:ascii="Calibri" w:hAnsi="Calibri"/>
                <w:b/>
                <w:szCs w:val="22"/>
              </w:rPr>
            </w:pPr>
            <w:r>
              <w:rPr>
                <w:rFonts w:ascii="Calibri" w:hAnsi="Calibri"/>
                <w:b/>
                <w:szCs w:val="22"/>
              </w:rPr>
              <w:t>EP</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19965350" w:rsidR="00837F4F" w:rsidRPr="00D2449B" w:rsidRDefault="00956FD7" w:rsidP="00D2449B">
            <w:pPr>
              <w:jc w:val="center"/>
              <w:rPr>
                <w:rFonts w:ascii="Calibri" w:hAnsi="Calibri"/>
                <w:b/>
                <w:szCs w:val="22"/>
              </w:rPr>
            </w:pPr>
            <w:r>
              <w:rPr>
                <w:rFonts w:ascii="Calibri" w:hAnsi="Calibri"/>
                <w:b/>
                <w:szCs w:val="22"/>
              </w:rPr>
              <w:t>14/03/2024</w:t>
            </w:r>
          </w:p>
        </w:tc>
        <w:tc>
          <w:tcPr>
            <w:tcW w:w="149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FD9611C" w:rsidR="00837F4F" w:rsidRPr="00D2449B" w:rsidRDefault="00CD1EA9"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265F9EF" w:rsidR="00837F4F" w:rsidRPr="00D2449B" w:rsidRDefault="00CD1EA9" w:rsidP="00D2449B">
            <w:pPr>
              <w:jc w:val="center"/>
              <w:rPr>
                <w:rFonts w:ascii="Calibri" w:hAnsi="Calibri"/>
                <w:b/>
                <w:szCs w:val="22"/>
              </w:rPr>
            </w:pPr>
            <w:r>
              <w:rPr>
                <w:rFonts w:ascii="Calibri" w:hAnsi="Calibri"/>
                <w:b/>
                <w:szCs w:val="22"/>
              </w:rPr>
              <w:t>15/3/24</w:t>
            </w:r>
          </w:p>
        </w:tc>
      </w:tr>
      <w:tr w:rsidR="004A5EA9" w:rsidRPr="00D2449B" w14:paraId="2094A164" w14:textId="77777777" w:rsidTr="000D08D5">
        <w:trPr>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D08D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99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3C0C7BE"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6B1178">
              <w:rPr>
                <w:rFonts w:ascii="Calibri" w:hAnsi="Calibri"/>
                <w:szCs w:val="22"/>
              </w:rPr>
              <w:t>24</w:t>
            </w:r>
            <w:r w:rsidR="00C0704D">
              <w:rPr>
                <w:rFonts w:ascii="Calibri" w:hAnsi="Calibri"/>
                <w:szCs w:val="22"/>
              </w:rPr>
              <w:t>/</w:t>
            </w:r>
            <w:r w:rsidR="006B1178">
              <w:rPr>
                <w:rFonts w:ascii="Calibri" w:hAnsi="Calibri"/>
                <w:szCs w:val="22"/>
              </w:rPr>
              <w:t>0014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D08D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045B8DA" w:rsidR="00824DB6" w:rsidRPr="00C0704D" w:rsidRDefault="000D08D5" w:rsidP="002C6277">
            <w:pPr>
              <w:rPr>
                <w:rFonts w:ascii="Calibri" w:hAnsi="Calibri"/>
                <w:szCs w:val="22"/>
              </w:rPr>
            </w:pPr>
            <w:r>
              <w:rPr>
                <w:rFonts w:ascii="Calibri" w:hAnsi="Calibri"/>
                <w:szCs w:val="22"/>
              </w:rPr>
              <w:t>26/01/2024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39611C4" w:rsidR="00824DB6" w:rsidRPr="00C0704D" w:rsidRDefault="000D08D5" w:rsidP="002C6277">
            <w:pPr>
              <w:rPr>
                <w:rFonts w:ascii="Calibri" w:hAnsi="Calibri"/>
                <w:szCs w:val="22"/>
              </w:rPr>
            </w:pPr>
            <w:r>
              <w:rPr>
                <w:rFonts w:ascii="Calibri" w:hAnsi="Calibri"/>
                <w:szCs w:val="22"/>
              </w:rPr>
              <w:t>26/01/2024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D08D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99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1A17472" w:rsidR="004A5EA9" w:rsidRPr="00250879" w:rsidRDefault="000D08D5" w:rsidP="00811771">
            <w:pPr>
              <w:rPr>
                <w:rFonts w:ascii="Calibri" w:hAnsi="Calibri"/>
                <w:color w:val="548DD4" w:themeColor="text2" w:themeTint="99"/>
                <w:szCs w:val="22"/>
              </w:rPr>
            </w:pPr>
            <w:r>
              <w:rPr>
                <w:rFonts w:ascii="Calibri" w:hAnsi="Calibri"/>
                <w:color w:val="548DD4" w:themeColor="text2" w:themeTint="99"/>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D08D5">
        <w:trPr>
          <w:jc w:val="center"/>
        </w:trPr>
        <w:tc>
          <w:tcPr>
            <w:tcW w:w="6233"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D08D5">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D08D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DC50ECF" w:rsidR="004A5EA9" w:rsidRPr="002C6277" w:rsidRDefault="000D08D5">
            <w:pPr>
              <w:rPr>
                <w:rFonts w:ascii="Calibri" w:hAnsi="Calibri"/>
                <w:szCs w:val="22"/>
              </w:rPr>
            </w:pPr>
            <w:r>
              <w:rPr>
                <w:rFonts w:ascii="Calibri" w:hAnsi="Calibri"/>
                <w:szCs w:val="22"/>
              </w:rPr>
              <w:t xml:space="preserve">Regularisation of replacement softwood doors and windows with hardwood. </w:t>
            </w:r>
          </w:p>
        </w:tc>
      </w:tr>
      <w:tr w:rsidR="002A01CF" w:rsidRPr="00D2449B" w14:paraId="52988241" w14:textId="77777777" w:rsidTr="000D08D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2BC13EE" w:rsidR="002A01CF" w:rsidRPr="002C6277" w:rsidRDefault="000D08D5" w:rsidP="00A42E82">
            <w:pPr>
              <w:rPr>
                <w:rFonts w:ascii="Calibri" w:hAnsi="Calibri"/>
                <w:szCs w:val="22"/>
              </w:rPr>
            </w:pPr>
            <w:r>
              <w:rPr>
                <w:rFonts w:ascii="Calibri" w:hAnsi="Calibri"/>
                <w:szCs w:val="22"/>
              </w:rPr>
              <w:t>Old Mill Cottage, 9 Long Buildings, Sawley Road Sawley BB7 4LE.</w:t>
            </w:r>
          </w:p>
        </w:tc>
      </w:tr>
      <w:tr w:rsidR="00A95D89" w:rsidRPr="00D2449B" w14:paraId="3FB99B2E" w14:textId="77777777" w:rsidTr="000D08D5">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D08D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9F73C33" w:rsidR="002A01CF" w:rsidRPr="00956FD7" w:rsidRDefault="00956FD7">
            <w:pPr>
              <w:rPr>
                <w:rFonts w:ascii="Calibri" w:hAnsi="Calibri"/>
                <w:bCs/>
                <w:szCs w:val="22"/>
              </w:rPr>
            </w:pPr>
            <w:r w:rsidRPr="00956FD7">
              <w:rPr>
                <w:rFonts w:ascii="Calibri" w:hAnsi="Calibri"/>
                <w:bCs/>
                <w:szCs w:val="22"/>
              </w:rPr>
              <w:t xml:space="preserve">No comments received. </w:t>
            </w:r>
          </w:p>
        </w:tc>
      </w:tr>
      <w:tr w:rsidR="00C618DB" w:rsidRPr="00D2449B" w14:paraId="639E958B" w14:textId="77777777" w:rsidTr="000D08D5">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D08D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D08D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4189866" w:rsidR="002A01CF" w:rsidRPr="00956FD7" w:rsidRDefault="00956FD7">
            <w:pPr>
              <w:rPr>
                <w:rFonts w:ascii="Calibri" w:hAnsi="Calibri"/>
                <w:bCs/>
                <w:szCs w:val="22"/>
              </w:rPr>
            </w:pPr>
            <w:r w:rsidRPr="00956FD7">
              <w:rPr>
                <w:rFonts w:ascii="Calibri" w:hAnsi="Calibri"/>
                <w:bCs/>
                <w:szCs w:val="22"/>
              </w:rPr>
              <w:t>N/A</w:t>
            </w:r>
          </w:p>
        </w:tc>
      </w:tr>
      <w:tr w:rsidR="00C0704D" w:rsidRPr="00D2449B" w14:paraId="62663AAF"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0D08D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F44FE50" w:rsidR="00C0704D" w:rsidRPr="00C0704D" w:rsidRDefault="00956FD7"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0D08D5">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747C1315" w14:textId="6E5D6DC1" w:rsidR="00F056A7" w:rsidRDefault="00F056A7" w:rsidP="008542DE">
            <w:pPr>
              <w:pStyle w:val="PLANNING"/>
              <w:rPr>
                <w:rFonts w:ascii="Calibri" w:hAnsi="Calibri"/>
                <w:szCs w:val="22"/>
              </w:rPr>
            </w:pPr>
            <w:r>
              <w:rPr>
                <w:rFonts w:ascii="Calibri" w:hAnsi="Calibri"/>
                <w:szCs w:val="22"/>
              </w:rPr>
              <w:t>Key Statement EN2:</w:t>
            </w:r>
            <w:r>
              <w:rPr>
                <w:rFonts w:ascii="Calibri" w:hAnsi="Calibri"/>
                <w:szCs w:val="22"/>
              </w:rPr>
              <w:tab/>
              <w:t>Landscape</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60A75D09" w14:textId="025E5DB1" w:rsidR="00F056A7" w:rsidRPr="00C618DB"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0E12E4A3" w14:textId="77777777" w:rsidR="0046548C" w:rsidRDefault="0046548C" w:rsidP="00C0704D">
            <w:pPr>
              <w:pStyle w:val="PLANNING"/>
              <w:rPr>
                <w:rFonts w:ascii="Calibri" w:hAnsi="Calibri"/>
                <w:b/>
                <w:bCs/>
                <w:szCs w:val="22"/>
              </w:rPr>
            </w:pPr>
          </w:p>
          <w:p w14:paraId="60013ECD" w14:textId="4AFB6150" w:rsidR="000D08D5" w:rsidRPr="000D08D5" w:rsidRDefault="000D08D5" w:rsidP="00C0704D">
            <w:pPr>
              <w:pStyle w:val="PLANNING"/>
              <w:rPr>
                <w:rFonts w:ascii="Calibri" w:hAnsi="Calibri"/>
                <w:szCs w:val="22"/>
              </w:rPr>
            </w:pPr>
            <w:r w:rsidRPr="000D08D5">
              <w:rPr>
                <w:rFonts w:ascii="Calibri" w:hAnsi="Calibri"/>
                <w:szCs w:val="22"/>
              </w:rPr>
              <w:t xml:space="preserve">No recent planning history.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0D08D5">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1E1A7833" w14:textId="77C328E3" w:rsidR="00C0704D" w:rsidRDefault="00956FD7" w:rsidP="00B93EB5">
            <w:pPr>
              <w:pStyle w:val="Header"/>
              <w:tabs>
                <w:tab w:val="clear" w:pos="4153"/>
                <w:tab w:val="clear" w:pos="8306"/>
              </w:tabs>
              <w:contextualSpacing/>
              <w:jc w:val="both"/>
              <w:rPr>
                <w:rFonts w:ascii="Calibri" w:hAnsi="Calibri"/>
                <w:bCs/>
                <w:szCs w:val="22"/>
              </w:rPr>
            </w:pPr>
            <w:r>
              <w:rPr>
                <w:rFonts w:ascii="Calibri" w:hAnsi="Calibri"/>
                <w:bCs/>
                <w:szCs w:val="22"/>
              </w:rPr>
              <w:lastRenderedPageBreak/>
              <w:t>The application relates to a Grade II Listed property in Sawley</w:t>
            </w:r>
            <w:r w:rsidR="0072558F">
              <w:rPr>
                <w:rFonts w:ascii="Calibri" w:hAnsi="Calibri"/>
                <w:bCs/>
                <w:szCs w:val="22"/>
              </w:rPr>
              <w:t xml:space="preserve"> known as Old Mill Cottage</w:t>
            </w:r>
            <w:r>
              <w:rPr>
                <w:rFonts w:ascii="Calibri" w:hAnsi="Calibri"/>
                <w:bCs/>
                <w:szCs w:val="22"/>
              </w:rPr>
              <w:t xml:space="preserve">, the application </w:t>
            </w:r>
            <w:r w:rsidR="0072558F">
              <w:rPr>
                <w:rFonts w:ascii="Calibri" w:hAnsi="Calibri"/>
                <w:bCs/>
                <w:szCs w:val="22"/>
              </w:rPr>
              <w:t>site</w:t>
            </w:r>
            <w:r>
              <w:rPr>
                <w:rFonts w:ascii="Calibri" w:hAnsi="Calibri"/>
                <w:bCs/>
                <w:szCs w:val="22"/>
              </w:rPr>
              <w:t xml:space="preserve"> falls within S</w:t>
            </w:r>
            <w:r w:rsidR="0072558F">
              <w:rPr>
                <w:rFonts w:ascii="Calibri" w:hAnsi="Calibri"/>
                <w:bCs/>
                <w:szCs w:val="22"/>
              </w:rPr>
              <w:t>awley</w:t>
            </w:r>
            <w:r>
              <w:rPr>
                <w:rFonts w:ascii="Calibri" w:hAnsi="Calibri"/>
                <w:bCs/>
                <w:szCs w:val="22"/>
              </w:rPr>
              <w:t xml:space="preserve"> Conservation Area</w:t>
            </w:r>
            <w:r w:rsidR="0072558F">
              <w:rPr>
                <w:rFonts w:ascii="Calibri" w:hAnsi="Calibri"/>
                <w:bCs/>
                <w:szCs w:val="22"/>
              </w:rPr>
              <w:t xml:space="preserve"> and</w:t>
            </w:r>
            <w:r>
              <w:rPr>
                <w:rFonts w:ascii="Calibri" w:hAnsi="Calibri"/>
                <w:bCs/>
                <w:szCs w:val="22"/>
              </w:rPr>
              <w:t xml:space="preserve"> is within the designated National </w:t>
            </w:r>
            <w:r w:rsidR="0072558F">
              <w:rPr>
                <w:rFonts w:ascii="Calibri" w:hAnsi="Calibri"/>
                <w:bCs/>
                <w:szCs w:val="22"/>
              </w:rPr>
              <w:t>Landscape</w:t>
            </w:r>
            <w:r>
              <w:rPr>
                <w:rFonts w:ascii="Calibri" w:hAnsi="Calibri"/>
                <w:bCs/>
                <w:szCs w:val="22"/>
              </w:rPr>
              <w:t xml:space="preserve"> (</w:t>
            </w:r>
            <w:r w:rsidR="0072558F">
              <w:rPr>
                <w:rFonts w:ascii="Calibri" w:hAnsi="Calibri"/>
                <w:bCs/>
                <w:szCs w:val="22"/>
              </w:rPr>
              <w:t>formerly</w:t>
            </w:r>
            <w:r>
              <w:rPr>
                <w:rFonts w:ascii="Calibri" w:hAnsi="Calibri"/>
                <w:bCs/>
                <w:szCs w:val="22"/>
              </w:rPr>
              <w:t xml:space="preserve"> the AONB). </w:t>
            </w:r>
            <w:r w:rsidR="0072558F">
              <w:rPr>
                <w:rFonts w:ascii="Calibri" w:hAnsi="Calibri"/>
                <w:bCs/>
                <w:szCs w:val="22"/>
              </w:rPr>
              <w:t xml:space="preserve">The adjoining dwellings are also Grade II Listed and collectively they form Long Building. </w:t>
            </w:r>
          </w:p>
          <w:p w14:paraId="62370E9F" w14:textId="2D405A47" w:rsidR="0072558F" w:rsidRPr="006C2BFA" w:rsidRDefault="0072558F"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941BAAC" w14:textId="47FCC779" w:rsidR="00C0704D" w:rsidRDefault="000D08D5" w:rsidP="002F2580">
            <w:pPr>
              <w:rPr>
                <w:rFonts w:ascii="Calibri" w:hAnsi="Calibri"/>
                <w:szCs w:val="22"/>
              </w:rPr>
            </w:pPr>
            <w:r>
              <w:rPr>
                <w:rFonts w:ascii="Calibri" w:hAnsi="Calibri"/>
                <w:szCs w:val="22"/>
              </w:rPr>
              <w:t xml:space="preserve">This application seeks </w:t>
            </w:r>
            <w:r w:rsidR="00AC48C8">
              <w:rPr>
                <w:rFonts w:ascii="Calibri" w:hAnsi="Calibri"/>
                <w:szCs w:val="22"/>
              </w:rPr>
              <w:t>consent for the retention of the unauthorised</w:t>
            </w:r>
            <w:r>
              <w:rPr>
                <w:rFonts w:ascii="Calibri" w:hAnsi="Calibri"/>
                <w:szCs w:val="22"/>
              </w:rPr>
              <w:t xml:space="preserve"> installation of replacement windows and doors at Old Mill Cottage</w:t>
            </w:r>
            <w:r w:rsidR="00824F09">
              <w:rPr>
                <w:rFonts w:ascii="Calibri" w:hAnsi="Calibri"/>
                <w:szCs w:val="22"/>
              </w:rPr>
              <w:t xml:space="preserve"> which </w:t>
            </w:r>
            <w:r w:rsidR="00956FD7">
              <w:rPr>
                <w:rFonts w:ascii="Calibri" w:hAnsi="Calibri"/>
                <w:szCs w:val="22"/>
              </w:rPr>
              <w:t xml:space="preserve">installed </w:t>
            </w:r>
            <w:r w:rsidR="00824F09">
              <w:rPr>
                <w:rFonts w:ascii="Calibri" w:hAnsi="Calibri"/>
                <w:szCs w:val="22"/>
              </w:rPr>
              <w:t>in 2011</w:t>
            </w:r>
            <w:r>
              <w:rPr>
                <w:rFonts w:ascii="Calibri" w:hAnsi="Calibri"/>
                <w:szCs w:val="22"/>
              </w:rPr>
              <w:t xml:space="preserve">. The windows and doors, which were previously soft wood frames, are now hard wood frames in a dark stained finish. </w:t>
            </w:r>
          </w:p>
          <w:p w14:paraId="1B20488F" w14:textId="0696DC57" w:rsidR="000D08D5" w:rsidRPr="00D54E67" w:rsidRDefault="000D08D5" w:rsidP="002F2580">
            <w:pPr>
              <w:rPr>
                <w:rFonts w:ascii="Calibri" w:hAnsi="Calibri"/>
                <w:szCs w:val="22"/>
              </w:rPr>
            </w:pPr>
          </w:p>
        </w:tc>
      </w:tr>
      <w:tr w:rsidR="008542DE" w:rsidRPr="00D2449B" w14:paraId="2540EE5C"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B8B5BBE"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Listed Building(s) and Setting</w:t>
            </w:r>
            <w:r w:rsidR="006B1178">
              <w:rPr>
                <w:rFonts w:ascii="Calibri" w:hAnsi="Calibri"/>
                <w:b/>
                <w:szCs w:val="22"/>
              </w:rPr>
              <w:t xml:space="preserve"> and Character of Conservation Area</w:t>
            </w:r>
            <w:r>
              <w:rPr>
                <w:rFonts w:ascii="Calibri" w:hAnsi="Calibri"/>
                <w:b/>
                <w:szCs w:val="22"/>
              </w:rPr>
              <w:t>:</w:t>
            </w:r>
          </w:p>
          <w:p w14:paraId="6A2BDA66" w14:textId="77777777" w:rsidR="008542DE" w:rsidRDefault="008542DE" w:rsidP="0046548C">
            <w:pPr>
              <w:contextualSpacing/>
              <w:rPr>
                <w:rFonts w:ascii="Calibri" w:hAnsi="Calibri"/>
                <w:b/>
              </w:rPr>
            </w:pPr>
          </w:p>
          <w:p w14:paraId="5D976479" w14:textId="74BC5032" w:rsidR="0046548C" w:rsidRDefault="00C150CD" w:rsidP="0046548C">
            <w:pPr>
              <w:contextualSpacing/>
              <w:rPr>
                <w:rFonts w:ascii="Calibri" w:hAnsi="Calibri"/>
                <w:bCs/>
              </w:rPr>
            </w:pPr>
            <w:r w:rsidRPr="00C150CD">
              <w:rPr>
                <w:rFonts w:ascii="Calibri" w:hAnsi="Calibri"/>
                <w:bCs/>
              </w:rPr>
              <w:t xml:space="preserve">The application dwelling form one of a cluster of buildings, know as long buildings, which have grade II Listed status. The application site also falls within Sawley Conservation Area. As such, careful consideration must be given into the impact of the developemnt on the character and visual amnesties of the application dwelling and wider Conservation Area. </w:t>
            </w:r>
          </w:p>
          <w:p w14:paraId="792A8E58" w14:textId="77777777" w:rsidR="00351B12" w:rsidRDefault="00351B12" w:rsidP="0046548C">
            <w:pPr>
              <w:contextualSpacing/>
              <w:rPr>
                <w:rFonts w:ascii="Calibri" w:hAnsi="Calibri"/>
                <w:bCs/>
              </w:rPr>
            </w:pPr>
          </w:p>
          <w:p w14:paraId="55DC78F8" w14:textId="4F003C96" w:rsidR="00351B12" w:rsidRDefault="00351B12" w:rsidP="0046548C">
            <w:pPr>
              <w:contextualSpacing/>
              <w:rPr>
                <w:rFonts w:asciiTheme="minorHAnsi" w:hAnsiTheme="minorHAnsi" w:cstheme="minorHAnsi"/>
                <w:i/>
                <w:iCs/>
              </w:rPr>
            </w:pPr>
            <w:r>
              <w:rPr>
                <w:rFonts w:ascii="Calibri" w:hAnsi="Calibri"/>
                <w:bCs/>
              </w:rPr>
              <w:t xml:space="preserve">In relation to development within a Conservation Area Policy DME4 of the Ribble Valley Core Strategy states that </w:t>
            </w:r>
            <w:r w:rsidRPr="00351B12">
              <w:rPr>
                <w:rFonts w:asciiTheme="minorHAnsi" w:hAnsiTheme="minorHAnsi" w:cstheme="minorHAnsi"/>
                <w:i/>
                <w:iCs/>
              </w:rPr>
              <w:t>proposals within, or affecting views into and out of, or affecting the setting of a conservation area will be required to conserve and where appropriate enhance its character and appearance and those elements which contribute towards its significance.</w:t>
            </w:r>
            <w:r>
              <w:rPr>
                <w:rFonts w:asciiTheme="minorHAnsi" w:hAnsiTheme="minorHAnsi" w:cstheme="minorHAnsi"/>
                <w:i/>
                <w:iCs/>
              </w:rPr>
              <w:t xml:space="preserve"> </w:t>
            </w:r>
          </w:p>
          <w:p w14:paraId="2EB99958" w14:textId="77777777" w:rsidR="00351B12" w:rsidRDefault="00351B12" w:rsidP="0046548C">
            <w:pPr>
              <w:contextualSpacing/>
              <w:rPr>
                <w:rFonts w:asciiTheme="minorHAnsi" w:hAnsiTheme="minorHAnsi" w:cstheme="minorHAnsi"/>
                <w:i/>
                <w:iCs/>
              </w:rPr>
            </w:pPr>
          </w:p>
          <w:p w14:paraId="2A07A684" w14:textId="7F9B1BA7" w:rsidR="00351B12" w:rsidRPr="00351B12" w:rsidRDefault="00351B12" w:rsidP="0046548C">
            <w:pPr>
              <w:contextualSpacing/>
              <w:rPr>
                <w:rFonts w:asciiTheme="minorHAnsi" w:hAnsiTheme="minorHAnsi" w:cstheme="minorHAnsi"/>
                <w:i/>
                <w:iCs/>
              </w:rPr>
            </w:pPr>
            <w:r>
              <w:rPr>
                <w:rFonts w:asciiTheme="minorHAnsi" w:hAnsiTheme="minorHAnsi" w:cstheme="minorHAnsi"/>
              </w:rPr>
              <w:t xml:space="preserve">Furthermore, in relation to Listed Buildings, Policy DME4 goes on to state that </w:t>
            </w:r>
            <w:r w:rsidRPr="00351B12">
              <w:rPr>
                <w:rFonts w:asciiTheme="minorHAnsi" w:hAnsiTheme="minorHAnsi" w:cstheme="minorHAnsi"/>
                <w:i/>
                <w:iCs/>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0B02A98D" w14:textId="77777777" w:rsidR="00C150CD" w:rsidRPr="00FA14E9" w:rsidRDefault="00C150CD" w:rsidP="0046548C">
            <w:pPr>
              <w:contextualSpacing/>
              <w:rPr>
                <w:rFonts w:ascii="Calibri" w:hAnsi="Calibri"/>
                <w:bCs/>
              </w:rPr>
            </w:pPr>
          </w:p>
          <w:p w14:paraId="5A1D2C7C" w14:textId="6D31F840" w:rsidR="00FA14E9" w:rsidRDefault="00FA14E9" w:rsidP="0046548C">
            <w:pPr>
              <w:contextualSpacing/>
              <w:rPr>
                <w:rFonts w:ascii="Calibri" w:hAnsi="Calibri"/>
                <w:bCs/>
              </w:rPr>
            </w:pPr>
            <w:r w:rsidRPr="00FA14E9">
              <w:rPr>
                <w:rFonts w:ascii="Calibri" w:hAnsi="Calibri"/>
                <w:bCs/>
              </w:rPr>
              <w:t>Generally, the windows along Long Building are consistent being comprised of wood frames, with slight difference</w:t>
            </w:r>
            <w:r>
              <w:rPr>
                <w:rFonts w:ascii="Calibri" w:hAnsi="Calibri"/>
                <w:bCs/>
              </w:rPr>
              <w:t>s</w:t>
            </w:r>
            <w:r w:rsidRPr="00FA14E9">
              <w:rPr>
                <w:rFonts w:ascii="Calibri" w:hAnsi="Calibri"/>
                <w:bCs/>
              </w:rPr>
              <w:t xml:space="preserve"> between colour </w:t>
            </w:r>
            <w:r>
              <w:rPr>
                <w:rFonts w:ascii="Calibri" w:hAnsi="Calibri"/>
                <w:bCs/>
              </w:rPr>
              <w:t xml:space="preserve">of </w:t>
            </w:r>
            <w:r w:rsidRPr="00FA14E9">
              <w:rPr>
                <w:rFonts w:ascii="Calibri" w:hAnsi="Calibri"/>
                <w:bCs/>
              </w:rPr>
              <w:t>staining and glazing types.</w:t>
            </w:r>
            <w:r>
              <w:rPr>
                <w:rFonts w:ascii="Calibri" w:hAnsi="Calibri"/>
                <w:bCs/>
              </w:rPr>
              <w:t xml:space="preserve"> However, the overall sense of uniformity is retained amongst the dwellings. </w:t>
            </w:r>
            <w:r w:rsidR="00181D4A">
              <w:rPr>
                <w:rFonts w:ascii="Calibri" w:hAnsi="Calibri"/>
                <w:bCs/>
              </w:rPr>
              <w:t xml:space="preserve">The replacement windows are considered in keeping with the adjoining dwellings and wider conservation area. The replacement windows do not in any way harm the character of the building and the visual impact is consistent with the previous softwood window frames and doors. </w:t>
            </w:r>
            <w:r w:rsidR="00824F09">
              <w:rPr>
                <w:rFonts w:ascii="Calibri" w:hAnsi="Calibri"/>
                <w:bCs/>
              </w:rPr>
              <w:t>The windows and doors are sympathetic to the inherent historic value of the building, consequently they are deemed acceptable</w:t>
            </w:r>
            <w:r w:rsidR="00A20C87">
              <w:rPr>
                <w:rFonts w:ascii="Calibri" w:hAnsi="Calibri"/>
                <w:bCs/>
              </w:rPr>
              <w:t xml:space="preserve">. </w:t>
            </w:r>
          </w:p>
          <w:p w14:paraId="632BE018" w14:textId="1C22FDC1" w:rsidR="00FA14E9" w:rsidRPr="00FA0D9D" w:rsidRDefault="00FA14E9" w:rsidP="0046548C">
            <w:pPr>
              <w:contextualSpacing/>
              <w:rPr>
                <w:rFonts w:ascii="Calibri" w:hAnsi="Calibri"/>
                <w:b/>
              </w:rPr>
            </w:pPr>
          </w:p>
        </w:tc>
      </w:tr>
      <w:tr w:rsidR="00C0704D" w:rsidRPr="00D2449B" w14:paraId="617768FF"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10BD6625" w14:textId="2AE71442" w:rsidR="00ED00B7" w:rsidRDefault="00C150CD" w:rsidP="00C0704D">
            <w:pPr>
              <w:contextualSpacing/>
              <w:rPr>
                <w:rFonts w:ascii="Calibri" w:hAnsi="Calibri"/>
                <w:szCs w:val="22"/>
              </w:rPr>
            </w:pPr>
            <w:r>
              <w:rPr>
                <w:rFonts w:ascii="Calibri" w:hAnsi="Calibri"/>
                <w:szCs w:val="22"/>
              </w:rPr>
              <w:t xml:space="preserve">The developemnt does not involve the introduction of any new window openings, simply the replacement of existing frames. Consequently, there is no adverse impact on residential amenity as a result. </w:t>
            </w:r>
          </w:p>
          <w:p w14:paraId="0DB485A3" w14:textId="721627BA" w:rsidR="00C150CD" w:rsidRPr="00C0704D" w:rsidRDefault="00C150CD" w:rsidP="00C0704D">
            <w:pPr>
              <w:contextualSpacing/>
              <w:rPr>
                <w:rFonts w:ascii="Calibri" w:hAnsi="Calibri"/>
                <w:szCs w:val="22"/>
              </w:rPr>
            </w:pPr>
          </w:p>
        </w:tc>
      </w:tr>
      <w:tr w:rsidR="00824DB6" w:rsidRPr="00D2449B" w14:paraId="673C0DDB"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ED5507A" w14:textId="2B863874" w:rsidR="00824DB6" w:rsidRDefault="000D08D5" w:rsidP="00EA09F9">
            <w:pPr>
              <w:pStyle w:val="Header"/>
              <w:tabs>
                <w:tab w:val="clear" w:pos="4153"/>
                <w:tab w:val="clear" w:pos="8306"/>
              </w:tabs>
              <w:contextualSpacing/>
              <w:jc w:val="both"/>
              <w:rPr>
                <w:rFonts w:ascii="Calibri" w:hAnsi="Calibri"/>
                <w:b/>
                <w:szCs w:val="22"/>
              </w:rPr>
            </w:pPr>
            <w:r w:rsidRPr="000D08D5">
              <w:rPr>
                <w:rFonts w:ascii="Calibri" w:hAnsi="Calibri"/>
                <w:bCs/>
                <w:szCs w:val="22"/>
              </w:rPr>
              <w:t>LCC Highways have not been consulted in relation to the proposal given it will not impact highway safety or amenity</w:t>
            </w:r>
            <w:r>
              <w:rPr>
                <w:rFonts w:ascii="Calibri" w:hAnsi="Calibri"/>
                <w:b/>
                <w:szCs w:val="22"/>
              </w:rPr>
              <w:t xml:space="preserve">. </w:t>
            </w:r>
          </w:p>
          <w:p w14:paraId="337694ED" w14:textId="08D0E5BA" w:rsidR="000D08D5" w:rsidRDefault="000D08D5"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753C0E2C" w14:textId="5128EBF3" w:rsidR="00C0704D" w:rsidRPr="000D08D5" w:rsidRDefault="000D08D5" w:rsidP="00E46243">
            <w:pPr>
              <w:contextualSpacing/>
              <w:rPr>
                <w:rFonts w:ascii="Calibri" w:hAnsi="Calibri"/>
                <w:bCs/>
                <w:szCs w:val="22"/>
              </w:rPr>
            </w:pPr>
            <w:r w:rsidRPr="000D08D5">
              <w:rPr>
                <w:rFonts w:ascii="Calibri" w:hAnsi="Calibri"/>
                <w:bCs/>
                <w:szCs w:val="22"/>
              </w:rPr>
              <w:t xml:space="preserve">No ecological constraints identified. </w:t>
            </w:r>
          </w:p>
          <w:p w14:paraId="6337C4D8" w14:textId="388E071C" w:rsidR="000D08D5" w:rsidRDefault="000D08D5" w:rsidP="00E46243">
            <w:pPr>
              <w:contextualSpacing/>
              <w:rPr>
                <w:rFonts w:ascii="Calibri" w:hAnsi="Calibri"/>
                <w:b/>
                <w:szCs w:val="22"/>
              </w:rPr>
            </w:pPr>
          </w:p>
        </w:tc>
      </w:tr>
      <w:tr w:rsidR="00C0704D" w:rsidRPr="00D2449B" w14:paraId="0A9D02B4"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lastRenderedPageBreak/>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D08D5">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70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0D08D5">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72558F" w:rsidRPr="00D2449B" w:rsidRDefault="0072558F">
      <w:pPr>
        <w:rPr>
          <w:rFonts w:ascii="Calibri" w:hAnsi="Calibri"/>
          <w:szCs w:val="22"/>
        </w:rPr>
      </w:pPr>
    </w:p>
    <w:sectPr w:rsidR="0072558F"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D08D5"/>
    <w:rsid w:val="00130035"/>
    <w:rsid w:val="00181D4A"/>
    <w:rsid w:val="001D4F7A"/>
    <w:rsid w:val="00250879"/>
    <w:rsid w:val="00282E3A"/>
    <w:rsid w:val="0029334A"/>
    <w:rsid w:val="002954E5"/>
    <w:rsid w:val="002A01CF"/>
    <w:rsid w:val="002C6277"/>
    <w:rsid w:val="002F2580"/>
    <w:rsid w:val="00321B6E"/>
    <w:rsid w:val="00351B12"/>
    <w:rsid w:val="00440CB6"/>
    <w:rsid w:val="0046548C"/>
    <w:rsid w:val="00482CC2"/>
    <w:rsid w:val="004947BB"/>
    <w:rsid w:val="00497407"/>
    <w:rsid w:val="004A5EA9"/>
    <w:rsid w:val="004C2434"/>
    <w:rsid w:val="004F0649"/>
    <w:rsid w:val="00510FA2"/>
    <w:rsid w:val="00556ECD"/>
    <w:rsid w:val="005E1C6C"/>
    <w:rsid w:val="005E65DF"/>
    <w:rsid w:val="00692B60"/>
    <w:rsid w:val="006A71AD"/>
    <w:rsid w:val="006B1178"/>
    <w:rsid w:val="006C2BFA"/>
    <w:rsid w:val="006F6849"/>
    <w:rsid w:val="0070054B"/>
    <w:rsid w:val="0072558F"/>
    <w:rsid w:val="00761D2C"/>
    <w:rsid w:val="00773A66"/>
    <w:rsid w:val="00776AE2"/>
    <w:rsid w:val="007C791C"/>
    <w:rsid w:val="007D7DF4"/>
    <w:rsid w:val="007E0D23"/>
    <w:rsid w:val="007F16D6"/>
    <w:rsid w:val="00811771"/>
    <w:rsid w:val="00824DB6"/>
    <w:rsid w:val="00824F09"/>
    <w:rsid w:val="00837F4F"/>
    <w:rsid w:val="008542DE"/>
    <w:rsid w:val="008A28C8"/>
    <w:rsid w:val="008B574A"/>
    <w:rsid w:val="00956FD7"/>
    <w:rsid w:val="009F4443"/>
    <w:rsid w:val="00A20C87"/>
    <w:rsid w:val="00A42E82"/>
    <w:rsid w:val="00A579BB"/>
    <w:rsid w:val="00A63D55"/>
    <w:rsid w:val="00A95D89"/>
    <w:rsid w:val="00AC48C8"/>
    <w:rsid w:val="00B93EB5"/>
    <w:rsid w:val="00BD3F03"/>
    <w:rsid w:val="00C0704D"/>
    <w:rsid w:val="00C150CD"/>
    <w:rsid w:val="00C25722"/>
    <w:rsid w:val="00C618DB"/>
    <w:rsid w:val="00CD1EA9"/>
    <w:rsid w:val="00D11007"/>
    <w:rsid w:val="00D17EB1"/>
    <w:rsid w:val="00D2449B"/>
    <w:rsid w:val="00D54E67"/>
    <w:rsid w:val="00DD62F6"/>
    <w:rsid w:val="00E46243"/>
    <w:rsid w:val="00E66534"/>
    <w:rsid w:val="00E72F6C"/>
    <w:rsid w:val="00EA09F9"/>
    <w:rsid w:val="00EC23C7"/>
    <w:rsid w:val="00ED00B7"/>
    <w:rsid w:val="00EF44E6"/>
    <w:rsid w:val="00F056A7"/>
    <w:rsid w:val="00F17033"/>
    <w:rsid w:val="00FA14E9"/>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2016-01-04T13:03:00Z</cp:lastPrinted>
  <dcterms:created xsi:type="dcterms:W3CDTF">2024-03-15T14:42:00Z</dcterms:created>
  <dcterms:modified xsi:type="dcterms:W3CDTF">2024-03-15T14:42:00Z</dcterms:modified>
</cp:coreProperties>
</file>