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7E3A" w14:textId="77777777" w:rsidR="005522D3" w:rsidRDefault="005522D3">
      <w:pPr>
        <w:pStyle w:val="PLANNING"/>
      </w:pPr>
    </w:p>
    <w:p w14:paraId="3C1966F0" w14:textId="3A8EF477" w:rsidR="00441735" w:rsidRDefault="00A04C90" w:rsidP="000C3E7C">
      <w:pPr>
        <w:pStyle w:val="PLANNING"/>
        <w:jc w:val="center"/>
      </w:pPr>
      <w:r>
        <w:rPr>
          <w:noProof/>
        </w:rPr>
        <w:drawing>
          <wp:inline distT="0" distB="0" distL="0" distR="0" wp14:anchorId="371F862E" wp14:editId="19454523">
            <wp:extent cx="1391285" cy="213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1285" cy="2131060"/>
                    </a:xfrm>
                    <a:prstGeom prst="rect">
                      <a:avLst/>
                    </a:prstGeom>
                    <a:noFill/>
                    <a:ln>
                      <a:noFill/>
                    </a:ln>
                  </pic:spPr>
                </pic:pic>
              </a:graphicData>
            </a:graphic>
          </wp:inline>
        </w:drawing>
      </w:r>
    </w:p>
    <w:p w14:paraId="358EE64C" w14:textId="77777777" w:rsidR="00441735" w:rsidRDefault="00441735">
      <w:pPr>
        <w:pStyle w:val="PLANNING"/>
      </w:pPr>
    </w:p>
    <w:p w14:paraId="4625B4AC"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2F90F3C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66E47267"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6505CF3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2AEAEC69"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117C4EEA" w14:textId="77777777" w:rsidR="000C3E7C" w:rsidRDefault="000C3E7C" w:rsidP="000C3E7C">
      <w:pPr>
        <w:jc w:val="right"/>
        <w:rPr>
          <w:rFonts w:ascii="Calibri" w:hAnsi="Calibri"/>
          <w:noProof/>
          <w:sz w:val="18"/>
        </w:rPr>
      </w:pPr>
    </w:p>
    <w:p w14:paraId="68EC2785" w14:textId="77777777" w:rsidR="000C3E7C" w:rsidRDefault="000C3E7C" w:rsidP="000C3E7C">
      <w:pPr>
        <w:jc w:val="right"/>
        <w:rPr>
          <w:rFonts w:ascii="Calibri" w:hAnsi="Calibri"/>
          <w:noProof/>
          <w:sz w:val="18"/>
        </w:rPr>
      </w:pPr>
    </w:p>
    <w:p w14:paraId="398D234E" w14:textId="77777777" w:rsidR="000C3E7C" w:rsidRDefault="000C3E7C" w:rsidP="00DC0148">
      <w:pPr>
        <w:rPr>
          <w:rFonts w:ascii="Calibri" w:hAnsi="Calibri"/>
          <w:noProof/>
          <w:sz w:val="18"/>
        </w:rPr>
      </w:pPr>
    </w:p>
    <w:p w14:paraId="76903422" w14:textId="05800BDB" w:rsidR="000C3E7C" w:rsidRPr="00894ED2" w:rsidRDefault="000C3E7C" w:rsidP="000C3E7C">
      <w:pPr>
        <w:rPr>
          <w:rFonts w:ascii="Calibri" w:hAnsi="Calibri"/>
          <w:noProof/>
        </w:rPr>
      </w:pPr>
      <w:r w:rsidRPr="00894ED2">
        <w:rPr>
          <w:rFonts w:ascii="Calibri" w:hAnsi="Calibri"/>
          <w:noProof/>
        </w:rPr>
        <w:t xml:space="preserve">My reference: </w:t>
      </w:r>
      <w:r w:rsidR="00A04C90">
        <w:rPr>
          <w:rFonts w:ascii="Calibri" w:hAnsi="Calibri"/>
          <w:noProof/>
        </w:rPr>
        <w:t>3/2024/0019</w:t>
      </w:r>
    </w:p>
    <w:p w14:paraId="152D0386"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7AECF93A" w14:textId="77777777" w:rsidR="000C3E7C" w:rsidRPr="00894ED2" w:rsidRDefault="00BB5956" w:rsidP="000C3E7C">
      <w:pPr>
        <w:rPr>
          <w:rFonts w:ascii="Calibri" w:hAnsi="Calibri"/>
          <w:noProof/>
        </w:rPr>
      </w:pPr>
      <w:r>
        <w:rPr>
          <w:rFonts w:ascii="Calibri" w:hAnsi="Calibri"/>
          <w:noProof/>
        </w:rPr>
        <w:t>www.ribblevalley.gov.uk</w:t>
      </w:r>
    </w:p>
    <w:p w14:paraId="70222632"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69203D61" w14:textId="02CFF472"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697357">
        <w:rPr>
          <w:rFonts w:ascii="Calibri" w:hAnsi="Calibri"/>
          <w:noProof/>
        </w:rPr>
        <w:t>01 March 2024</w:t>
      </w:r>
      <w:r w:rsidRPr="00894ED2">
        <w:rPr>
          <w:rFonts w:ascii="Calibri" w:hAnsi="Calibri"/>
          <w:noProof/>
        </w:rPr>
        <w:fldChar w:fldCharType="end"/>
      </w:r>
    </w:p>
    <w:p w14:paraId="5399EAC6" w14:textId="77777777" w:rsidR="00441735" w:rsidRDefault="00441735">
      <w:pPr>
        <w:pStyle w:val="PLANNING"/>
      </w:pPr>
    </w:p>
    <w:p w14:paraId="52D087D8" w14:textId="4E3CD6C6" w:rsidR="000C3E7C" w:rsidRDefault="000C3E7C" w:rsidP="000C3E7C">
      <w:pPr>
        <w:rPr>
          <w:rFonts w:ascii="Calibri" w:hAnsi="Calibri" w:cs="Calibri"/>
          <w:color w:val="000000"/>
        </w:rPr>
      </w:pPr>
      <w:r w:rsidRPr="00344823">
        <w:rPr>
          <w:rFonts w:ascii="Calibri" w:hAnsi="Calibri" w:cs="Calibri"/>
          <w:color w:val="000000"/>
        </w:rPr>
        <w:t xml:space="preserve">Location: </w:t>
      </w:r>
      <w:r w:rsidR="00A04C90">
        <w:rPr>
          <w:rFonts w:ascii="Calibri" w:hAnsi="Calibri"/>
          <w:sz w:val="24"/>
          <w:szCs w:val="24"/>
        </w:rPr>
        <w:t>Old Sawley Grange Gisburn Rd Sawley BB7 4LQ</w:t>
      </w:r>
    </w:p>
    <w:p w14:paraId="24F8421C" w14:textId="61D412FB"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A04C90">
        <w:rPr>
          <w:rFonts w:ascii="Calibri" w:hAnsi="Calibri"/>
          <w:sz w:val="24"/>
          <w:szCs w:val="24"/>
        </w:rPr>
        <w:t>Approval of details reserved by conditions 4 (materials), 5 (boundary treatment), 8 (bat and bird boxes), 9 (EV charging points) and 10 (construction method statement) of Prior Approval 3/2021/0954 under class Q (a) and (b) for the conversion of the existing agricultural building to form 3 new dwellings.</w:t>
      </w:r>
    </w:p>
    <w:p w14:paraId="630D0170" w14:textId="77777777" w:rsidR="000C3E7C" w:rsidRDefault="000C3E7C" w:rsidP="000C3E7C">
      <w:pPr>
        <w:rPr>
          <w:rFonts w:ascii="Calibri" w:hAnsi="Calibri" w:cs="Calibri"/>
          <w:color w:val="000000"/>
        </w:rPr>
      </w:pPr>
    </w:p>
    <w:p w14:paraId="04FD1AA8"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7CF440E5"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DC0148" w:rsidRPr="00641E0F" w14:paraId="16399F2F" w14:textId="77777777">
        <w:trPr>
          <w:cantSplit/>
        </w:trPr>
        <w:tc>
          <w:tcPr>
            <w:tcW w:w="9414" w:type="dxa"/>
            <w:tcBorders>
              <w:left w:val="nil"/>
            </w:tcBorders>
          </w:tcPr>
          <w:p w14:paraId="3D763C58" w14:textId="77777777" w:rsidR="00DC0148" w:rsidRDefault="00DC0148" w:rsidP="00DC0148">
            <w:pPr>
              <w:pStyle w:val="TableText"/>
              <w:rPr>
                <w:rFonts w:ascii="Calibri" w:hAnsi="Calibri"/>
                <w:sz w:val="24"/>
                <w:szCs w:val="24"/>
              </w:rPr>
            </w:pPr>
            <w:r>
              <w:rPr>
                <w:rFonts w:ascii="Calibri" w:hAnsi="Calibri"/>
                <w:sz w:val="24"/>
                <w:szCs w:val="24"/>
              </w:rPr>
              <w:t>Condition 4 (Materials) is partially discharged insofar that the submitted details are considered acceptable as follows:</w:t>
            </w:r>
          </w:p>
          <w:p w14:paraId="7BF5D7E7" w14:textId="77777777" w:rsidR="00DC0148" w:rsidRDefault="00DC0148" w:rsidP="00DC0148">
            <w:pPr>
              <w:pStyle w:val="TableText"/>
              <w:rPr>
                <w:rFonts w:ascii="Calibri" w:hAnsi="Calibri"/>
                <w:sz w:val="24"/>
                <w:szCs w:val="24"/>
              </w:rPr>
            </w:pPr>
          </w:p>
          <w:p w14:paraId="2168B441" w14:textId="77777777" w:rsidR="00DC0148" w:rsidRDefault="00DC0148" w:rsidP="00DC0148">
            <w:pPr>
              <w:pStyle w:val="TableText"/>
              <w:rPr>
                <w:rFonts w:ascii="Calibri" w:hAnsi="Calibri"/>
                <w:sz w:val="24"/>
                <w:szCs w:val="24"/>
              </w:rPr>
            </w:pPr>
            <w:r>
              <w:rPr>
                <w:rFonts w:ascii="Calibri" w:hAnsi="Calibri"/>
                <w:sz w:val="24"/>
                <w:szCs w:val="24"/>
              </w:rPr>
              <w:t>(Amended) Proposed Elevations Drawing No: 101 REV A (received 29.02.2024)</w:t>
            </w:r>
          </w:p>
          <w:p w14:paraId="48D7D47D" w14:textId="77777777" w:rsidR="00DC0148" w:rsidRDefault="00DC0148" w:rsidP="00DC0148">
            <w:pPr>
              <w:pStyle w:val="TableText"/>
              <w:rPr>
                <w:rFonts w:ascii="Calibri" w:hAnsi="Calibri"/>
                <w:sz w:val="24"/>
                <w:szCs w:val="24"/>
              </w:rPr>
            </w:pPr>
          </w:p>
          <w:p w14:paraId="1AFFA611" w14:textId="77777777" w:rsidR="00DC0148" w:rsidRDefault="00DC0148" w:rsidP="00DC0148">
            <w:pPr>
              <w:pStyle w:val="TableText"/>
              <w:rPr>
                <w:rFonts w:ascii="Calibri" w:hAnsi="Calibri"/>
                <w:sz w:val="24"/>
                <w:szCs w:val="24"/>
              </w:rPr>
            </w:pPr>
            <w:r>
              <w:rPr>
                <w:rFonts w:ascii="Calibri" w:hAnsi="Calibri"/>
                <w:sz w:val="24"/>
                <w:szCs w:val="24"/>
              </w:rPr>
              <w:t xml:space="preserve">The development shall be carried out in accordance with the approved details in order to satisfy the condition in full. </w:t>
            </w:r>
          </w:p>
          <w:p w14:paraId="5C9287CE" w14:textId="77777777" w:rsidR="00DC0148" w:rsidRDefault="00DC0148" w:rsidP="00DC0148">
            <w:pPr>
              <w:pStyle w:val="TableText"/>
              <w:rPr>
                <w:rFonts w:ascii="Calibri" w:hAnsi="Calibri"/>
                <w:sz w:val="24"/>
                <w:szCs w:val="24"/>
              </w:rPr>
            </w:pPr>
          </w:p>
          <w:p w14:paraId="7C70DB6D" w14:textId="77777777" w:rsidR="00DC0148" w:rsidRDefault="00DC0148" w:rsidP="00DC0148">
            <w:pPr>
              <w:pStyle w:val="TableText"/>
              <w:rPr>
                <w:rFonts w:ascii="Calibri" w:hAnsi="Calibri"/>
                <w:sz w:val="24"/>
                <w:szCs w:val="24"/>
              </w:rPr>
            </w:pPr>
          </w:p>
          <w:p w14:paraId="109ECC87" w14:textId="77777777" w:rsidR="00DC0148" w:rsidRDefault="00DC0148" w:rsidP="00DC0148">
            <w:pPr>
              <w:pStyle w:val="TableText"/>
              <w:rPr>
                <w:rFonts w:ascii="Calibri" w:hAnsi="Calibri"/>
                <w:sz w:val="24"/>
                <w:szCs w:val="24"/>
              </w:rPr>
            </w:pPr>
            <w:r>
              <w:rPr>
                <w:rFonts w:ascii="Calibri" w:hAnsi="Calibri"/>
                <w:sz w:val="24"/>
                <w:szCs w:val="24"/>
              </w:rPr>
              <w:t>Condition 5 (Boundary Treatment) is partially discharged insofar that the submitted details are considered acceptable as follows:</w:t>
            </w:r>
          </w:p>
          <w:p w14:paraId="3719081F" w14:textId="77777777" w:rsidR="00DC0148" w:rsidRDefault="00DC0148" w:rsidP="00DC0148">
            <w:pPr>
              <w:pStyle w:val="TableText"/>
              <w:rPr>
                <w:rFonts w:ascii="Calibri" w:hAnsi="Calibri"/>
                <w:sz w:val="24"/>
                <w:szCs w:val="24"/>
              </w:rPr>
            </w:pPr>
          </w:p>
          <w:p w14:paraId="56596620" w14:textId="77777777" w:rsidR="00DC0148" w:rsidRDefault="00DC0148" w:rsidP="00DC0148">
            <w:pPr>
              <w:pStyle w:val="TableText"/>
              <w:rPr>
                <w:rFonts w:ascii="Calibri" w:hAnsi="Calibri"/>
                <w:sz w:val="24"/>
                <w:szCs w:val="24"/>
              </w:rPr>
            </w:pPr>
            <w:r>
              <w:rPr>
                <w:rFonts w:ascii="Calibri" w:hAnsi="Calibri"/>
                <w:sz w:val="24"/>
                <w:szCs w:val="24"/>
              </w:rPr>
              <w:t>(Amended) Proposed Site Plan Drawing No: 100 REV B (received 29.02.2024)</w:t>
            </w:r>
          </w:p>
          <w:p w14:paraId="3EAFC3CC" w14:textId="77777777" w:rsidR="00DC0148" w:rsidRDefault="00DC0148" w:rsidP="00DC0148">
            <w:pPr>
              <w:pStyle w:val="TableText"/>
              <w:rPr>
                <w:rFonts w:ascii="Calibri" w:hAnsi="Calibri"/>
                <w:sz w:val="24"/>
                <w:szCs w:val="24"/>
              </w:rPr>
            </w:pPr>
            <w:r>
              <w:rPr>
                <w:rFonts w:ascii="Calibri" w:hAnsi="Calibri"/>
                <w:sz w:val="24"/>
                <w:szCs w:val="24"/>
              </w:rPr>
              <w:t>(Amended) Fence Detail Drawing No: 103 REV B (received 29.02.2024)</w:t>
            </w:r>
          </w:p>
          <w:p w14:paraId="77F751B5" w14:textId="77777777" w:rsidR="00DC0148" w:rsidRDefault="00DC0148" w:rsidP="00DC0148">
            <w:pPr>
              <w:pStyle w:val="TableText"/>
              <w:rPr>
                <w:rFonts w:ascii="Calibri" w:hAnsi="Calibri"/>
                <w:sz w:val="24"/>
                <w:szCs w:val="24"/>
              </w:rPr>
            </w:pPr>
          </w:p>
          <w:p w14:paraId="66067C78" w14:textId="77777777" w:rsidR="00DC0148" w:rsidRDefault="00DC0148" w:rsidP="00DC0148">
            <w:pPr>
              <w:pStyle w:val="TableText"/>
              <w:rPr>
                <w:rFonts w:ascii="Calibri" w:hAnsi="Calibri"/>
                <w:sz w:val="24"/>
                <w:szCs w:val="24"/>
              </w:rPr>
            </w:pPr>
            <w:r>
              <w:rPr>
                <w:rFonts w:ascii="Calibri" w:hAnsi="Calibri"/>
                <w:sz w:val="24"/>
                <w:szCs w:val="24"/>
              </w:rPr>
              <w:t xml:space="preserve">The development shall be carried out in accordance with the approved details in order to satisfy the condition in full. </w:t>
            </w:r>
          </w:p>
          <w:p w14:paraId="2615325B" w14:textId="5D1E66FD" w:rsidR="00DC0148" w:rsidRDefault="00DC0148" w:rsidP="00DC0148">
            <w:pPr>
              <w:pStyle w:val="TableText"/>
              <w:jc w:val="right"/>
              <w:rPr>
                <w:rFonts w:ascii="Calibri" w:hAnsi="Calibri"/>
                <w:sz w:val="24"/>
                <w:szCs w:val="24"/>
              </w:rPr>
            </w:pPr>
            <w:r>
              <w:rPr>
                <w:rFonts w:ascii="Calibri" w:hAnsi="Calibri"/>
                <w:sz w:val="24"/>
                <w:szCs w:val="24"/>
              </w:rPr>
              <w:t>P.T.O.</w:t>
            </w:r>
          </w:p>
        </w:tc>
      </w:tr>
      <w:tr w:rsidR="005F71C3" w:rsidRPr="00641E0F" w14:paraId="30EE1AB7" w14:textId="77777777">
        <w:trPr>
          <w:cantSplit/>
        </w:trPr>
        <w:tc>
          <w:tcPr>
            <w:tcW w:w="9414" w:type="dxa"/>
            <w:tcBorders>
              <w:left w:val="nil"/>
            </w:tcBorders>
          </w:tcPr>
          <w:p w14:paraId="21CED1D8" w14:textId="77777777" w:rsidR="00A04C90" w:rsidRDefault="00A04C90">
            <w:pPr>
              <w:pStyle w:val="TableText"/>
              <w:rPr>
                <w:rFonts w:ascii="Calibri" w:hAnsi="Calibri"/>
                <w:sz w:val="24"/>
                <w:szCs w:val="24"/>
              </w:rPr>
            </w:pPr>
          </w:p>
          <w:p w14:paraId="5AAD8312" w14:textId="77777777" w:rsidR="00A04C90" w:rsidRDefault="00A04C90">
            <w:pPr>
              <w:pStyle w:val="TableText"/>
              <w:rPr>
                <w:rFonts w:ascii="Calibri" w:hAnsi="Calibri"/>
                <w:sz w:val="24"/>
                <w:szCs w:val="24"/>
              </w:rPr>
            </w:pPr>
          </w:p>
          <w:p w14:paraId="661B7484" w14:textId="77777777" w:rsidR="00A04C90" w:rsidRDefault="00A04C90">
            <w:pPr>
              <w:pStyle w:val="TableText"/>
              <w:rPr>
                <w:rFonts w:ascii="Calibri" w:hAnsi="Calibri"/>
                <w:sz w:val="24"/>
                <w:szCs w:val="24"/>
              </w:rPr>
            </w:pPr>
            <w:r>
              <w:rPr>
                <w:rFonts w:ascii="Calibri" w:hAnsi="Calibri"/>
                <w:sz w:val="24"/>
                <w:szCs w:val="24"/>
              </w:rPr>
              <w:t>Condition 8 (Bat and Bird Boxes) is partially discharged insofar that the submitted details are considered acceptable as follows:</w:t>
            </w:r>
          </w:p>
          <w:p w14:paraId="4F6A9160" w14:textId="77777777" w:rsidR="00A04C90" w:rsidRDefault="00A04C90">
            <w:pPr>
              <w:pStyle w:val="TableText"/>
              <w:rPr>
                <w:rFonts w:ascii="Calibri" w:hAnsi="Calibri"/>
                <w:sz w:val="24"/>
                <w:szCs w:val="24"/>
              </w:rPr>
            </w:pPr>
          </w:p>
          <w:p w14:paraId="37519046" w14:textId="6E841721" w:rsidR="00A04C90" w:rsidRDefault="00A04C90">
            <w:pPr>
              <w:pStyle w:val="TableText"/>
              <w:rPr>
                <w:rFonts w:ascii="Calibri" w:hAnsi="Calibri"/>
                <w:sz w:val="24"/>
                <w:szCs w:val="24"/>
              </w:rPr>
            </w:pPr>
            <w:r>
              <w:rPr>
                <w:rFonts w:ascii="Calibri" w:hAnsi="Calibri"/>
                <w:sz w:val="24"/>
                <w:szCs w:val="24"/>
              </w:rPr>
              <w:t>(Amended) Proposed Site Plan Drawing No: 100 REV B (received 29.02.2024)</w:t>
            </w:r>
          </w:p>
          <w:p w14:paraId="7BD681C6" w14:textId="77777777" w:rsidR="00A04C90" w:rsidRDefault="00A04C90">
            <w:pPr>
              <w:pStyle w:val="TableText"/>
              <w:rPr>
                <w:rFonts w:ascii="Calibri" w:hAnsi="Calibri"/>
                <w:sz w:val="24"/>
                <w:szCs w:val="24"/>
              </w:rPr>
            </w:pPr>
          </w:p>
          <w:p w14:paraId="6A39019C" w14:textId="77777777" w:rsidR="00A04C90" w:rsidRDefault="00A04C90">
            <w:pPr>
              <w:pStyle w:val="TableText"/>
              <w:rPr>
                <w:rFonts w:ascii="Calibri" w:hAnsi="Calibri"/>
                <w:sz w:val="24"/>
                <w:szCs w:val="24"/>
              </w:rPr>
            </w:pPr>
            <w:r>
              <w:rPr>
                <w:rFonts w:ascii="Calibri" w:hAnsi="Calibri"/>
                <w:sz w:val="24"/>
                <w:szCs w:val="24"/>
              </w:rPr>
              <w:t xml:space="preserve">The approved details must be installed prior to first use of the development in order to satisfy the condition in full. </w:t>
            </w:r>
          </w:p>
          <w:p w14:paraId="18B3F118" w14:textId="77777777" w:rsidR="00A04C90" w:rsidRDefault="00A04C90">
            <w:pPr>
              <w:pStyle w:val="TableText"/>
              <w:rPr>
                <w:rFonts w:ascii="Calibri" w:hAnsi="Calibri"/>
                <w:sz w:val="24"/>
                <w:szCs w:val="24"/>
              </w:rPr>
            </w:pPr>
          </w:p>
          <w:p w14:paraId="6982B911" w14:textId="77777777" w:rsidR="00A04C90" w:rsidRDefault="00A04C90">
            <w:pPr>
              <w:pStyle w:val="TableText"/>
              <w:rPr>
                <w:rFonts w:ascii="Calibri" w:hAnsi="Calibri"/>
                <w:sz w:val="24"/>
                <w:szCs w:val="24"/>
              </w:rPr>
            </w:pPr>
          </w:p>
          <w:p w14:paraId="1B3B0C08" w14:textId="77777777" w:rsidR="00A04C90" w:rsidRDefault="00A04C90">
            <w:pPr>
              <w:pStyle w:val="TableText"/>
              <w:rPr>
                <w:rFonts w:ascii="Calibri" w:hAnsi="Calibri"/>
                <w:sz w:val="24"/>
                <w:szCs w:val="24"/>
              </w:rPr>
            </w:pPr>
            <w:r>
              <w:rPr>
                <w:rFonts w:ascii="Calibri" w:hAnsi="Calibri"/>
                <w:sz w:val="24"/>
                <w:szCs w:val="24"/>
              </w:rPr>
              <w:t>Condition 9 (EV Charging Points) is partially discharged insofar that the submitted details are considered acceptable as follows:</w:t>
            </w:r>
          </w:p>
          <w:p w14:paraId="6E1F88C7" w14:textId="77777777" w:rsidR="00A04C90" w:rsidRDefault="00A04C90">
            <w:pPr>
              <w:pStyle w:val="TableText"/>
              <w:rPr>
                <w:rFonts w:ascii="Calibri" w:hAnsi="Calibri"/>
                <w:sz w:val="24"/>
                <w:szCs w:val="24"/>
              </w:rPr>
            </w:pPr>
          </w:p>
          <w:p w14:paraId="08DEE483" w14:textId="4388281D" w:rsidR="00A04C90" w:rsidRDefault="00A04C90">
            <w:pPr>
              <w:pStyle w:val="TableText"/>
              <w:rPr>
                <w:rFonts w:ascii="Calibri" w:hAnsi="Calibri"/>
                <w:sz w:val="24"/>
                <w:szCs w:val="24"/>
              </w:rPr>
            </w:pPr>
            <w:r>
              <w:rPr>
                <w:rFonts w:ascii="Calibri" w:hAnsi="Calibri"/>
                <w:sz w:val="24"/>
                <w:szCs w:val="24"/>
              </w:rPr>
              <w:t>(Amended) Proposed Site Plan Drawing No: 100 REV B (received 29.02.2024)</w:t>
            </w:r>
          </w:p>
          <w:p w14:paraId="66A9C15A" w14:textId="77777777" w:rsidR="00A04C90" w:rsidRDefault="00A04C90">
            <w:pPr>
              <w:pStyle w:val="TableText"/>
              <w:rPr>
                <w:rFonts w:ascii="Calibri" w:hAnsi="Calibri"/>
                <w:sz w:val="24"/>
                <w:szCs w:val="24"/>
              </w:rPr>
            </w:pPr>
          </w:p>
          <w:p w14:paraId="1D169126" w14:textId="77777777" w:rsidR="00A04C90" w:rsidRDefault="00A04C90">
            <w:pPr>
              <w:pStyle w:val="TableText"/>
              <w:rPr>
                <w:rFonts w:ascii="Calibri" w:hAnsi="Calibri"/>
                <w:sz w:val="24"/>
                <w:szCs w:val="24"/>
              </w:rPr>
            </w:pPr>
            <w:r>
              <w:rPr>
                <w:rFonts w:ascii="Calibri" w:hAnsi="Calibri"/>
                <w:sz w:val="24"/>
                <w:szCs w:val="24"/>
              </w:rPr>
              <w:t xml:space="preserve">The development shall be carried out in accordance with the approved details in order to satisfy the condition in full. </w:t>
            </w:r>
          </w:p>
          <w:p w14:paraId="5D9142E9" w14:textId="77777777" w:rsidR="00A04C90" w:rsidRDefault="00A04C90">
            <w:pPr>
              <w:pStyle w:val="TableText"/>
              <w:rPr>
                <w:rFonts w:ascii="Calibri" w:hAnsi="Calibri"/>
                <w:sz w:val="24"/>
                <w:szCs w:val="24"/>
              </w:rPr>
            </w:pPr>
          </w:p>
          <w:p w14:paraId="05416DC2" w14:textId="77777777" w:rsidR="00A04C90" w:rsidRDefault="00A04C90">
            <w:pPr>
              <w:pStyle w:val="TableText"/>
              <w:rPr>
                <w:rFonts w:ascii="Calibri" w:hAnsi="Calibri"/>
                <w:sz w:val="24"/>
                <w:szCs w:val="24"/>
              </w:rPr>
            </w:pPr>
          </w:p>
          <w:p w14:paraId="6C935266" w14:textId="77777777" w:rsidR="00A04C90" w:rsidRDefault="00A04C90">
            <w:pPr>
              <w:pStyle w:val="TableText"/>
              <w:rPr>
                <w:rFonts w:ascii="Calibri" w:hAnsi="Calibri"/>
                <w:sz w:val="24"/>
                <w:szCs w:val="24"/>
              </w:rPr>
            </w:pPr>
            <w:r>
              <w:rPr>
                <w:rFonts w:ascii="Calibri" w:hAnsi="Calibri"/>
                <w:sz w:val="24"/>
                <w:szCs w:val="24"/>
              </w:rPr>
              <w:t>Condition 10 (Construction Method Statement) is partially discharged insofar that the submitted details are considered acceptable as follows:</w:t>
            </w:r>
          </w:p>
          <w:p w14:paraId="54C546A0" w14:textId="77777777" w:rsidR="00A04C90" w:rsidRDefault="00A04C90">
            <w:pPr>
              <w:pStyle w:val="TableText"/>
              <w:rPr>
                <w:rFonts w:ascii="Calibri" w:hAnsi="Calibri"/>
                <w:sz w:val="24"/>
                <w:szCs w:val="24"/>
              </w:rPr>
            </w:pPr>
          </w:p>
          <w:p w14:paraId="1BC2BC1F" w14:textId="77777777" w:rsidR="00A04C90" w:rsidRDefault="00A04C90">
            <w:pPr>
              <w:pStyle w:val="TableText"/>
              <w:rPr>
                <w:rFonts w:ascii="Calibri" w:hAnsi="Calibri"/>
                <w:sz w:val="24"/>
                <w:szCs w:val="24"/>
              </w:rPr>
            </w:pPr>
            <w:r>
              <w:rPr>
                <w:rFonts w:ascii="Calibri" w:hAnsi="Calibri"/>
                <w:sz w:val="24"/>
                <w:szCs w:val="24"/>
              </w:rPr>
              <w:t>24 0019 Construction Method Statement</w:t>
            </w:r>
          </w:p>
          <w:p w14:paraId="5B8D71EC" w14:textId="77777777" w:rsidR="00A04C90" w:rsidRDefault="00A04C90">
            <w:pPr>
              <w:pStyle w:val="TableText"/>
              <w:rPr>
                <w:rFonts w:ascii="Calibri" w:hAnsi="Calibri"/>
                <w:sz w:val="24"/>
                <w:szCs w:val="24"/>
              </w:rPr>
            </w:pPr>
            <w:r>
              <w:rPr>
                <w:rFonts w:ascii="Calibri" w:hAnsi="Calibri"/>
                <w:sz w:val="24"/>
                <w:szCs w:val="24"/>
              </w:rPr>
              <w:t>Construction Management Plan Drawing No: 102</w:t>
            </w:r>
          </w:p>
          <w:p w14:paraId="41C72783" w14:textId="77777777" w:rsidR="00A04C90" w:rsidRDefault="00A04C90">
            <w:pPr>
              <w:pStyle w:val="TableText"/>
              <w:rPr>
                <w:rFonts w:ascii="Calibri" w:hAnsi="Calibri"/>
                <w:sz w:val="24"/>
                <w:szCs w:val="24"/>
              </w:rPr>
            </w:pPr>
          </w:p>
          <w:p w14:paraId="1073E332" w14:textId="77777777" w:rsidR="00A04C90" w:rsidRDefault="00A04C90">
            <w:pPr>
              <w:pStyle w:val="TableText"/>
              <w:rPr>
                <w:rFonts w:ascii="Calibri" w:hAnsi="Calibri"/>
                <w:sz w:val="24"/>
                <w:szCs w:val="24"/>
              </w:rPr>
            </w:pPr>
            <w:r>
              <w:rPr>
                <w:rFonts w:ascii="Calibri" w:hAnsi="Calibri"/>
                <w:sz w:val="24"/>
                <w:szCs w:val="24"/>
              </w:rPr>
              <w:t xml:space="preserve">The development shall be carried out in accordance with the approved details in order to satisfy the condition in full. </w:t>
            </w:r>
          </w:p>
          <w:p w14:paraId="416A954A" w14:textId="1043B498" w:rsidR="005F71C3" w:rsidRPr="00641E0F" w:rsidRDefault="005F71C3">
            <w:pPr>
              <w:pStyle w:val="TableText"/>
              <w:rPr>
                <w:rFonts w:ascii="Calibri" w:hAnsi="Calibri"/>
                <w:sz w:val="24"/>
                <w:szCs w:val="24"/>
              </w:rPr>
            </w:pPr>
          </w:p>
        </w:tc>
      </w:tr>
      <w:tr w:rsidR="005F71C3" w:rsidRPr="00641E0F" w14:paraId="0ADEAF03" w14:textId="77777777">
        <w:trPr>
          <w:cantSplit/>
        </w:trPr>
        <w:tc>
          <w:tcPr>
            <w:tcW w:w="9414" w:type="dxa"/>
            <w:tcBorders>
              <w:left w:val="nil"/>
            </w:tcBorders>
          </w:tcPr>
          <w:p w14:paraId="3983A85C" w14:textId="77777777" w:rsidR="005F71C3" w:rsidRPr="00641E0F" w:rsidRDefault="005F71C3">
            <w:pPr>
              <w:pStyle w:val="TableText"/>
              <w:rPr>
                <w:rFonts w:ascii="Calibri" w:hAnsi="Calibri"/>
                <w:sz w:val="24"/>
                <w:szCs w:val="24"/>
              </w:rPr>
            </w:pPr>
          </w:p>
        </w:tc>
      </w:tr>
      <w:tr w:rsidR="005F71C3" w14:paraId="078BF2EC" w14:textId="77777777">
        <w:trPr>
          <w:cantSplit/>
        </w:trPr>
        <w:tc>
          <w:tcPr>
            <w:tcW w:w="9414" w:type="dxa"/>
            <w:tcBorders>
              <w:left w:val="nil"/>
            </w:tcBorders>
          </w:tcPr>
          <w:p w14:paraId="39337E95" w14:textId="77777777" w:rsidR="005F71C3" w:rsidRPr="00641E0F" w:rsidRDefault="005F71C3">
            <w:pPr>
              <w:pStyle w:val="TableText"/>
              <w:rPr>
                <w:rFonts w:ascii="Calibri" w:hAnsi="Calibri"/>
                <w:sz w:val="24"/>
                <w:szCs w:val="24"/>
              </w:rPr>
            </w:pPr>
          </w:p>
        </w:tc>
      </w:tr>
    </w:tbl>
    <w:p w14:paraId="1EF30494"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6C03681F" w14:textId="77777777" w:rsidR="00FE266A" w:rsidRDefault="00FE266A" w:rsidP="00FE266A">
      <w:pPr>
        <w:rPr>
          <w:rFonts w:ascii="Calibri" w:hAnsi="Calibri"/>
          <w:b/>
          <w:sz w:val="24"/>
          <w:szCs w:val="24"/>
        </w:rPr>
      </w:pPr>
      <w:r>
        <w:rPr>
          <w:rFonts w:ascii="Calibri" w:hAnsi="Calibri"/>
          <w:b/>
          <w:sz w:val="24"/>
          <w:szCs w:val="24"/>
        </w:rPr>
        <w:t>NICOLA HOPKINS</w:t>
      </w:r>
    </w:p>
    <w:p w14:paraId="59BE5C9B"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76F37D26" w14:textId="77777777" w:rsidR="00FE266A" w:rsidRDefault="00FE266A" w:rsidP="00FE266A">
      <w:pPr>
        <w:pStyle w:val="TableText"/>
      </w:pPr>
    </w:p>
    <w:p w14:paraId="761508A6" w14:textId="77777777" w:rsidR="00E92439" w:rsidRDefault="00E92439" w:rsidP="00EC3181">
      <w:pPr>
        <w:pStyle w:val="TableText"/>
        <w:rPr>
          <w:rFonts w:ascii="Arial" w:hAnsi="Arial" w:cs="Arial"/>
          <w:b/>
        </w:rPr>
      </w:pPr>
    </w:p>
    <w:p w14:paraId="1FF9AD3C" w14:textId="77777777" w:rsidR="009F3984" w:rsidRDefault="009F3984" w:rsidP="00EC3181">
      <w:pPr>
        <w:pStyle w:val="TableText"/>
        <w:rPr>
          <w:rFonts w:ascii="Arial" w:hAnsi="Arial" w:cs="Arial"/>
          <w:b/>
        </w:rPr>
      </w:pPr>
    </w:p>
    <w:p w14:paraId="4877A40C" w14:textId="7BF4B829" w:rsidR="009F3984" w:rsidRPr="00DD62CA" w:rsidRDefault="00A04C90" w:rsidP="009F3984">
      <w:pPr>
        <w:rPr>
          <w:rFonts w:ascii="Calibri" w:hAnsi="Calibri"/>
          <w:sz w:val="24"/>
          <w:szCs w:val="24"/>
        </w:rPr>
      </w:pPr>
      <w:r>
        <w:rPr>
          <w:rFonts w:ascii="Calibri" w:hAnsi="Calibri"/>
          <w:sz w:val="24"/>
          <w:szCs w:val="24"/>
        </w:rPr>
        <w:t>Mr Richard Turner</w:t>
      </w:r>
    </w:p>
    <w:p w14:paraId="1A82EC99" w14:textId="77777777" w:rsidR="00A04C90" w:rsidRDefault="00A04C90" w:rsidP="009F3984">
      <w:pPr>
        <w:pStyle w:val="TableText"/>
        <w:rPr>
          <w:rFonts w:ascii="Calibri" w:hAnsi="Calibri"/>
          <w:sz w:val="24"/>
          <w:szCs w:val="24"/>
        </w:rPr>
      </w:pPr>
      <w:r>
        <w:rPr>
          <w:rFonts w:ascii="Calibri" w:hAnsi="Calibri"/>
          <w:sz w:val="24"/>
          <w:szCs w:val="24"/>
        </w:rPr>
        <w:t>Ruchard Turner and Son</w:t>
      </w:r>
    </w:p>
    <w:p w14:paraId="5154D2EF" w14:textId="77777777" w:rsidR="00A04C90" w:rsidRDefault="00A04C90" w:rsidP="009F3984">
      <w:pPr>
        <w:pStyle w:val="TableText"/>
        <w:rPr>
          <w:rFonts w:ascii="Calibri" w:hAnsi="Calibri"/>
          <w:sz w:val="24"/>
          <w:szCs w:val="24"/>
        </w:rPr>
      </w:pPr>
      <w:r>
        <w:rPr>
          <w:rFonts w:ascii="Calibri" w:hAnsi="Calibri"/>
          <w:sz w:val="24"/>
          <w:szCs w:val="24"/>
        </w:rPr>
        <w:t>Old Sawley Grange</w:t>
      </w:r>
    </w:p>
    <w:p w14:paraId="6039B254" w14:textId="77777777" w:rsidR="00A04C90" w:rsidRDefault="00A04C90" w:rsidP="009F3984">
      <w:pPr>
        <w:pStyle w:val="TableText"/>
        <w:rPr>
          <w:rFonts w:ascii="Calibri" w:hAnsi="Calibri"/>
          <w:sz w:val="24"/>
          <w:szCs w:val="24"/>
        </w:rPr>
      </w:pPr>
      <w:r>
        <w:rPr>
          <w:rFonts w:ascii="Calibri" w:hAnsi="Calibri"/>
          <w:sz w:val="24"/>
          <w:szCs w:val="24"/>
        </w:rPr>
        <w:t>Gisburn Road</w:t>
      </w:r>
    </w:p>
    <w:p w14:paraId="3263508B" w14:textId="77777777" w:rsidR="00A04C90" w:rsidRDefault="00A04C90" w:rsidP="009F3984">
      <w:pPr>
        <w:pStyle w:val="TableText"/>
        <w:rPr>
          <w:rFonts w:ascii="Calibri" w:hAnsi="Calibri"/>
          <w:sz w:val="24"/>
          <w:szCs w:val="24"/>
        </w:rPr>
      </w:pPr>
      <w:r>
        <w:rPr>
          <w:rFonts w:ascii="Calibri" w:hAnsi="Calibri"/>
          <w:sz w:val="24"/>
          <w:szCs w:val="24"/>
        </w:rPr>
        <w:t>Sawley</w:t>
      </w:r>
    </w:p>
    <w:p w14:paraId="08141C57" w14:textId="77777777" w:rsidR="00A04C90" w:rsidRDefault="00A04C90" w:rsidP="009F3984">
      <w:pPr>
        <w:pStyle w:val="TableText"/>
        <w:rPr>
          <w:rFonts w:ascii="Calibri" w:hAnsi="Calibri"/>
          <w:sz w:val="24"/>
          <w:szCs w:val="24"/>
        </w:rPr>
      </w:pPr>
      <w:r>
        <w:rPr>
          <w:rFonts w:ascii="Calibri" w:hAnsi="Calibri"/>
          <w:sz w:val="24"/>
          <w:szCs w:val="24"/>
        </w:rPr>
        <w:t>Clitheroe</w:t>
      </w:r>
    </w:p>
    <w:p w14:paraId="30DD449D" w14:textId="068FEF9B" w:rsidR="009F3984" w:rsidRDefault="00A04C90" w:rsidP="009F3984">
      <w:pPr>
        <w:pStyle w:val="TableText"/>
        <w:rPr>
          <w:rFonts w:ascii="Calibri" w:hAnsi="Calibri"/>
          <w:sz w:val="24"/>
          <w:szCs w:val="24"/>
        </w:rPr>
      </w:pPr>
      <w:r>
        <w:rPr>
          <w:rFonts w:ascii="Calibri" w:hAnsi="Calibri"/>
          <w:sz w:val="24"/>
          <w:szCs w:val="24"/>
        </w:rPr>
        <w:t xml:space="preserve">BB7 4LH  </w:t>
      </w:r>
    </w:p>
    <w:p w14:paraId="339E1639" w14:textId="77777777" w:rsidR="009F3984" w:rsidRDefault="009F3984" w:rsidP="009F3984">
      <w:pPr>
        <w:pStyle w:val="TableText"/>
        <w:rPr>
          <w:rFonts w:ascii="Calibri" w:hAnsi="Calibri"/>
          <w:sz w:val="24"/>
          <w:szCs w:val="24"/>
        </w:rPr>
      </w:pPr>
    </w:p>
    <w:p w14:paraId="2D230B26" w14:textId="55BF5CF8" w:rsidR="00DC0148" w:rsidRDefault="00DC0148" w:rsidP="00DC0148">
      <w:pPr>
        <w:pStyle w:val="TableText"/>
        <w:jc w:val="right"/>
        <w:rPr>
          <w:rFonts w:ascii="Calibri" w:hAnsi="Calibri"/>
          <w:sz w:val="24"/>
          <w:szCs w:val="24"/>
        </w:rPr>
      </w:pPr>
      <w:bookmarkStart w:id="0" w:name="Agent"/>
      <w:r>
        <w:rPr>
          <w:rFonts w:ascii="Calibri" w:hAnsi="Calibri"/>
          <w:sz w:val="24"/>
          <w:szCs w:val="24"/>
        </w:rPr>
        <w:t>P.T.O.</w:t>
      </w:r>
    </w:p>
    <w:p w14:paraId="52C764B8" w14:textId="7261CDDA" w:rsidR="009F3984" w:rsidRDefault="009F3984" w:rsidP="009F3984">
      <w:pPr>
        <w:pStyle w:val="TableText"/>
        <w:rPr>
          <w:rFonts w:ascii="Calibri" w:hAnsi="Calibri"/>
          <w:sz w:val="24"/>
          <w:szCs w:val="24"/>
        </w:rPr>
      </w:pPr>
      <w:r>
        <w:rPr>
          <w:rFonts w:ascii="Calibri" w:hAnsi="Calibri"/>
          <w:sz w:val="24"/>
          <w:szCs w:val="24"/>
        </w:rPr>
        <w:lastRenderedPageBreak/>
        <w:t>Agent</w:t>
      </w:r>
    </w:p>
    <w:bookmarkEnd w:id="0"/>
    <w:p w14:paraId="76D6BC8D" w14:textId="77777777" w:rsidR="00A04C90" w:rsidRDefault="00A04C90" w:rsidP="009F3984">
      <w:pPr>
        <w:pStyle w:val="TableText"/>
        <w:rPr>
          <w:rFonts w:ascii="Calibri" w:hAnsi="Calibri"/>
          <w:sz w:val="24"/>
          <w:szCs w:val="24"/>
        </w:rPr>
      </w:pPr>
      <w:r>
        <w:rPr>
          <w:rFonts w:ascii="Calibri" w:hAnsi="Calibri"/>
          <w:sz w:val="24"/>
          <w:szCs w:val="24"/>
        </w:rPr>
        <w:t>Lark Architects</w:t>
      </w:r>
    </w:p>
    <w:p w14:paraId="21A6AD98" w14:textId="77777777" w:rsidR="00A04C90" w:rsidRDefault="00A04C90" w:rsidP="009F3984">
      <w:pPr>
        <w:pStyle w:val="TableText"/>
        <w:rPr>
          <w:rFonts w:ascii="Calibri" w:hAnsi="Calibri"/>
          <w:sz w:val="24"/>
          <w:szCs w:val="24"/>
        </w:rPr>
      </w:pPr>
      <w:r>
        <w:rPr>
          <w:rFonts w:ascii="Calibri" w:hAnsi="Calibri"/>
          <w:sz w:val="24"/>
          <w:szCs w:val="24"/>
        </w:rPr>
        <w:t>Summit House</w:t>
      </w:r>
    </w:p>
    <w:p w14:paraId="480B41D8" w14:textId="77777777" w:rsidR="00A04C90" w:rsidRDefault="00A04C90" w:rsidP="009F3984">
      <w:pPr>
        <w:pStyle w:val="TableText"/>
        <w:rPr>
          <w:rFonts w:ascii="Calibri" w:hAnsi="Calibri"/>
          <w:sz w:val="24"/>
          <w:szCs w:val="24"/>
        </w:rPr>
      </w:pPr>
      <w:r>
        <w:rPr>
          <w:rFonts w:ascii="Calibri" w:hAnsi="Calibri"/>
          <w:sz w:val="24"/>
          <w:szCs w:val="24"/>
        </w:rPr>
        <w:t>Riparian Way</w:t>
      </w:r>
    </w:p>
    <w:p w14:paraId="102A638E" w14:textId="77777777" w:rsidR="00A04C90" w:rsidRDefault="00A04C90" w:rsidP="009F3984">
      <w:pPr>
        <w:pStyle w:val="TableText"/>
        <w:rPr>
          <w:rFonts w:ascii="Calibri" w:hAnsi="Calibri"/>
          <w:sz w:val="24"/>
          <w:szCs w:val="24"/>
        </w:rPr>
      </w:pPr>
      <w:r>
        <w:rPr>
          <w:rFonts w:ascii="Calibri" w:hAnsi="Calibri"/>
          <w:sz w:val="24"/>
          <w:szCs w:val="24"/>
        </w:rPr>
        <w:t>The Crossings</w:t>
      </w:r>
    </w:p>
    <w:p w14:paraId="5BEE1723" w14:textId="77777777" w:rsidR="00A04C90" w:rsidRDefault="00A04C90" w:rsidP="009F3984">
      <w:pPr>
        <w:pStyle w:val="TableText"/>
        <w:rPr>
          <w:rFonts w:ascii="Calibri" w:hAnsi="Calibri"/>
          <w:sz w:val="24"/>
          <w:szCs w:val="24"/>
        </w:rPr>
      </w:pPr>
      <w:r>
        <w:rPr>
          <w:rFonts w:ascii="Calibri" w:hAnsi="Calibri"/>
          <w:sz w:val="24"/>
          <w:szCs w:val="24"/>
        </w:rPr>
        <w:t>Cross Hills</w:t>
      </w:r>
    </w:p>
    <w:p w14:paraId="40748622" w14:textId="77777777" w:rsidR="00A04C90" w:rsidRDefault="00A04C90" w:rsidP="009F3984">
      <w:pPr>
        <w:pStyle w:val="TableText"/>
        <w:rPr>
          <w:rFonts w:ascii="Calibri" w:hAnsi="Calibri"/>
          <w:sz w:val="24"/>
          <w:szCs w:val="24"/>
        </w:rPr>
      </w:pPr>
      <w:r>
        <w:rPr>
          <w:rFonts w:ascii="Calibri" w:hAnsi="Calibri"/>
          <w:sz w:val="24"/>
          <w:szCs w:val="24"/>
        </w:rPr>
        <w:t>Keighley</w:t>
      </w:r>
    </w:p>
    <w:p w14:paraId="466FC2C8" w14:textId="514AAB47" w:rsidR="009F3984" w:rsidRDefault="00A04C90" w:rsidP="009F3984">
      <w:pPr>
        <w:pStyle w:val="TableText"/>
        <w:rPr>
          <w:rFonts w:ascii="Calibri" w:hAnsi="Calibri"/>
          <w:sz w:val="24"/>
          <w:szCs w:val="24"/>
        </w:rPr>
      </w:pPr>
      <w:r>
        <w:rPr>
          <w:rFonts w:ascii="Calibri" w:hAnsi="Calibri"/>
          <w:sz w:val="24"/>
          <w:szCs w:val="24"/>
        </w:rPr>
        <w:t>BD20 7BW</w:t>
      </w:r>
    </w:p>
    <w:p w14:paraId="489047A0" w14:textId="77777777" w:rsidR="00740309" w:rsidRDefault="00740309" w:rsidP="009F3984">
      <w:pPr>
        <w:pStyle w:val="TableText"/>
        <w:rPr>
          <w:rFonts w:ascii="Calibri" w:hAnsi="Calibri"/>
          <w:sz w:val="24"/>
          <w:szCs w:val="24"/>
        </w:rPr>
      </w:pPr>
    </w:p>
    <w:p w14:paraId="62189E37"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657A7CB2" w14:textId="77777777" w:rsidR="00851611" w:rsidRDefault="00851611" w:rsidP="00851611">
      <w:pPr>
        <w:rPr>
          <w:rFonts w:ascii="Calibri" w:hAnsi="Calibri" w:cs="Calibri"/>
          <w:b/>
          <w:bCs/>
          <w:szCs w:val="22"/>
        </w:rPr>
      </w:pPr>
    </w:p>
    <w:p w14:paraId="270E94E7"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5732C65"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E7B0DA9"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1C7E6AF"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CE99CB1" w14:textId="77777777" w:rsidR="00851611" w:rsidRDefault="00851611" w:rsidP="00851611">
      <w:pPr>
        <w:rPr>
          <w:rFonts w:ascii="Calibri" w:hAnsi="Calibri" w:cs="Calibri"/>
          <w:szCs w:val="22"/>
        </w:rPr>
      </w:pPr>
    </w:p>
    <w:p w14:paraId="092D1955"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2317BFE" w14:textId="77777777" w:rsidR="00851611" w:rsidRDefault="00851611" w:rsidP="00851611">
      <w:pPr>
        <w:rPr>
          <w:rFonts w:ascii="Calibri" w:hAnsi="Calibri" w:cs="Calibri"/>
          <w:szCs w:val="22"/>
        </w:rPr>
      </w:pPr>
    </w:p>
    <w:p w14:paraId="5F6E75E5"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2BADBBFE"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311C508" w14:textId="77777777" w:rsidR="00851611" w:rsidRDefault="00851611" w:rsidP="009F3984">
      <w:pPr>
        <w:pStyle w:val="TableText"/>
        <w:rPr>
          <w:rFonts w:ascii="Calibri" w:hAnsi="Calibri"/>
          <w:sz w:val="24"/>
          <w:szCs w:val="24"/>
        </w:rPr>
      </w:pPr>
    </w:p>
    <w:sectPr w:rsidR="00851611">
      <w:headerReference w:type="default" r:id="rId10"/>
      <w:footerReference w:type="default" r:id="rId11"/>
      <w:head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3828E" w14:textId="77777777" w:rsidR="00A04C90" w:rsidRDefault="00A04C90">
      <w:r>
        <w:separator/>
      </w:r>
    </w:p>
  </w:endnote>
  <w:endnote w:type="continuationSeparator" w:id="0">
    <w:p w14:paraId="2B95860C" w14:textId="77777777" w:rsidR="00A04C90" w:rsidRDefault="00A0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1033"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E92F2" w14:textId="77777777" w:rsidR="00A04C90" w:rsidRDefault="00A04C90">
      <w:r>
        <w:separator/>
      </w:r>
    </w:p>
  </w:footnote>
  <w:footnote w:type="continuationSeparator" w:id="0">
    <w:p w14:paraId="09FFC37D" w14:textId="77777777" w:rsidR="00A04C90" w:rsidRDefault="00A04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C254"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3E05F30C"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0549E7BC" w14:textId="77777777" w:rsidR="005522D3" w:rsidRPr="00641E0F" w:rsidRDefault="005522D3">
    <w:pPr>
      <w:pStyle w:val="addresses"/>
      <w:rPr>
        <w:rFonts w:ascii="Calibri" w:hAnsi="Calibri"/>
        <w:sz w:val="24"/>
        <w:szCs w:val="24"/>
      </w:rPr>
    </w:pPr>
  </w:p>
  <w:p w14:paraId="7F4BB8A3" w14:textId="66D04C5A"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A04C90">
      <w:rPr>
        <w:rFonts w:ascii="Calibri" w:hAnsi="Calibri"/>
        <w:noProof/>
      </w:rPr>
      <w:t>3/2024/0019</w:t>
    </w:r>
    <w:r w:rsidRPr="00641E0F">
      <w:rPr>
        <w:rFonts w:ascii="Calibri" w:hAnsi="Calibri"/>
        <w:b/>
        <w:bCs/>
        <w:sz w:val="24"/>
        <w:szCs w:val="24"/>
      </w:rPr>
      <w:t xml:space="preserve">                                                                  DECISION DATE: </w:t>
    </w:r>
    <w:r w:rsidR="00237F59">
      <w:rPr>
        <w:rFonts w:ascii="Calibri" w:hAnsi="Calibri"/>
        <w:b/>
        <w:bCs/>
        <w:sz w:val="24"/>
        <w:szCs w:val="24"/>
      </w:rPr>
      <w:t xml:space="preserve">1 March </w:t>
    </w:r>
    <w:r w:rsidR="00A04C90">
      <w:rPr>
        <w:rFonts w:ascii="Calibri" w:hAnsi="Calibri"/>
        <w:b/>
        <w:bCs/>
        <w:sz w:val="24"/>
        <w:szCs w:val="24"/>
      </w:rPr>
      <w:t>2024</w:t>
    </w:r>
  </w:p>
  <w:p w14:paraId="16F73EE7" w14:textId="77777777" w:rsidR="005522D3" w:rsidRDefault="005522D3">
    <w:pPr>
      <w:pBdr>
        <w:bottom w:val="single" w:sz="4" w:space="1" w:color="auto"/>
      </w:pBdr>
    </w:pPr>
  </w:p>
  <w:p w14:paraId="2634D6CC"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12005"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51C65C0C" w14:textId="77777777" w:rsidR="005F71C3" w:rsidRPr="005F71C3" w:rsidRDefault="005F71C3" w:rsidP="005F71C3">
    <w:pPr>
      <w:pStyle w:val="Header"/>
      <w:jc w:val="center"/>
      <w:rPr>
        <w:rFonts w:ascii="Calibri" w:hAnsi="Calibri"/>
      </w:rPr>
    </w:pPr>
    <w:r w:rsidRPr="005F71C3">
      <w:rPr>
        <w:rFonts w:ascii="Calibri" w:hAnsi="Calibri"/>
      </w:rPr>
      <w:t xml:space="preserve">Directors </w:t>
    </w:r>
    <w:r w:rsidR="00C322BF">
      <w:rPr>
        <w:rFonts w:ascii="Calibri" w:hAnsi="Calibri"/>
      </w:rPr>
      <w:t>Adam Allen</w:t>
    </w:r>
    <w:r w:rsidRPr="005F71C3">
      <w:rPr>
        <w:rFonts w:ascii="Calibri" w:hAnsi="Calibri"/>
      </w:rPr>
      <w:t xml:space="preserve">, </w:t>
    </w:r>
    <w:r w:rsidR="00C322BF">
      <w:rPr>
        <w:rFonts w:ascii="Calibri" w:hAnsi="Calibri"/>
      </w:rPr>
      <w:t xml:space="preserve">BEng MSc, </w:t>
    </w:r>
    <w:r w:rsidRPr="005F71C3">
      <w:rPr>
        <w:rFonts w:ascii="Calibri" w:hAnsi="Calibri"/>
      </w:rPr>
      <w:t>N</w:t>
    </w:r>
    <w:r w:rsidR="001A0F1B">
      <w:rPr>
        <w:rFonts w:ascii="Calibri" w:hAnsi="Calibri"/>
      </w:rPr>
      <w:t>icola</w:t>
    </w:r>
    <w:r w:rsidRPr="005F71C3">
      <w:rPr>
        <w:rFonts w:ascii="Calibri" w:hAnsi="Calibri"/>
      </w:rPr>
      <w:t xml:space="preserve"> Hopkins MTCP MRTPI, Jane Pearson CPFA</w:t>
    </w:r>
  </w:p>
  <w:p w14:paraId="41C61858"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90"/>
    <w:rsid w:val="000434B1"/>
    <w:rsid w:val="000C3E7C"/>
    <w:rsid w:val="00150A6F"/>
    <w:rsid w:val="001A087C"/>
    <w:rsid w:val="001A0F1B"/>
    <w:rsid w:val="00237F59"/>
    <w:rsid w:val="0025344E"/>
    <w:rsid w:val="00297B24"/>
    <w:rsid w:val="003449FF"/>
    <w:rsid w:val="00382199"/>
    <w:rsid w:val="00441735"/>
    <w:rsid w:val="005522D3"/>
    <w:rsid w:val="00566271"/>
    <w:rsid w:val="00577DC1"/>
    <w:rsid w:val="00583ED8"/>
    <w:rsid w:val="005F71C3"/>
    <w:rsid w:val="00641E0F"/>
    <w:rsid w:val="00661558"/>
    <w:rsid w:val="00697357"/>
    <w:rsid w:val="0070667B"/>
    <w:rsid w:val="00740309"/>
    <w:rsid w:val="007526EC"/>
    <w:rsid w:val="007A7F6F"/>
    <w:rsid w:val="00851611"/>
    <w:rsid w:val="00851E6F"/>
    <w:rsid w:val="008D7675"/>
    <w:rsid w:val="00940816"/>
    <w:rsid w:val="009C2053"/>
    <w:rsid w:val="009F3984"/>
    <w:rsid w:val="00A04C90"/>
    <w:rsid w:val="00B05C9C"/>
    <w:rsid w:val="00B52864"/>
    <w:rsid w:val="00B6354F"/>
    <w:rsid w:val="00BB5956"/>
    <w:rsid w:val="00C322BF"/>
    <w:rsid w:val="00D405F4"/>
    <w:rsid w:val="00D93F8F"/>
    <w:rsid w:val="00DC0148"/>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8CBE5"/>
  <w15:chartTrackingRefBased/>
  <w15:docId w15:val="{190A6548-E0DE-4C05-9630-5E60746C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3</Pages>
  <Words>967</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6392</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2024-03-01T10:34:00Z</cp:lastPrinted>
  <dcterms:created xsi:type="dcterms:W3CDTF">2024-03-01T10:36:00Z</dcterms:created>
  <dcterms:modified xsi:type="dcterms:W3CDTF">2024-03-01T10:36:00Z</dcterms:modified>
</cp:coreProperties>
</file>