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5D87" w14:textId="77777777" w:rsidR="005522D3" w:rsidRDefault="005522D3">
      <w:pPr>
        <w:pStyle w:val="PLANNING"/>
      </w:pPr>
    </w:p>
    <w:p w14:paraId="4B22C7C7" w14:textId="0D012AC7" w:rsidR="00441735" w:rsidRDefault="008175A7" w:rsidP="000C3E7C">
      <w:pPr>
        <w:pStyle w:val="PLANNING"/>
        <w:jc w:val="center"/>
      </w:pPr>
      <w:r>
        <w:rPr>
          <w:noProof/>
        </w:rPr>
        <w:drawing>
          <wp:inline distT="0" distB="0" distL="0" distR="0" wp14:anchorId="046E3966" wp14:editId="1A74C6F3">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47E9792"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789B53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38F9346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4B5D1DB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C367EC3" w14:textId="086D559C" w:rsidR="000C3E7C" w:rsidRPr="00741B58" w:rsidRDefault="000C3E7C" w:rsidP="00741B58">
      <w:pPr>
        <w:jc w:val="right"/>
        <w:rPr>
          <w:rFonts w:ascii="Calibri" w:hAnsi="Calibri"/>
          <w:noProof/>
          <w:sz w:val="24"/>
          <w:szCs w:val="24"/>
        </w:rPr>
      </w:pPr>
      <w:r w:rsidRPr="000C3E7C">
        <w:rPr>
          <w:rFonts w:ascii="Calibri" w:hAnsi="Calibri"/>
          <w:noProof/>
          <w:sz w:val="24"/>
          <w:szCs w:val="24"/>
        </w:rPr>
        <w:t xml:space="preserve">BB7 2RA                                                                                    </w:t>
      </w:r>
    </w:p>
    <w:p w14:paraId="18423044" w14:textId="1497766A" w:rsidR="000C3E7C" w:rsidRPr="00894ED2" w:rsidRDefault="000C3E7C" w:rsidP="004D6F49">
      <w:pPr>
        <w:tabs>
          <w:tab w:val="left" w:pos="180"/>
        </w:tabs>
        <w:rPr>
          <w:rFonts w:ascii="Calibri" w:hAnsi="Calibri"/>
          <w:noProof/>
        </w:rPr>
      </w:pPr>
      <w:r w:rsidRPr="00894ED2">
        <w:rPr>
          <w:rFonts w:ascii="Calibri" w:hAnsi="Calibri"/>
          <w:noProof/>
        </w:rPr>
        <w:t xml:space="preserve">My reference: </w:t>
      </w:r>
      <w:r w:rsidR="008175A7">
        <w:rPr>
          <w:rFonts w:ascii="Calibri" w:hAnsi="Calibri"/>
          <w:noProof/>
        </w:rPr>
        <w:t>3/202</w:t>
      </w:r>
      <w:r w:rsidR="00764E88">
        <w:rPr>
          <w:rFonts w:ascii="Calibri" w:hAnsi="Calibri"/>
          <w:noProof/>
        </w:rPr>
        <w:t>4/0031</w:t>
      </w:r>
    </w:p>
    <w:p w14:paraId="3E424F89"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0F20267" w14:textId="77777777" w:rsidR="000C3E7C" w:rsidRPr="00894ED2" w:rsidRDefault="00BB5956" w:rsidP="000C3E7C">
      <w:pPr>
        <w:rPr>
          <w:rFonts w:ascii="Calibri" w:hAnsi="Calibri"/>
          <w:noProof/>
        </w:rPr>
      </w:pPr>
      <w:r>
        <w:rPr>
          <w:rFonts w:ascii="Calibri" w:hAnsi="Calibri"/>
          <w:noProof/>
        </w:rPr>
        <w:t>www.ribblevalley.gov.uk</w:t>
      </w:r>
    </w:p>
    <w:p w14:paraId="2F52F5C5" w14:textId="77777777" w:rsidR="000C3E7C" w:rsidRDefault="000C3E7C" w:rsidP="000C3E7C">
      <w:pPr>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1CAB63EE" w14:textId="583ED8FC"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8D60DD">
        <w:rPr>
          <w:rFonts w:ascii="Calibri" w:hAnsi="Calibri"/>
          <w:noProof/>
        </w:rPr>
        <w:t>05 March 2024</w:t>
      </w:r>
      <w:r w:rsidRPr="00894ED2">
        <w:rPr>
          <w:rFonts w:ascii="Calibri" w:hAnsi="Calibri"/>
          <w:noProof/>
        </w:rPr>
        <w:fldChar w:fldCharType="end"/>
      </w:r>
    </w:p>
    <w:p w14:paraId="3992172A" w14:textId="77777777" w:rsidR="00441735" w:rsidRDefault="00441735">
      <w:pPr>
        <w:pStyle w:val="PLANNING"/>
      </w:pPr>
    </w:p>
    <w:p w14:paraId="348F65F3" w14:textId="69215FF5" w:rsidR="000C3E7C" w:rsidRPr="00A65780" w:rsidRDefault="000C3E7C" w:rsidP="00A65780">
      <w:pPr>
        <w:overflowPunct/>
        <w:autoSpaceDE/>
        <w:autoSpaceDN/>
        <w:adjustRightInd/>
        <w:textAlignment w:val="auto"/>
        <w:rPr>
          <w:rFonts w:ascii="Calibri" w:hAnsi="Calibri" w:cs="Calibri"/>
          <w:color w:val="000000"/>
        </w:rPr>
      </w:pPr>
      <w:r w:rsidRPr="00344823">
        <w:rPr>
          <w:rFonts w:ascii="Calibri" w:hAnsi="Calibri" w:cs="Calibri"/>
          <w:color w:val="000000"/>
        </w:rPr>
        <w:t xml:space="preserve">Location: </w:t>
      </w:r>
      <w:r w:rsidR="00764E88">
        <w:rPr>
          <w:rFonts w:ascii="Calibri" w:hAnsi="Calibri" w:cs="Calibri"/>
          <w:color w:val="000000"/>
        </w:rPr>
        <w:t>21 Humber Street Longridge PR3 3WD</w:t>
      </w:r>
    </w:p>
    <w:p w14:paraId="56B83D07" w14:textId="404FBAE7" w:rsidR="00A65780" w:rsidRDefault="000C3E7C" w:rsidP="00A65780">
      <w:pPr>
        <w:tabs>
          <w:tab w:val="left" w:pos="1665"/>
        </w:tabs>
        <w:rPr>
          <w:rFonts w:ascii="Calibri" w:hAnsi="Calibri" w:cs="Calibri"/>
          <w:color w:val="000000"/>
        </w:rPr>
      </w:pPr>
      <w:r w:rsidRPr="00344823">
        <w:rPr>
          <w:rFonts w:ascii="Calibri" w:hAnsi="Calibri" w:cs="Calibri"/>
          <w:color w:val="000000"/>
        </w:rPr>
        <w:t xml:space="preserve">Proposal: </w:t>
      </w:r>
      <w:r w:rsidR="00764E88">
        <w:rPr>
          <w:rFonts w:ascii="Calibri" w:hAnsi="Calibri" w:cs="Calibri"/>
          <w:color w:val="000000"/>
        </w:rPr>
        <w:t xml:space="preserve">Approval of details reserved by conditions 3 (pre-commencement materials), 4 (bat survey recommendations) and 5 (non-opening, obscure glass windows) of planning permission 3/2017/1189. </w:t>
      </w:r>
    </w:p>
    <w:p w14:paraId="6C5C7828" w14:textId="77777777" w:rsidR="00A65780" w:rsidRDefault="00A65780" w:rsidP="00A65780">
      <w:pPr>
        <w:tabs>
          <w:tab w:val="left" w:pos="1665"/>
        </w:tabs>
        <w:rPr>
          <w:rFonts w:ascii="Calibri" w:hAnsi="Calibri" w:cs="Calibri"/>
          <w:color w:val="000000"/>
        </w:rPr>
      </w:pPr>
    </w:p>
    <w:p w14:paraId="3A9FED53" w14:textId="27F42A9E"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planning approval</w:t>
      </w:r>
      <w:r w:rsidR="005566DB">
        <w:rPr>
          <w:rFonts w:ascii="Calibri" w:hAnsi="Calibri" w:cs="Calibri"/>
          <w:color w:val="000000"/>
        </w:rPr>
        <w:t xml:space="preserve"> 3/2017/1189.</w:t>
      </w:r>
    </w:p>
    <w:p w14:paraId="24605655"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27D82738" w14:textId="77777777">
        <w:trPr>
          <w:cantSplit/>
        </w:trPr>
        <w:tc>
          <w:tcPr>
            <w:tcW w:w="9414" w:type="dxa"/>
            <w:tcBorders>
              <w:left w:val="nil"/>
            </w:tcBorders>
          </w:tcPr>
          <w:p w14:paraId="1EDCB1CE" w14:textId="02890DF8" w:rsidR="008175A7" w:rsidRDefault="008175A7">
            <w:pPr>
              <w:pStyle w:val="TableText"/>
              <w:rPr>
                <w:rFonts w:ascii="Calibri" w:hAnsi="Calibri"/>
                <w:szCs w:val="22"/>
              </w:rPr>
            </w:pPr>
            <w:r w:rsidRPr="004905A7">
              <w:rPr>
                <w:rFonts w:ascii="Calibri" w:hAnsi="Calibri"/>
                <w:szCs w:val="22"/>
              </w:rPr>
              <w:t xml:space="preserve">Condition </w:t>
            </w:r>
            <w:r w:rsidR="00764E88">
              <w:rPr>
                <w:rFonts w:ascii="Calibri" w:hAnsi="Calibri"/>
                <w:szCs w:val="22"/>
              </w:rPr>
              <w:t>3</w:t>
            </w:r>
            <w:r w:rsidRPr="004905A7">
              <w:rPr>
                <w:rFonts w:ascii="Calibri" w:hAnsi="Calibri"/>
                <w:szCs w:val="22"/>
              </w:rPr>
              <w:t xml:space="preserve"> (</w:t>
            </w:r>
            <w:r w:rsidR="00764E88">
              <w:rPr>
                <w:rFonts w:ascii="Calibri" w:hAnsi="Calibri"/>
                <w:szCs w:val="22"/>
              </w:rPr>
              <w:t>pre-commencement m</w:t>
            </w:r>
            <w:r w:rsidRPr="004905A7">
              <w:rPr>
                <w:rFonts w:ascii="Calibri" w:hAnsi="Calibri"/>
                <w:szCs w:val="22"/>
              </w:rPr>
              <w:t>aterials) is discharged insofar that the submitted details are considered acceptable as follows:</w:t>
            </w:r>
          </w:p>
          <w:p w14:paraId="41EFD13A" w14:textId="77777777" w:rsidR="0085469E" w:rsidRDefault="0085469E">
            <w:pPr>
              <w:pStyle w:val="TableText"/>
              <w:rPr>
                <w:rFonts w:ascii="Calibri" w:hAnsi="Calibri"/>
                <w:szCs w:val="22"/>
              </w:rPr>
            </w:pPr>
          </w:p>
          <w:p w14:paraId="340B863D" w14:textId="59C6871D" w:rsidR="008175A7" w:rsidRDefault="00660A4E" w:rsidP="00660A4E">
            <w:pPr>
              <w:pStyle w:val="TableText"/>
              <w:numPr>
                <w:ilvl w:val="0"/>
                <w:numId w:val="3"/>
              </w:numPr>
              <w:rPr>
                <w:rFonts w:ascii="Calibri" w:hAnsi="Calibri"/>
                <w:szCs w:val="22"/>
              </w:rPr>
            </w:pPr>
            <w:r>
              <w:rPr>
                <w:rFonts w:ascii="Calibri" w:hAnsi="Calibri"/>
                <w:szCs w:val="22"/>
              </w:rPr>
              <w:t xml:space="preserve">Condition 3 Material Details </w:t>
            </w:r>
          </w:p>
          <w:p w14:paraId="44CA43A0" w14:textId="77777777" w:rsidR="00660A4E" w:rsidRPr="004905A7" w:rsidRDefault="00660A4E" w:rsidP="00660A4E">
            <w:pPr>
              <w:pStyle w:val="TableText"/>
              <w:ind w:left="720"/>
              <w:rPr>
                <w:rFonts w:ascii="Calibri" w:hAnsi="Calibri"/>
                <w:szCs w:val="22"/>
              </w:rPr>
            </w:pPr>
          </w:p>
          <w:p w14:paraId="359EEC1F" w14:textId="50A425BA" w:rsidR="002773C8" w:rsidRDefault="00764E88">
            <w:pPr>
              <w:pStyle w:val="TableText"/>
              <w:rPr>
                <w:rFonts w:ascii="Calibri" w:hAnsi="Calibri"/>
                <w:szCs w:val="22"/>
              </w:rPr>
            </w:pPr>
            <w:r>
              <w:rPr>
                <w:rFonts w:ascii="Calibri" w:hAnsi="Calibri"/>
                <w:szCs w:val="22"/>
              </w:rPr>
              <w:t>Whilst these details have not been submitted prior to their use within the development</w:t>
            </w:r>
            <w:r w:rsidR="002F4720">
              <w:rPr>
                <w:rFonts w:ascii="Calibri" w:hAnsi="Calibri"/>
                <w:szCs w:val="22"/>
              </w:rPr>
              <w:t xml:space="preserve"> as required by the condition</w:t>
            </w:r>
            <w:r>
              <w:rPr>
                <w:rFonts w:ascii="Calibri" w:hAnsi="Calibri"/>
                <w:szCs w:val="22"/>
              </w:rPr>
              <w:t xml:space="preserve">, the </w:t>
            </w:r>
            <w:r w:rsidR="002642A3">
              <w:rPr>
                <w:rFonts w:ascii="Calibri" w:hAnsi="Calibri"/>
                <w:szCs w:val="22"/>
              </w:rPr>
              <w:t>submitted</w:t>
            </w:r>
            <w:r w:rsidR="00660A4E">
              <w:rPr>
                <w:rFonts w:ascii="Calibri" w:hAnsi="Calibri"/>
                <w:szCs w:val="22"/>
              </w:rPr>
              <w:t xml:space="preserve"> details are acceptable and therefore the condition can be</w:t>
            </w:r>
            <w:r w:rsidR="002F4720">
              <w:rPr>
                <w:rFonts w:ascii="Calibri" w:hAnsi="Calibri"/>
                <w:szCs w:val="22"/>
              </w:rPr>
              <w:t xml:space="preserve"> considered</w:t>
            </w:r>
            <w:r w:rsidR="00660A4E">
              <w:rPr>
                <w:rFonts w:ascii="Calibri" w:hAnsi="Calibri"/>
                <w:szCs w:val="22"/>
              </w:rPr>
              <w:t xml:space="preserve"> discharged. </w:t>
            </w:r>
          </w:p>
          <w:p w14:paraId="31FA3318" w14:textId="77777777" w:rsidR="0085469E" w:rsidRPr="004905A7" w:rsidRDefault="0085469E">
            <w:pPr>
              <w:pStyle w:val="TableText"/>
              <w:rPr>
                <w:rFonts w:ascii="Calibri" w:hAnsi="Calibri"/>
                <w:szCs w:val="22"/>
              </w:rPr>
            </w:pPr>
          </w:p>
          <w:p w14:paraId="434947C3" w14:textId="22954336" w:rsidR="002F4720" w:rsidRDefault="008175A7">
            <w:pPr>
              <w:pStyle w:val="TableText"/>
              <w:rPr>
                <w:rFonts w:ascii="Calibri" w:hAnsi="Calibri"/>
                <w:szCs w:val="22"/>
              </w:rPr>
            </w:pPr>
            <w:r w:rsidRPr="004905A7">
              <w:rPr>
                <w:rFonts w:ascii="Calibri" w:hAnsi="Calibri"/>
                <w:szCs w:val="22"/>
              </w:rPr>
              <w:t xml:space="preserve">Condition </w:t>
            </w:r>
            <w:r w:rsidR="002F4720">
              <w:rPr>
                <w:rFonts w:ascii="Calibri" w:hAnsi="Calibri"/>
                <w:szCs w:val="22"/>
              </w:rPr>
              <w:t>4</w:t>
            </w:r>
            <w:r w:rsidRPr="004905A7">
              <w:rPr>
                <w:rFonts w:ascii="Calibri" w:hAnsi="Calibri"/>
                <w:szCs w:val="22"/>
              </w:rPr>
              <w:t xml:space="preserve"> (</w:t>
            </w:r>
            <w:r w:rsidR="002F4720">
              <w:rPr>
                <w:rFonts w:ascii="Calibri" w:hAnsi="Calibri"/>
                <w:szCs w:val="22"/>
              </w:rPr>
              <w:t>bat survey recommendations</w:t>
            </w:r>
            <w:r w:rsidRPr="004905A7">
              <w:rPr>
                <w:rFonts w:ascii="Calibri" w:hAnsi="Calibri"/>
                <w:szCs w:val="22"/>
              </w:rPr>
              <w:t>)</w:t>
            </w:r>
            <w:r w:rsidR="002F4720">
              <w:rPr>
                <w:rFonts w:ascii="Calibri" w:hAnsi="Calibri"/>
                <w:szCs w:val="22"/>
              </w:rPr>
              <w:t xml:space="preserve"> is a compliance condition</w:t>
            </w:r>
            <w:r w:rsidR="00D215C9">
              <w:rPr>
                <w:rFonts w:ascii="Calibri" w:hAnsi="Calibri"/>
                <w:szCs w:val="22"/>
              </w:rPr>
              <w:t xml:space="preserve"> and therefore does not need to be formally discharged</w:t>
            </w:r>
            <w:r w:rsidR="002F4720">
              <w:rPr>
                <w:rFonts w:ascii="Calibri" w:hAnsi="Calibri"/>
                <w:szCs w:val="22"/>
              </w:rPr>
              <w:t xml:space="preserve">. </w:t>
            </w:r>
            <w:r w:rsidR="00D215C9">
              <w:rPr>
                <w:rFonts w:ascii="Calibri" w:hAnsi="Calibri"/>
                <w:szCs w:val="22"/>
              </w:rPr>
              <w:t xml:space="preserve">If </w:t>
            </w:r>
            <w:r w:rsidR="002F4720">
              <w:rPr>
                <w:rFonts w:ascii="Calibri" w:hAnsi="Calibri"/>
                <w:szCs w:val="22"/>
              </w:rPr>
              <w:t xml:space="preserve">the development has been carried out in strict accordance with the recommendations of the bat survey report submitted with the original application, then </w:t>
            </w:r>
            <w:r w:rsidR="00D215C9">
              <w:rPr>
                <w:rFonts w:ascii="Calibri" w:hAnsi="Calibri"/>
                <w:szCs w:val="22"/>
              </w:rPr>
              <w:t xml:space="preserve">the condition </w:t>
            </w:r>
            <w:proofErr w:type="gramStart"/>
            <w:r w:rsidR="00D215C9">
              <w:rPr>
                <w:rFonts w:ascii="Calibri" w:hAnsi="Calibri"/>
                <w:szCs w:val="22"/>
              </w:rPr>
              <w:t>is considered to be</w:t>
            </w:r>
            <w:proofErr w:type="gramEnd"/>
            <w:r w:rsidR="00D215C9">
              <w:rPr>
                <w:rFonts w:ascii="Calibri" w:hAnsi="Calibri"/>
                <w:szCs w:val="22"/>
              </w:rPr>
              <w:t xml:space="preserve"> satisfied. </w:t>
            </w:r>
          </w:p>
          <w:p w14:paraId="0A4B9EB1" w14:textId="77777777" w:rsidR="002F4720" w:rsidRDefault="002F4720">
            <w:pPr>
              <w:pStyle w:val="TableText"/>
              <w:rPr>
                <w:rFonts w:ascii="Calibri" w:hAnsi="Calibri"/>
                <w:szCs w:val="22"/>
              </w:rPr>
            </w:pPr>
          </w:p>
          <w:p w14:paraId="5FBF7706" w14:textId="563DCD06" w:rsidR="002642A3" w:rsidRDefault="002F4720">
            <w:pPr>
              <w:pStyle w:val="TableText"/>
              <w:rPr>
                <w:rFonts w:ascii="Calibri" w:hAnsi="Calibri"/>
                <w:szCs w:val="22"/>
              </w:rPr>
            </w:pPr>
            <w:r>
              <w:rPr>
                <w:rFonts w:ascii="Calibri" w:hAnsi="Calibri"/>
                <w:szCs w:val="22"/>
              </w:rPr>
              <w:t>Condition 5 (non-opening, obscure glass windows) is a</w:t>
            </w:r>
            <w:r w:rsidR="00D215C9">
              <w:rPr>
                <w:rFonts w:ascii="Calibri" w:hAnsi="Calibri"/>
                <w:szCs w:val="22"/>
              </w:rPr>
              <w:t xml:space="preserve">lso a </w:t>
            </w:r>
            <w:r>
              <w:rPr>
                <w:rFonts w:ascii="Calibri" w:hAnsi="Calibri"/>
                <w:szCs w:val="22"/>
              </w:rPr>
              <w:t>compliance condition</w:t>
            </w:r>
            <w:r w:rsidR="00D215C9">
              <w:rPr>
                <w:rFonts w:ascii="Calibri" w:hAnsi="Calibri"/>
                <w:szCs w:val="22"/>
              </w:rPr>
              <w:t xml:space="preserve"> and therefore does not need to be formally discharged. However, t</w:t>
            </w:r>
            <w:r>
              <w:rPr>
                <w:rFonts w:ascii="Calibri" w:hAnsi="Calibri"/>
                <w:szCs w:val="22"/>
              </w:rPr>
              <w:t xml:space="preserve">he supporting information notes that the </w:t>
            </w:r>
            <w:r w:rsidR="005566DB">
              <w:rPr>
                <w:rFonts w:ascii="Calibri" w:hAnsi="Calibri"/>
                <w:szCs w:val="22"/>
              </w:rPr>
              <w:t>first-floor</w:t>
            </w:r>
            <w:r w:rsidR="002642A3">
              <w:rPr>
                <w:rFonts w:ascii="Calibri" w:hAnsi="Calibri"/>
                <w:szCs w:val="22"/>
              </w:rPr>
              <w:t xml:space="preserve"> </w:t>
            </w:r>
            <w:r>
              <w:rPr>
                <w:rFonts w:ascii="Calibri" w:hAnsi="Calibri"/>
                <w:szCs w:val="22"/>
              </w:rPr>
              <w:t xml:space="preserve">window to the north-eastern elevation </w:t>
            </w:r>
            <w:r w:rsidR="005566DB">
              <w:rPr>
                <w:rFonts w:ascii="Calibri" w:hAnsi="Calibri"/>
                <w:szCs w:val="22"/>
              </w:rPr>
              <w:t>has</w:t>
            </w:r>
            <w:r>
              <w:rPr>
                <w:rFonts w:ascii="Calibri" w:hAnsi="Calibri"/>
                <w:szCs w:val="22"/>
              </w:rPr>
              <w:t xml:space="preserve"> not been implemented as part of the development. The Local Planning Authority </w:t>
            </w:r>
            <w:r w:rsidR="00B372FE">
              <w:rPr>
                <w:rFonts w:ascii="Calibri" w:hAnsi="Calibri"/>
                <w:szCs w:val="22"/>
              </w:rPr>
              <w:t xml:space="preserve">would advise </w:t>
            </w:r>
            <w:r w:rsidR="006D53E3">
              <w:rPr>
                <w:rFonts w:ascii="Calibri" w:hAnsi="Calibri"/>
                <w:szCs w:val="22"/>
              </w:rPr>
              <w:t xml:space="preserve">that </w:t>
            </w:r>
            <w:r>
              <w:rPr>
                <w:rFonts w:ascii="Calibri" w:hAnsi="Calibri"/>
                <w:szCs w:val="22"/>
              </w:rPr>
              <w:t>a</w:t>
            </w:r>
            <w:r w:rsidR="00B372FE">
              <w:rPr>
                <w:rFonts w:ascii="Calibri" w:hAnsi="Calibri"/>
                <w:szCs w:val="22"/>
              </w:rPr>
              <w:t>n</w:t>
            </w:r>
            <w:r w:rsidR="002642A3">
              <w:rPr>
                <w:rFonts w:ascii="Calibri" w:hAnsi="Calibri"/>
                <w:szCs w:val="22"/>
              </w:rPr>
              <w:t xml:space="preserve"> application be submitted for the removal of condition 5 under Section 73 of the Town and Country Planning Act 1990.</w:t>
            </w:r>
          </w:p>
          <w:p w14:paraId="0F902495" w14:textId="34417925" w:rsidR="002773C8" w:rsidRPr="002773C8" w:rsidRDefault="002773C8" w:rsidP="002642A3">
            <w:pPr>
              <w:pStyle w:val="TableText"/>
              <w:rPr>
                <w:rFonts w:ascii="Calibri" w:hAnsi="Calibri"/>
                <w:szCs w:val="22"/>
              </w:rPr>
            </w:pPr>
          </w:p>
        </w:tc>
      </w:tr>
    </w:tbl>
    <w:p w14:paraId="6CE17BA0" w14:textId="77777777" w:rsidR="00FE266A" w:rsidRDefault="00FE266A" w:rsidP="00FE266A">
      <w:pPr>
        <w:pStyle w:val="BodySingle"/>
        <w:rPr>
          <w:rFonts w:ascii="Brush Script MT" w:hAnsi="Brush Script MT"/>
          <w:sz w:val="44"/>
          <w:szCs w:val="44"/>
        </w:rPr>
      </w:pPr>
      <w:bookmarkStart w:id="0" w:name="Informatives_table"/>
      <w:bookmarkEnd w:id="0"/>
      <w:r>
        <w:rPr>
          <w:rFonts w:ascii="Brush Script MT" w:hAnsi="Brush Script MT"/>
          <w:sz w:val="44"/>
          <w:szCs w:val="44"/>
        </w:rPr>
        <w:t>Nicola Hopkins</w:t>
      </w:r>
    </w:p>
    <w:p w14:paraId="2150AD27" w14:textId="77777777" w:rsidR="00FE266A" w:rsidRDefault="00FE266A" w:rsidP="00FE266A">
      <w:pPr>
        <w:rPr>
          <w:rFonts w:ascii="Calibri" w:hAnsi="Calibri"/>
          <w:b/>
          <w:sz w:val="24"/>
          <w:szCs w:val="24"/>
        </w:rPr>
      </w:pPr>
      <w:r>
        <w:rPr>
          <w:rFonts w:ascii="Calibri" w:hAnsi="Calibri"/>
          <w:b/>
          <w:sz w:val="24"/>
          <w:szCs w:val="24"/>
        </w:rPr>
        <w:t>NICOLA HOPKINS</w:t>
      </w:r>
    </w:p>
    <w:p w14:paraId="2F0F66BE" w14:textId="30B2968D" w:rsidR="00FE266A" w:rsidRPr="00741B58" w:rsidRDefault="00FE266A" w:rsidP="00FE266A">
      <w:pPr>
        <w:rPr>
          <w:rFonts w:ascii="Calibri" w:hAnsi="Calibri"/>
          <w:bCs/>
          <w:sz w:val="24"/>
          <w:szCs w:val="24"/>
        </w:rPr>
      </w:pPr>
      <w:r>
        <w:rPr>
          <w:rFonts w:ascii="Calibri" w:hAnsi="Calibri"/>
          <w:b/>
          <w:sz w:val="24"/>
          <w:szCs w:val="24"/>
        </w:rPr>
        <w:t>DIRECTOR OF ECONOMIC DEVELOPMENT AND PLANNING</w:t>
      </w:r>
      <w:r w:rsidR="00741B58">
        <w:rPr>
          <w:rFonts w:ascii="Calibri" w:hAnsi="Calibri"/>
          <w:b/>
          <w:sz w:val="24"/>
          <w:szCs w:val="24"/>
        </w:rPr>
        <w:t xml:space="preserve">                                                  </w:t>
      </w:r>
      <w:r w:rsidR="00741B58" w:rsidRPr="00741B58">
        <w:rPr>
          <w:rFonts w:ascii="Calibri" w:hAnsi="Calibri"/>
          <w:bCs/>
          <w:sz w:val="24"/>
          <w:szCs w:val="24"/>
        </w:rPr>
        <w:t>P.T.O.</w:t>
      </w:r>
    </w:p>
    <w:p w14:paraId="561E4A9B" w14:textId="38B9DED5" w:rsidR="009F3984" w:rsidRPr="00DD62CA" w:rsidRDefault="008175A7" w:rsidP="009F3984">
      <w:pPr>
        <w:rPr>
          <w:rFonts w:ascii="Calibri" w:hAnsi="Calibri"/>
          <w:sz w:val="24"/>
          <w:szCs w:val="24"/>
        </w:rPr>
      </w:pPr>
      <w:r>
        <w:rPr>
          <w:rFonts w:ascii="Calibri" w:hAnsi="Calibri"/>
          <w:sz w:val="24"/>
          <w:szCs w:val="24"/>
        </w:rPr>
        <w:lastRenderedPageBreak/>
        <w:t xml:space="preserve">Mr </w:t>
      </w:r>
      <w:r w:rsidR="005566DB">
        <w:rPr>
          <w:rFonts w:ascii="Calibri" w:hAnsi="Calibri"/>
          <w:sz w:val="24"/>
          <w:szCs w:val="24"/>
        </w:rPr>
        <w:t>and Mrs Berrington</w:t>
      </w:r>
    </w:p>
    <w:p w14:paraId="056440E4" w14:textId="1610F5AE" w:rsidR="008175A7" w:rsidRDefault="005566DB" w:rsidP="009F3984">
      <w:pPr>
        <w:pStyle w:val="TableText"/>
        <w:rPr>
          <w:rFonts w:ascii="Calibri" w:hAnsi="Calibri"/>
          <w:sz w:val="24"/>
          <w:szCs w:val="24"/>
        </w:rPr>
      </w:pPr>
      <w:r>
        <w:rPr>
          <w:rFonts w:ascii="Calibri" w:hAnsi="Calibri"/>
          <w:sz w:val="24"/>
          <w:szCs w:val="24"/>
        </w:rPr>
        <w:t>21 Humber Street</w:t>
      </w:r>
    </w:p>
    <w:p w14:paraId="721A1B27" w14:textId="3100F3EB" w:rsidR="008175A7" w:rsidRDefault="005566DB" w:rsidP="009F3984">
      <w:pPr>
        <w:pStyle w:val="TableText"/>
        <w:rPr>
          <w:rFonts w:ascii="Calibri" w:hAnsi="Calibri"/>
          <w:sz w:val="24"/>
          <w:szCs w:val="24"/>
        </w:rPr>
      </w:pPr>
      <w:r>
        <w:rPr>
          <w:rFonts w:ascii="Calibri" w:hAnsi="Calibri"/>
          <w:sz w:val="24"/>
          <w:szCs w:val="24"/>
        </w:rPr>
        <w:t>Longridge</w:t>
      </w:r>
    </w:p>
    <w:p w14:paraId="3F5A8EB5" w14:textId="72E494EB" w:rsidR="009F3984" w:rsidRDefault="005566DB" w:rsidP="009F3984">
      <w:pPr>
        <w:pStyle w:val="TableText"/>
        <w:rPr>
          <w:rFonts w:ascii="Calibri" w:hAnsi="Calibri"/>
          <w:sz w:val="24"/>
          <w:szCs w:val="24"/>
        </w:rPr>
      </w:pPr>
      <w:r>
        <w:rPr>
          <w:rFonts w:ascii="Calibri" w:hAnsi="Calibri"/>
          <w:sz w:val="24"/>
          <w:szCs w:val="24"/>
        </w:rPr>
        <w:t>PR3 3WD</w:t>
      </w:r>
    </w:p>
    <w:p w14:paraId="17B1AD04" w14:textId="53135083" w:rsidR="009F3984" w:rsidRDefault="009F3984" w:rsidP="009F3984">
      <w:pPr>
        <w:pStyle w:val="TableText"/>
        <w:rPr>
          <w:rFonts w:ascii="Calibri" w:hAnsi="Calibri"/>
          <w:sz w:val="24"/>
          <w:szCs w:val="24"/>
        </w:rPr>
      </w:pPr>
    </w:p>
    <w:p w14:paraId="16472FBF" w14:textId="77777777" w:rsidR="00740309" w:rsidRDefault="00740309" w:rsidP="009F3984">
      <w:pPr>
        <w:pStyle w:val="TableText"/>
        <w:rPr>
          <w:rFonts w:ascii="Calibri" w:hAnsi="Calibri"/>
          <w:sz w:val="24"/>
          <w:szCs w:val="24"/>
        </w:rPr>
      </w:pPr>
    </w:p>
    <w:p w14:paraId="43FF7C31"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3B4C3A6B" w14:textId="77777777" w:rsidR="00851611" w:rsidRDefault="00851611" w:rsidP="00851611">
      <w:pPr>
        <w:rPr>
          <w:rFonts w:ascii="Calibri" w:hAnsi="Calibri" w:cs="Calibri"/>
          <w:b/>
          <w:bCs/>
          <w:szCs w:val="22"/>
        </w:rPr>
      </w:pPr>
    </w:p>
    <w:p w14:paraId="7669F3CF"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BB3D57"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F2D173B"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FE13076"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0D0CC9" w14:textId="77777777" w:rsidR="00851611" w:rsidRDefault="00851611" w:rsidP="00851611">
      <w:pPr>
        <w:rPr>
          <w:rFonts w:ascii="Calibri" w:hAnsi="Calibri" w:cs="Calibri"/>
          <w:szCs w:val="22"/>
        </w:rPr>
      </w:pPr>
    </w:p>
    <w:p w14:paraId="78B066D7"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9"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10"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662EA2" w14:textId="77777777" w:rsidR="00851611" w:rsidRDefault="00851611" w:rsidP="00851611">
      <w:pPr>
        <w:rPr>
          <w:rFonts w:ascii="Calibri" w:hAnsi="Calibri" w:cs="Calibri"/>
          <w:szCs w:val="22"/>
        </w:rPr>
      </w:pPr>
    </w:p>
    <w:p w14:paraId="4517BF50"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3B133E53"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C4ABCF5" w14:textId="77777777" w:rsidR="00851611" w:rsidRDefault="00851611" w:rsidP="009F3984">
      <w:pPr>
        <w:pStyle w:val="TableText"/>
        <w:rPr>
          <w:rFonts w:ascii="Calibri" w:hAnsi="Calibri"/>
          <w:sz w:val="24"/>
          <w:szCs w:val="24"/>
        </w:rPr>
      </w:pPr>
    </w:p>
    <w:sectPr w:rsidR="00851611">
      <w:headerReference w:type="even" r:id="rId11"/>
      <w:headerReference w:type="default" r:id="rId12"/>
      <w:footerReference w:type="even" r:id="rId13"/>
      <w:footerReference w:type="default" r:id="rId14"/>
      <w:headerReference w:type="first" r:id="rId15"/>
      <w:footerReference w:type="first" r:id="rId16"/>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54223" w14:textId="77777777" w:rsidR="008175A7" w:rsidRDefault="008175A7">
      <w:r>
        <w:separator/>
      </w:r>
    </w:p>
  </w:endnote>
  <w:endnote w:type="continuationSeparator" w:id="0">
    <w:p w14:paraId="11C78EC2" w14:textId="77777777" w:rsidR="008175A7" w:rsidRDefault="0081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55F7" w14:textId="77777777" w:rsidR="00B372FE" w:rsidRDefault="00B37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8528"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6BFB" w14:textId="77777777" w:rsidR="00B372FE" w:rsidRDefault="00B37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DF7FC" w14:textId="77777777" w:rsidR="008175A7" w:rsidRDefault="008175A7">
      <w:r>
        <w:separator/>
      </w:r>
    </w:p>
  </w:footnote>
  <w:footnote w:type="continuationSeparator" w:id="0">
    <w:p w14:paraId="2DD77B50" w14:textId="77777777" w:rsidR="008175A7" w:rsidRDefault="00817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9FB4" w14:textId="77777777" w:rsidR="00B372FE" w:rsidRDefault="00B37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2EA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1D966009"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2CEF08EB" w14:textId="77777777" w:rsidR="005522D3" w:rsidRPr="00641E0F" w:rsidRDefault="005522D3">
    <w:pPr>
      <w:pStyle w:val="addresses"/>
      <w:rPr>
        <w:rFonts w:ascii="Calibri" w:hAnsi="Calibri"/>
        <w:sz w:val="24"/>
        <w:szCs w:val="24"/>
      </w:rPr>
    </w:pPr>
  </w:p>
  <w:p w14:paraId="6935FC6E" w14:textId="0D81090A"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8175A7">
      <w:rPr>
        <w:rFonts w:ascii="Calibri" w:hAnsi="Calibri"/>
        <w:noProof/>
      </w:rPr>
      <w:t>3/202</w:t>
    </w:r>
    <w:r w:rsidR="00B372FE">
      <w:rPr>
        <w:rFonts w:ascii="Calibri" w:hAnsi="Calibri"/>
        <w:noProof/>
      </w:rPr>
      <w:t>4</w:t>
    </w:r>
    <w:r w:rsidR="008175A7">
      <w:rPr>
        <w:rFonts w:ascii="Calibri" w:hAnsi="Calibri"/>
        <w:noProof/>
      </w:rPr>
      <w:t>/0</w:t>
    </w:r>
    <w:r w:rsidR="00B372FE">
      <w:rPr>
        <w:rFonts w:ascii="Calibri" w:hAnsi="Calibri"/>
        <w:noProof/>
      </w:rPr>
      <w:t>0031</w:t>
    </w:r>
    <w:r w:rsidRPr="00641E0F">
      <w:rPr>
        <w:rFonts w:ascii="Calibri" w:hAnsi="Calibri"/>
        <w:b/>
        <w:bCs/>
        <w:sz w:val="24"/>
        <w:szCs w:val="24"/>
      </w:rPr>
      <w:t xml:space="preserve">                                                                  DECISION DATE: </w:t>
    </w:r>
    <w:r w:rsidR="00B372FE">
      <w:rPr>
        <w:rFonts w:ascii="Calibri" w:hAnsi="Calibri"/>
        <w:b/>
        <w:bCs/>
        <w:sz w:val="24"/>
        <w:szCs w:val="24"/>
      </w:rPr>
      <w:t>5 March</w:t>
    </w:r>
    <w:r w:rsidR="008175A7">
      <w:rPr>
        <w:rFonts w:ascii="Calibri" w:hAnsi="Calibri"/>
        <w:b/>
        <w:bCs/>
        <w:sz w:val="24"/>
        <w:szCs w:val="24"/>
      </w:rPr>
      <w:t xml:space="preserve"> 202</w:t>
    </w:r>
    <w:r w:rsidR="00B372FE">
      <w:rPr>
        <w:rFonts w:ascii="Calibri" w:hAnsi="Calibri"/>
        <w:b/>
        <w:bCs/>
        <w:sz w:val="24"/>
        <w:szCs w:val="24"/>
      </w:rPr>
      <w:t>4</w:t>
    </w:r>
  </w:p>
  <w:p w14:paraId="5721F8BA" w14:textId="77777777" w:rsidR="005522D3" w:rsidRDefault="005522D3">
    <w:pPr>
      <w:pBdr>
        <w:bottom w:val="single" w:sz="4" w:space="1" w:color="auto"/>
      </w:pBdr>
    </w:pPr>
  </w:p>
  <w:p w14:paraId="4D4FDF92"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A8C4"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43314C6E"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554E0102" w14:textId="77777777" w:rsidR="00D93F8F" w:rsidRDefault="00D93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0C79"/>
    <w:multiLevelType w:val="hybridMultilevel"/>
    <w:tmpl w:val="740E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16343C"/>
    <w:multiLevelType w:val="hybridMultilevel"/>
    <w:tmpl w:val="2EF2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91545D"/>
    <w:multiLevelType w:val="hybridMultilevel"/>
    <w:tmpl w:val="73364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488451">
    <w:abstractNumId w:val="2"/>
  </w:num>
  <w:num w:numId="2" w16cid:durableId="34239725">
    <w:abstractNumId w:val="1"/>
  </w:num>
  <w:num w:numId="3" w16cid:durableId="16752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A7"/>
    <w:rsid w:val="000434B1"/>
    <w:rsid w:val="000C3E7C"/>
    <w:rsid w:val="00150A6F"/>
    <w:rsid w:val="00161A42"/>
    <w:rsid w:val="001A087C"/>
    <w:rsid w:val="001A0F1B"/>
    <w:rsid w:val="002058F1"/>
    <w:rsid w:val="0025344E"/>
    <w:rsid w:val="002642A3"/>
    <w:rsid w:val="002773C8"/>
    <w:rsid w:val="00297B24"/>
    <w:rsid w:val="002F4720"/>
    <w:rsid w:val="003449FF"/>
    <w:rsid w:val="00382199"/>
    <w:rsid w:val="00441735"/>
    <w:rsid w:val="004905A7"/>
    <w:rsid w:val="004D6F49"/>
    <w:rsid w:val="00506CAC"/>
    <w:rsid w:val="005522D3"/>
    <w:rsid w:val="005566DB"/>
    <w:rsid w:val="00566271"/>
    <w:rsid w:val="00577DC1"/>
    <w:rsid w:val="00582E98"/>
    <w:rsid w:val="005F71C3"/>
    <w:rsid w:val="00641E0F"/>
    <w:rsid w:val="00660A4E"/>
    <w:rsid w:val="00661558"/>
    <w:rsid w:val="006D53E3"/>
    <w:rsid w:val="0070667B"/>
    <w:rsid w:val="00740309"/>
    <w:rsid w:val="00741B58"/>
    <w:rsid w:val="007526EC"/>
    <w:rsid w:val="00764E88"/>
    <w:rsid w:val="007A7F6F"/>
    <w:rsid w:val="008175A7"/>
    <w:rsid w:val="00851611"/>
    <w:rsid w:val="00851E6F"/>
    <w:rsid w:val="0085469E"/>
    <w:rsid w:val="008D60DD"/>
    <w:rsid w:val="008D7675"/>
    <w:rsid w:val="00940816"/>
    <w:rsid w:val="009A50FC"/>
    <w:rsid w:val="009C2053"/>
    <w:rsid w:val="009F3984"/>
    <w:rsid w:val="00A65780"/>
    <w:rsid w:val="00B05C9C"/>
    <w:rsid w:val="00B372FE"/>
    <w:rsid w:val="00B52864"/>
    <w:rsid w:val="00B6354F"/>
    <w:rsid w:val="00BB2B7B"/>
    <w:rsid w:val="00BB5956"/>
    <w:rsid w:val="00D215C9"/>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1545C"/>
  <w15:chartTrackingRefBased/>
  <w15:docId w15:val="{C73164A1-253D-44D0-A201-7B5FD461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356924943">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78796669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v.uk/appeal-householder-planning-decision" TargetMode="External"/><Relationship Id="rId4" Type="http://schemas.openxmlformats.org/officeDocument/2006/relationships/webSettings" Target="webSettings.xml"/><Relationship Id="rId9" Type="http://schemas.openxmlformats.org/officeDocument/2006/relationships/hyperlink" Target="https://www.gov.uk/appeal-planning-decisio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5608</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2024-03-05T14:44:00Z</cp:lastPrinted>
  <dcterms:created xsi:type="dcterms:W3CDTF">2024-03-05T14:46:00Z</dcterms:created>
  <dcterms:modified xsi:type="dcterms:W3CDTF">2024-03-05T14:46:00Z</dcterms:modified>
</cp:coreProperties>
</file>