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577"/>
        <w:gridCol w:w="498"/>
        <w:gridCol w:w="699"/>
        <w:gridCol w:w="579"/>
        <w:gridCol w:w="1030"/>
        <w:gridCol w:w="1030"/>
        <w:gridCol w:w="1031"/>
      </w:tblGrid>
      <w:tr w:rsidR="004A5EA9" w:rsidRPr="00D2449B" w14:paraId="230E00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65833">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0E17CDCF" w:rsidR="00837F4F" w:rsidRPr="00D2449B" w:rsidRDefault="001E60B9" w:rsidP="00D2449B">
            <w:pPr>
              <w:jc w:val="center"/>
              <w:rPr>
                <w:rFonts w:ascii="Calibri" w:hAnsi="Calibri"/>
                <w:b/>
                <w:szCs w:val="22"/>
              </w:rPr>
            </w:pPr>
            <w:r>
              <w:rPr>
                <w:rFonts w:ascii="Calibri" w:hAnsi="Calibri"/>
                <w:b/>
                <w:szCs w:val="22"/>
              </w:rPr>
              <w:t>LW</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20B73FC4" w:rsidR="00837F4F" w:rsidRPr="00D2449B" w:rsidRDefault="00AF3A15" w:rsidP="00D2449B">
            <w:pPr>
              <w:jc w:val="center"/>
              <w:rPr>
                <w:rFonts w:ascii="Calibri" w:hAnsi="Calibri"/>
                <w:b/>
                <w:szCs w:val="22"/>
              </w:rPr>
            </w:pPr>
            <w:r>
              <w:rPr>
                <w:rFonts w:ascii="Calibri" w:hAnsi="Calibri"/>
                <w:b/>
                <w:szCs w:val="22"/>
              </w:rPr>
              <w:t>15/07/24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22781DDF" w:rsidR="00837F4F" w:rsidRPr="00D2449B" w:rsidRDefault="00A74132"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66F18F4D" w:rsidR="00837F4F" w:rsidRPr="00D2449B" w:rsidRDefault="00A74132" w:rsidP="00D2449B">
            <w:pPr>
              <w:jc w:val="center"/>
              <w:rPr>
                <w:rFonts w:ascii="Calibri" w:hAnsi="Calibri"/>
                <w:b/>
                <w:szCs w:val="22"/>
              </w:rPr>
            </w:pPr>
            <w:r>
              <w:rPr>
                <w:rFonts w:ascii="Calibri" w:hAnsi="Calibri"/>
                <w:b/>
                <w:szCs w:val="22"/>
              </w:rPr>
              <w:t>16/7/24</w:t>
            </w:r>
          </w:p>
        </w:tc>
      </w:tr>
      <w:tr w:rsidR="004A5EA9" w:rsidRPr="00D2449B" w14:paraId="2094A164" w14:textId="77777777" w:rsidTr="00065833">
        <w:trPr>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18113A67" w:rsidR="004A5EA9" w:rsidRPr="005F1A36" w:rsidRDefault="001E60B9" w:rsidP="008542DE">
            <w:pPr>
              <w:rPr>
                <w:rFonts w:ascii="Calibri" w:hAnsi="Calibri"/>
                <w:szCs w:val="22"/>
              </w:rPr>
            </w:pPr>
            <w:r>
              <w:rPr>
                <w:rFonts w:ascii="Calibri" w:hAnsi="Calibri"/>
                <w:szCs w:val="22"/>
              </w:rPr>
              <w:t>3/2024/0041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DDE9678" w:rsidR="00824DB6" w:rsidRPr="00C0704D" w:rsidRDefault="001E60B9" w:rsidP="002C6277">
            <w:pPr>
              <w:rPr>
                <w:rFonts w:ascii="Calibri" w:hAnsi="Calibri"/>
                <w:szCs w:val="22"/>
              </w:rPr>
            </w:pPr>
            <w:r>
              <w:rPr>
                <w:rFonts w:ascii="Calibri" w:hAnsi="Calibri"/>
                <w:szCs w:val="22"/>
              </w:rPr>
              <w:t>11</w:t>
            </w:r>
            <w:r w:rsidR="00FB3367">
              <w:rPr>
                <w:rFonts w:ascii="Calibri" w:hAnsi="Calibri"/>
                <w:szCs w:val="22"/>
              </w:rPr>
              <w:t>/06/24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4C3CBD74" w:rsidR="00824DB6" w:rsidRPr="00C0704D" w:rsidRDefault="001E60B9" w:rsidP="002C6277">
            <w:pPr>
              <w:rPr>
                <w:rFonts w:ascii="Calibri" w:hAnsi="Calibri"/>
                <w:szCs w:val="22"/>
              </w:rPr>
            </w:pPr>
            <w:r>
              <w:rPr>
                <w:rFonts w:ascii="Calibri" w:hAnsi="Calibri"/>
                <w:szCs w:val="22"/>
              </w:rPr>
              <w:t>11</w:t>
            </w:r>
            <w:r w:rsidR="00FB3367">
              <w:rPr>
                <w:rFonts w:ascii="Calibri" w:hAnsi="Calibri"/>
                <w:szCs w:val="22"/>
              </w:rPr>
              <w:t>/06/24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65833">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8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C72E3E8" w:rsidR="004A5EA9" w:rsidRPr="00250879" w:rsidRDefault="001E60B9" w:rsidP="00811771">
            <w:pPr>
              <w:rPr>
                <w:rFonts w:ascii="Calibri" w:hAnsi="Calibri"/>
                <w:color w:val="548DD4" w:themeColor="text2" w:themeTint="99"/>
                <w:szCs w:val="22"/>
              </w:rPr>
            </w:pPr>
            <w:r w:rsidRPr="001E60B9">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65833">
        <w:trPr>
          <w:jc w:val="center"/>
        </w:trPr>
        <w:tc>
          <w:tcPr>
            <w:tcW w:w="601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43B3CD7F" w:rsidR="004A5EA9" w:rsidRPr="00D2449B" w:rsidRDefault="002E7838" w:rsidP="002A01CF">
            <w:pPr>
              <w:jc w:val="center"/>
              <w:rPr>
                <w:rFonts w:ascii="Calibri" w:hAnsi="Calibri"/>
                <w:b/>
                <w:szCs w:val="22"/>
              </w:rPr>
            </w:pPr>
            <w:r>
              <w:rPr>
                <w:rFonts w:ascii="Calibri" w:hAnsi="Calibri"/>
                <w:b/>
                <w:szCs w:val="22"/>
              </w:rPr>
              <w:t>REFUSAL</w:t>
            </w:r>
          </w:p>
        </w:tc>
      </w:tr>
      <w:tr w:rsidR="004A5EA9" w:rsidRPr="00D2449B" w14:paraId="7813B96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691903EF" w:rsidR="004A5EA9" w:rsidRPr="002C6277" w:rsidRDefault="001E60B9">
            <w:pPr>
              <w:rPr>
                <w:rFonts w:ascii="Calibri" w:hAnsi="Calibri"/>
                <w:szCs w:val="22"/>
              </w:rPr>
            </w:pPr>
            <w:r>
              <w:rPr>
                <w:rFonts w:ascii="Calibri" w:hAnsi="Calibri"/>
                <w:szCs w:val="22"/>
              </w:rPr>
              <w:t xml:space="preserve">Partial demolition of existing dwelling including removal of main roof and single storey side extension. Remodelling and extensions to create two storey dwelling with annexe accommodation. </w:t>
            </w:r>
          </w:p>
        </w:tc>
      </w:tr>
      <w:tr w:rsidR="002A01CF" w:rsidRPr="00D2449B" w14:paraId="52988241"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5BB09ED5" w:rsidR="002A01CF" w:rsidRPr="002C6277" w:rsidRDefault="001E60B9" w:rsidP="00A42E82">
            <w:pPr>
              <w:rPr>
                <w:rFonts w:ascii="Calibri" w:hAnsi="Calibri"/>
                <w:szCs w:val="22"/>
              </w:rPr>
            </w:pPr>
            <w:r>
              <w:rPr>
                <w:rFonts w:ascii="Calibri" w:hAnsi="Calibri"/>
                <w:szCs w:val="22"/>
              </w:rPr>
              <w:t>Buckley Dene, Preston Road, Ribchester, PR3 3YD</w:t>
            </w:r>
          </w:p>
        </w:tc>
      </w:tr>
      <w:tr w:rsidR="00A95D89" w:rsidRPr="00D2449B" w14:paraId="3FB99B2E"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E09DA48" w:rsidR="002A01CF" w:rsidRPr="00295A61" w:rsidRDefault="006D3A24">
            <w:pPr>
              <w:rPr>
                <w:rFonts w:ascii="Calibri" w:hAnsi="Calibri"/>
                <w:bCs/>
                <w:szCs w:val="22"/>
              </w:rPr>
            </w:pPr>
            <w:r>
              <w:rPr>
                <w:rFonts w:ascii="Calibri" w:hAnsi="Calibri"/>
                <w:bCs/>
                <w:szCs w:val="22"/>
              </w:rPr>
              <w:t>A consultation response from Ribchester Parish Council was received on 29</w:t>
            </w:r>
            <w:r w:rsidRPr="006D3A24">
              <w:rPr>
                <w:rFonts w:ascii="Calibri" w:hAnsi="Calibri"/>
                <w:bCs/>
                <w:szCs w:val="22"/>
                <w:vertAlign w:val="superscript"/>
              </w:rPr>
              <w:t>th</w:t>
            </w:r>
            <w:r>
              <w:rPr>
                <w:rFonts w:ascii="Calibri" w:hAnsi="Calibri"/>
                <w:bCs/>
                <w:szCs w:val="22"/>
              </w:rPr>
              <w:t xml:space="preserve"> June 2024 stating that the Parish Council have no objections to the proposed development, however it is noted that no indication is given of any future proofing plans which would have been welcomed. </w:t>
            </w:r>
          </w:p>
        </w:tc>
      </w:tr>
      <w:tr w:rsidR="00C618DB" w:rsidRPr="00D2449B" w14:paraId="639E958B"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1D6FFFC7" w:rsidR="002A01CF" w:rsidRPr="006D3A24" w:rsidRDefault="006D3A24">
            <w:pPr>
              <w:rPr>
                <w:rFonts w:ascii="Calibri" w:hAnsi="Calibri"/>
                <w:bCs/>
                <w:szCs w:val="22"/>
              </w:rPr>
            </w:pPr>
            <w:r>
              <w:rPr>
                <w:rFonts w:ascii="Calibri" w:hAnsi="Calibri"/>
                <w:bCs/>
                <w:szCs w:val="22"/>
              </w:rPr>
              <w:t xml:space="preserve">No objection. </w:t>
            </w:r>
          </w:p>
        </w:tc>
      </w:tr>
      <w:tr w:rsidR="00C0704D" w:rsidRPr="00D2449B" w14:paraId="62663AA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65833">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94"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55A92CCE" w:rsidR="00C0704D" w:rsidRPr="00C0704D" w:rsidRDefault="006D3A24" w:rsidP="00692B60">
            <w:pPr>
              <w:rPr>
                <w:rFonts w:ascii="Calibri" w:hAnsi="Calibri"/>
                <w:szCs w:val="22"/>
              </w:rPr>
            </w:pPr>
            <w:r>
              <w:rPr>
                <w:rFonts w:ascii="Calibri" w:hAnsi="Calibri"/>
                <w:szCs w:val="22"/>
              </w:rPr>
              <w:t xml:space="preserve">No representations have been received. </w:t>
            </w:r>
          </w:p>
        </w:tc>
      </w:tr>
      <w:tr w:rsidR="00C0704D" w:rsidRPr="00D2449B" w14:paraId="1CDFA4C3"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5A84116B" w14:textId="77777777" w:rsidR="009C1F22" w:rsidRPr="00C618DB" w:rsidRDefault="009C1F22" w:rsidP="009C1F22">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179D176E" w14:textId="77777777" w:rsidR="009C1F22" w:rsidRDefault="009C1F22" w:rsidP="009C1F22">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19933DA0" w14:textId="77777777" w:rsidR="009C1F22" w:rsidRDefault="009C1F22" w:rsidP="009C1F22">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0AFF3D3" w14:textId="77777777" w:rsidR="009C1F22" w:rsidRPr="00C618DB" w:rsidRDefault="009C1F22" w:rsidP="009C1F22">
            <w:pPr>
              <w:pStyle w:val="PLANNING"/>
              <w:rPr>
                <w:rFonts w:ascii="Calibri" w:hAnsi="Calibri"/>
                <w:szCs w:val="22"/>
              </w:rPr>
            </w:pPr>
          </w:p>
          <w:p w14:paraId="3929B12E" w14:textId="77777777" w:rsidR="009C1F22" w:rsidRPr="00C618DB" w:rsidRDefault="009C1F22" w:rsidP="009C1F22">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F7F0F26" w14:textId="77777777" w:rsidR="009C1F22" w:rsidRPr="00C618DB" w:rsidRDefault="009C1F22" w:rsidP="009C1F22">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1874EBB1" w14:textId="77777777" w:rsidR="009C1F22" w:rsidRPr="00C618DB" w:rsidRDefault="009C1F22" w:rsidP="009C1F22">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090E4B6F" w14:textId="77777777" w:rsidR="009C1F22" w:rsidRDefault="009C1F22" w:rsidP="009C1F22">
            <w:pPr>
              <w:pStyle w:val="PLANNING"/>
              <w:rPr>
                <w:rFonts w:ascii="Calibri" w:hAnsi="Calibri"/>
                <w:szCs w:val="22"/>
              </w:rPr>
            </w:pPr>
            <w:r w:rsidRPr="00C618DB">
              <w:rPr>
                <w:rFonts w:ascii="Calibri" w:hAnsi="Calibri"/>
                <w:szCs w:val="22"/>
              </w:rPr>
              <w:t>Policy DME</w:t>
            </w:r>
            <w:r>
              <w:rPr>
                <w:rFonts w:ascii="Calibri" w:hAnsi="Calibri"/>
                <w:szCs w:val="22"/>
              </w:rPr>
              <w:t>3:</w:t>
            </w:r>
            <w:r>
              <w:rPr>
                <w:rFonts w:ascii="Calibri" w:hAnsi="Calibri"/>
                <w:szCs w:val="22"/>
              </w:rPr>
              <w:tab/>
              <w:t>Site and Species Protection and Conservation</w:t>
            </w:r>
          </w:p>
          <w:p w14:paraId="6FA886CD" w14:textId="5628C59C" w:rsidR="009C1F22" w:rsidRPr="00C618DB" w:rsidRDefault="009C1F22" w:rsidP="009C1F22">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2F4855BE" w14:textId="77777777" w:rsidR="009C1F22" w:rsidRDefault="009C1F22" w:rsidP="009C1F22">
            <w:pPr>
              <w:pStyle w:val="PLANNING"/>
              <w:rPr>
                <w:rFonts w:ascii="Calibri" w:hAnsi="Calibri"/>
                <w:szCs w:val="22"/>
              </w:rPr>
            </w:pPr>
          </w:p>
          <w:p w14:paraId="0B67484A" w14:textId="77777777" w:rsidR="009C1F22" w:rsidRDefault="009C1F22" w:rsidP="009C1F22">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5A9E11FB" w14:textId="589388BF" w:rsidR="00406EBD" w:rsidRDefault="00406EBD" w:rsidP="009C1F22">
            <w:pPr>
              <w:pStyle w:val="PLANNING"/>
              <w:rPr>
                <w:rFonts w:ascii="Calibri" w:hAnsi="Calibri"/>
                <w:b/>
                <w:bCs/>
                <w:color w:val="FF0000"/>
                <w:szCs w:val="22"/>
              </w:rPr>
            </w:pPr>
          </w:p>
          <w:p w14:paraId="0FBC26DC" w14:textId="175AB898" w:rsidR="006D3A24" w:rsidRDefault="006D3A24" w:rsidP="009C1F22">
            <w:pPr>
              <w:pStyle w:val="PLANNING"/>
              <w:rPr>
                <w:rFonts w:ascii="Calibri" w:hAnsi="Calibri"/>
                <w:szCs w:val="22"/>
              </w:rPr>
            </w:pPr>
            <w:r>
              <w:rPr>
                <w:rFonts w:ascii="Calibri" w:hAnsi="Calibri"/>
                <w:szCs w:val="22"/>
              </w:rPr>
              <w:t xml:space="preserve">3/1992/0386: Loft conversion with dormer extension (Approved). </w:t>
            </w:r>
          </w:p>
          <w:p w14:paraId="54899934" w14:textId="77777777" w:rsidR="006D3A24" w:rsidRDefault="006D3A24" w:rsidP="009C1F22">
            <w:pPr>
              <w:pStyle w:val="PLANNING"/>
              <w:rPr>
                <w:rFonts w:ascii="Calibri" w:hAnsi="Calibri"/>
                <w:szCs w:val="22"/>
              </w:rPr>
            </w:pPr>
          </w:p>
          <w:p w14:paraId="216890CD" w14:textId="118018B1" w:rsidR="006D3A24" w:rsidRDefault="006D3A24" w:rsidP="009C1F22">
            <w:pPr>
              <w:pStyle w:val="PLANNING"/>
              <w:rPr>
                <w:rFonts w:ascii="Calibri" w:hAnsi="Calibri"/>
                <w:szCs w:val="22"/>
              </w:rPr>
            </w:pPr>
            <w:r>
              <w:rPr>
                <w:rFonts w:ascii="Calibri" w:hAnsi="Calibri"/>
                <w:szCs w:val="22"/>
              </w:rPr>
              <w:t xml:space="preserve">3/1986/0724: </w:t>
            </w:r>
            <w:r w:rsidR="00AF3A15">
              <w:rPr>
                <w:rFonts w:ascii="Calibri" w:hAnsi="Calibri"/>
                <w:szCs w:val="22"/>
              </w:rPr>
              <w:t xml:space="preserve">Extension to form kitchen, utility and study (Approved). </w:t>
            </w:r>
          </w:p>
          <w:p w14:paraId="7E80183F" w14:textId="77777777" w:rsidR="006D3A24" w:rsidRDefault="006D3A24" w:rsidP="009C1F22">
            <w:pPr>
              <w:pStyle w:val="PLANNING"/>
              <w:rPr>
                <w:rFonts w:ascii="Calibri" w:hAnsi="Calibri"/>
                <w:szCs w:val="22"/>
              </w:rPr>
            </w:pPr>
          </w:p>
          <w:p w14:paraId="13F1C18D" w14:textId="3D5EA4E2" w:rsidR="006D3A24" w:rsidRDefault="006D3A24" w:rsidP="009C1F22">
            <w:pPr>
              <w:pStyle w:val="PLANNING"/>
              <w:rPr>
                <w:rFonts w:ascii="Calibri" w:hAnsi="Calibri"/>
                <w:szCs w:val="22"/>
              </w:rPr>
            </w:pPr>
            <w:r>
              <w:rPr>
                <w:rFonts w:ascii="Calibri" w:hAnsi="Calibri"/>
                <w:szCs w:val="22"/>
              </w:rPr>
              <w:t xml:space="preserve">3/1983/0125: </w:t>
            </w:r>
            <w:r w:rsidR="00AF3A15">
              <w:rPr>
                <w:rFonts w:ascii="Calibri" w:hAnsi="Calibri"/>
                <w:szCs w:val="22"/>
              </w:rPr>
              <w:t xml:space="preserve">Lounge and garage extension (Approved). </w:t>
            </w:r>
          </w:p>
          <w:p w14:paraId="69A6BEDC" w14:textId="77777777" w:rsidR="006D3A24" w:rsidRDefault="006D3A24" w:rsidP="009C1F22">
            <w:pPr>
              <w:pStyle w:val="PLANNING"/>
              <w:rPr>
                <w:rFonts w:ascii="Calibri" w:hAnsi="Calibri"/>
                <w:szCs w:val="22"/>
              </w:rPr>
            </w:pPr>
          </w:p>
          <w:p w14:paraId="1DF1015C" w14:textId="5A826A1B" w:rsidR="006D3A24" w:rsidRDefault="006D3A24" w:rsidP="009C1F22">
            <w:pPr>
              <w:pStyle w:val="PLANNING"/>
              <w:rPr>
                <w:rFonts w:ascii="Calibri" w:hAnsi="Calibri"/>
                <w:szCs w:val="22"/>
              </w:rPr>
            </w:pPr>
            <w:r>
              <w:rPr>
                <w:rFonts w:ascii="Calibri" w:hAnsi="Calibri"/>
                <w:szCs w:val="22"/>
              </w:rPr>
              <w:lastRenderedPageBreak/>
              <w:t xml:space="preserve">4/6/1605: </w:t>
            </w:r>
            <w:r w:rsidR="00AF3A15">
              <w:rPr>
                <w:rFonts w:ascii="Calibri" w:hAnsi="Calibri"/>
                <w:szCs w:val="22"/>
              </w:rPr>
              <w:t xml:space="preserve">Bungalow (Approved). </w:t>
            </w:r>
          </w:p>
          <w:p w14:paraId="5D25D4BB" w14:textId="77777777" w:rsidR="006D3A24" w:rsidRDefault="006D3A24" w:rsidP="009C1F22">
            <w:pPr>
              <w:pStyle w:val="PLANNING"/>
              <w:rPr>
                <w:rFonts w:ascii="Calibri" w:hAnsi="Calibri"/>
                <w:szCs w:val="22"/>
              </w:rPr>
            </w:pPr>
          </w:p>
          <w:p w14:paraId="48BC18ED" w14:textId="147175EC" w:rsidR="006D3A24" w:rsidRPr="006D3A24" w:rsidRDefault="006D3A24" w:rsidP="009C1F22">
            <w:pPr>
              <w:pStyle w:val="PLANNING"/>
              <w:rPr>
                <w:rFonts w:ascii="Calibri" w:hAnsi="Calibri"/>
                <w:szCs w:val="22"/>
              </w:rPr>
            </w:pPr>
            <w:r>
              <w:rPr>
                <w:rFonts w:ascii="Calibri" w:hAnsi="Calibri"/>
                <w:szCs w:val="22"/>
              </w:rPr>
              <w:t>4/6/1477:</w:t>
            </w:r>
            <w:r w:rsidR="00AF3A15">
              <w:rPr>
                <w:rFonts w:ascii="Calibri" w:hAnsi="Calibri"/>
                <w:szCs w:val="22"/>
              </w:rPr>
              <w:t xml:space="preserve"> Site plan of bungalow (Approved).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65833">
        <w:trPr>
          <w:trHeight w:hRule="exact" w:val="170"/>
          <w:jc w:val="center"/>
        </w:trPr>
        <w:tc>
          <w:tcPr>
            <w:tcW w:w="968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5B55E5DE" w14:textId="477F6B04" w:rsidR="006D3A24" w:rsidRDefault="00E37ACB" w:rsidP="00406EBD">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bungalow property which is set back from the main highway of Preston Road and accessed via a private access track leading to Buckley Hall and Buckley Hall Farm. The property comprises a sizeable footprint with render and natural stonework to the external elevations, along with concrete roof tiles and white uPVC windows. The site to which the proposal </w:t>
            </w:r>
            <w:r w:rsidR="001C7C5C">
              <w:rPr>
                <w:rFonts w:ascii="Calibri" w:hAnsi="Calibri"/>
                <w:bCs/>
                <w:szCs w:val="22"/>
              </w:rPr>
              <w:t>relates</w:t>
            </w:r>
            <w:r>
              <w:rPr>
                <w:rFonts w:ascii="Calibri" w:hAnsi="Calibri"/>
                <w:bCs/>
                <w:szCs w:val="22"/>
              </w:rPr>
              <w:t xml:space="preserve"> is located within the Open Countryside, approximately </w:t>
            </w:r>
            <w:r w:rsidR="001C7C5C">
              <w:rPr>
                <w:rFonts w:ascii="Calibri" w:hAnsi="Calibri"/>
                <w:bCs/>
                <w:szCs w:val="22"/>
              </w:rPr>
              <w:t>2km south-east</w:t>
            </w:r>
            <w:r>
              <w:rPr>
                <w:rFonts w:ascii="Calibri" w:hAnsi="Calibri"/>
                <w:bCs/>
                <w:szCs w:val="22"/>
              </w:rPr>
              <w:t xml:space="preserve"> </w:t>
            </w:r>
            <w:r w:rsidR="001C7C5C">
              <w:rPr>
                <w:rFonts w:ascii="Calibri" w:hAnsi="Calibri"/>
                <w:bCs/>
                <w:szCs w:val="22"/>
              </w:rPr>
              <w:t xml:space="preserve">of </w:t>
            </w:r>
            <w:r>
              <w:rPr>
                <w:rFonts w:ascii="Calibri" w:hAnsi="Calibri"/>
                <w:bCs/>
                <w:szCs w:val="22"/>
              </w:rPr>
              <w:t>the defined settlement limits of</w:t>
            </w:r>
            <w:r w:rsidR="001C7C5C">
              <w:rPr>
                <w:rFonts w:ascii="Calibri" w:hAnsi="Calibri"/>
                <w:bCs/>
                <w:szCs w:val="22"/>
              </w:rPr>
              <w:t xml:space="preserve"> Longridge and 1.7km north-west of Ribchester</w:t>
            </w:r>
            <w:r>
              <w:rPr>
                <w:rFonts w:ascii="Calibri" w:hAnsi="Calibri"/>
                <w:bCs/>
                <w:szCs w:val="22"/>
              </w:rPr>
              <w:t xml:space="preserve">. To the north-west of the site is a small cluster of traditional stone built two-storey dwellings sited along Preston Road in a linear form, however this aside, other surrounding uses remain agricultural directly to the north, south and east of the property. </w:t>
            </w:r>
          </w:p>
          <w:p w14:paraId="62370E9F" w14:textId="195E3E33" w:rsidR="00406EBD" w:rsidRPr="006C2BFA" w:rsidRDefault="00406EBD" w:rsidP="009C1F22">
            <w:pPr>
              <w:pStyle w:val="Header"/>
              <w:tabs>
                <w:tab w:val="clear" w:pos="4153"/>
                <w:tab w:val="clear" w:pos="8306"/>
              </w:tabs>
              <w:contextualSpacing/>
              <w:jc w:val="both"/>
              <w:rPr>
                <w:rFonts w:ascii="Calibri" w:hAnsi="Calibri"/>
                <w:bCs/>
                <w:szCs w:val="22"/>
              </w:rPr>
            </w:pPr>
          </w:p>
        </w:tc>
      </w:tr>
      <w:tr w:rsidR="00C0704D" w:rsidRPr="00D2449B" w14:paraId="408C6380"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D956078" w14:textId="42B7AFE3" w:rsidR="009565EC" w:rsidRDefault="00174295" w:rsidP="00440CB6">
            <w:pPr>
              <w:pStyle w:val="Header"/>
              <w:tabs>
                <w:tab w:val="clear" w:pos="4153"/>
                <w:tab w:val="clear" w:pos="8306"/>
              </w:tabs>
              <w:jc w:val="both"/>
              <w:rPr>
                <w:rFonts w:ascii="Calibri" w:hAnsi="Calibri"/>
                <w:bCs/>
                <w:szCs w:val="22"/>
              </w:rPr>
            </w:pPr>
            <w:r>
              <w:rPr>
                <w:rFonts w:ascii="Calibri" w:hAnsi="Calibri"/>
                <w:bCs/>
                <w:szCs w:val="22"/>
              </w:rPr>
              <w:t xml:space="preserve">Consent is sought for the partial demolition of the existing dwellinghouse including the removal of the main roof and single storey side extension and remodelling and extensions to create a </w:t>
            </w:r>
            <w:r w:rsidR="00FF709D">
              <w:rPr>
                <w:rFonts w:ascii="Calibri" w:hAnsi="Calibri"/>
                <w:bCs/>
                <w:szCs w:val="22"/>
              </w:rPr>
              <w:t>new</w:t>
            </w:r>
            <w:r w:rsidR="009565EC">
              <w:rPr>
                <w:rFonts w:ascii="Calibri" w:hAnsi="Calibri"/>
                <w:bCs/>
                <w:szCs w:val="22"/>
              </w:rPr>
              <w:t xml:space="preserve"> four-bedroom dwelling, with open plan kitchen/ diner/ family room, lounge, utility, office, porch and integral garage. </w:t>
            </w:r>
          </w:p>
          <w:p w14:paraId="7E223218" w14:textId="77777777" w:rsidR="009565EC" w:rsidRDefault="009565EC" w:rsidP="00440CB6">
            <w:pPr>
              <w:pStyle w:val="Header"/>
              <w:tabs>
                <w:tab w:val="clear" w:pos="4153"/>
                <w:tab w:val="clear" w:pos="8306"/>
              </w:tabs>
              <w:jc w:val="both"/>
              <w:rPr>
                <w:rFonts w:ascii="Calibri" w:hAnsi="Calibri"/>
                <w:bCs/>
                <w:szCs w:val="22"/>
              </w:rPr>
            </w:pPr>
          </w:p>
          <w:p w14:paraId="4DF3FB44" w14:textId="65B28A77" w:rsidR="009565EC" w:rsidRDefault="009565EC" w:rsidP="00440CB6">
            <w:pPr>
              <w:pStyle w:val="Header"/>
              <w:tabs>
                <w:tab w:val="clear" w:pos="4153"/>
                <w:tab w:val="clear" w:pos="8306"/>
              </w:tabs>
              <w:jc w:val="both"/>
              <w:rPr>
                <w:rFonts w:ascii="Calibri" w:hAnsi="Calibri"/>
                <w:bCs/>
                <w:szCs w:val="22"/>
              </w:rPr>
            </w:pPr>
            <w:r>
              <w:rPr>
                <w:rFonts w:ascii="Calibri" w:hAnsi="Calibri"/>
                <w:bCs/>
                <w:szCs w:val="22"/>
              </w:rPr>
              <w:t>The building would</w:t>
            </w:r>
            <w:r w:rsidR="00950AAD">
              <w:rPr>
                <w:rFonts w:ascii="Calibri" w:hAnsi="Calibri"/>
                <w:bCs/>
                <w:szCs w:val="22"/>
              </w:rPr>
              <w:t xml:space="preserve"> have a maximum width and depth of 28.3m</w:t>
            </w:r>
            <w:r>
              <w:rPr>
                <w:rFonts w:ascii="Calibri" w:hAnsi="Calibri"/>
                <w:bCs/>
                <w:szCs w:val="22"/>
              </w:rPr>
              <w:t xml:space="preserve"> by </w:t>
            </w:r>
            <w:r w:rsidR="00950AAD">
              <w:rPr>
                <w:rFonts w:ascii="Calibri" w:hAnsi="Calibri"/>
                <w:bCs/>
                <w:szCs w:val="22"/>
              </w:rPr>
              <w:t>18.5m</w:t>
            </w:r>
            <w:r>
              <w:rPr>
                <w:rFonts w:ascii="Calibri" w:hAnsi="Calibri"/>
                <w:bCs/>
                <w:szCs w:val="22"/>
              </w:rPr>
              <w:t xml:space="preserve"> </w:t>
            </w:r>
            <w:r w:rsidR="00950AAD">
              <w:rPr>
                <w:rFonts w:ascii="Calibri" w:hAnsi="Calibri"/>
                <w:bCs/>
                <w:szCs w:val="22"/>
              </w:rPr>
              <w:t>respectively and</w:t>
            </w:r>
            <w:r>
              <w:rPr>
                <w:rFonts w:ascii="Calibri" w:hAnsi="Calibri"/>
                <w:bCs/>
                <w:szCs w:val="22"/>
              </w:rPr>
              <w:t xml:space="preserve"> </w:t>
            </w:r>
            <w:r w:rsidR="00AE11D3">
              <w:rPr>
                <w:rFonts w:ascii="Calibri" w:hAnsi="Calibri"/>
                <w:bCs/>
                <w:szCs w:val="22"/>
              </w:rPr>
              <w:t xml:space="preserve">height of 7m. </w:t>
            </w:r>
            <w:r w:rsidR="0072539D">
              <w:rPr>
                <w:rFonts w:ascii="Calibri" w:hAnsi="Calibri"/>
                <w:bCs/>
                <w:szCs w:val="22"/>
              </w:rPr>
              <w:t xml:space="preserve">The new dwelling would be part single storey and part two storey and would incorporate a varied roof form including a </w:t>
            </w:r>
            <w:r>
              <w:rPr>
                <w:rFonts w:ascii="Calibri" w:hAnsi="Calibri"/>
                <w:bCs/>
                <w:szCs w:val="22"/>
              </w:rPr>
              <w:t xml:space="preserve">twin reverse gable </w:t>
            </w:r>
            <w:r w:rsidR="00AE11D3">
              <w:rPr>
                <w:rFonts w:ascii="Calibri" w:hAnsi="Calibri"/>
                <w:bCs/>
                <w:szCs w:val="22"/>
              </w:rPr>
              <w:t>principal</w:t>
            </w:r>
            <w:r>
              <w:rPr>
                <w:rFonts w:ascii="Calibri" w:hAnsi="Calibri"/>
                <w:bCs/>
                <w:szCs w:val="22"/>
              </w:rPr>
              <w:t xml:space="preserve"> elevation linked by a single storey flat roof element, a single storey gable ‘wing’ leading to the integral garage, a two-storey and single storey flat roof element to the rear and single storey flat roof entrance porch to the front. </w:t>
            </w:r>
            <w:r w:rsidR="00AE11D3">
              <w:rPr>
                <w:rFonts w:ascii="Calibri" w:hAnsi="Calibri"/>
                <w:bCs/>
                <w:szCs w:val="22"/>
              </w:rPr>
              <w:t xml:space="preserve">A substantial level of fenestration is proposed to all elevations, including rooflights. The materials are to be </w:t>
            </w:r>
            <w:r w:rsidR="0072539D">
              <w:rPr>
                <w:rFonts w:ascii="Calibri" w:hAnsi="Calibri"/>
                <w:bCs/>
                <w:szCs w:val="22"/>
              </w:rPr>
              <w:t xml:space="preserve">natural </w:t>
            </w:r>
            <w:r w:rsidR="00AE11D3">
              <w:rPr>
                <w:rFonts w:ascii="Calibri" w:hAnsi="Calibri"/>
                <w:bCs/>
                <w:szCs w:val="22"/>
              </w:rPr>
              <w:t xml:space="preserve">stone, render and timber cladding to the external elevations, along with </w:t>
            </w:r>
            <w:r w:rsidR="0072539D">
              <w:rPr>
                <w:rFonts w:ascii="Calibri" w:hAnsi="Calibri"/>
                <w:bCs/>
                <w:szCs w:val="22"/>
              </w:rPr>
              <w:t xml:space="preserve">natural slate roof tiles and aluminium windows. </w:t>
            </w:r>
          </w:p>
          <w:p w14:paraId="1B20488F" w14:textId="5F15B24F" w:rsidR="00C0704D" w:rsidRPr="0072539D" w:rsidRDefault="00C0704D" w:rsidP="009E61C7">
            <w:pPr>
              <w:pStyle w:val="Header"/>
              <w:tabs>
                <w:tab w:val="clear" w:pos="4153"/>
                <w:tab w:val="clear" w:pos="8306"/>
              </w:tabs>
              <w:jc w:val="both"/>
              <w:rPr>
                <w:rFonts w:ascii="Calibri" w:hAnsi="Calibri"/>
                <w:bCs/>
                <w:szCs w:val="22"/>
              </w:rPr>
            </w:pPr>
          </w:p>
        </w:tc>
      </w:tr>
      <w:tr w:rsidR="009C1F22" w:rsidRPr="00D2449B" w14:paraId="0F74B1F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1476DCC" w14:textId="720EF470" w:rsidR="009C1F22" w:rsidRDefault="009C1F22" w:rsidP="00440CB6">
            <w:pPr>
              <w:pStyle w:val="Header"/>
              <w:tabs>
                <w:tab w:val="clear" w:pos="4153"/>
                <w:tab w:val="clear" w:pos="8306"/>
              </w:tabs>
              <w:jc w:val="both"/>
              <w:rPr>
                <w:rFonts w:ascii="Calibri" w:hAnsi="Calibri"/>
                <w:b/>
                <w:szCs w:val="22"/>
              </w:rPr>
            </w:pPr>
            <w:r>
              <w:rPr>
                <w:rFonts w:ascii="Calibri" w:hAnsi="Calibri"/>
                <w:b/>
                <w:szCs w:val="22"/>
              </w:rPr>
              <w:t>Principle of Developm</w:t>
            </w:r>
            <w:r w:rsidR="006F64DB">
              <w:rPr>
                <w:rFonts w:ascii="Calibri" w:hAnsi="Calibri"/>
                <w:b/>
                <w:szCs w:val="22"/>
              </w:rPr>
              <w:t>e</w:t>
            </w:r>
            <w:r>
              <w:rPr>
                <w:rFonts w:ascii="Calibri" w:hAnsi="Calibri"/>
                <w:b/>
                <w:szCs w:val="22"/>
              </w:rPr>
              <w:t>nt:</w:t>
            </w:r>
          </w:p>
          <w:p w14:paraId="39E2A169" w14:textId="77777777" w:rsidR="009C1F22" w:rsidRDefault="009C1F22" w:rsidP="00440CB6">
            <w:pPr>
              <w:pStyle w:val="Header"/>
              <w:tabs>
                <w:tab w:val="clear" w:pos="4153"/>
                <w:tab w:val="clear" w:pos="8306"/>
              </w:tabs>
              <w:jc w:val="both"/>
              <w:rPr>
                <w:rFonts w:ascii="Calibri" w:hAnsi="Calibri"/>
                <w:b/>
                <w:szCs w:val="22"/>
              </w:rPr>
            </w:pPr>
          </w:p>
          <w:p w14:paraId="69A2C1BD" w14:textId="656F7C65" w:rsidR="001C02C9" w:rsidRDefault="004C4797" w:rsidP="0072647C">
            <w:pPr>
              <w:pStyle w:val="Header"/>
              <w:tabs>
                <w:tab w:val="clear" w:pos="4153"/>
                <w:tab w:val="clear" w:pos="8306"/>
              </w:tabs>
              <w:jc w:val="both"/>
              <w:rPr>
                <w:rFonts w:ascii="Calibri" w:hAnsi="Calibri"/>
                <w:bCs/>
                <w:szCs w:val="22"/>
              </w:rPr>
            </w:pPr>
            <w:r>
              <w:rPr>
                <w:rFonts w:ascii="Calibri" w:hAnsi="Calibri"/>
                <w:bCs/>
                <w:szCs w:val="22"/>
              </w:rPr>
              <w:t>Due to the extent of demolition and re-modelling proposed the</w:t>
            </w:r>
            <w:r w:rsidR="00AF5BCC">
              <w:rPr>
                <w:rFonts w:ascii="Calibri" w:hAnsi="Calibri"/>
                <w:bCs/>
                <w:szCs w:val="22"/>
              </w:rPr>
              <w:t xml:space="preserve"> proposal </w:t>
            </w:r>
            <w:r>
              <w:rPr>
                <w:rFonts w:ascii="Calibri" w:hAnsi="Calibri"/>
                <w:bCs/>
                <w:szCs w:val="22"/>
              </w:rPr>
              <w:t>is tantamount to the</w:t>
            </w:r>
            <w:r w:rsidR="00AF5BCC">
              <w:rPr>
                <w:rFonts w:ascii="Calibri" w:hAnsi="Calibri"/>
                <w:bCs/>
                <w:szCs w:val="22"/>
              </w:rPr>
              <w:t xml:space="preserve"> construction of a replacement dwellinghouse within the defined Open Countryside. In this respect, </w:t>
            </w:r>
            <w:r w:rsidR="009E61C7">
              <w:rPr>
                <w:rFonts w:ascii="Calibri" w:hAnsi="Calibri"/>
                <w:bCs/>
                <w:szCs w:val="22"/>
              </w:rPr>
              <w:t xml:space="preserve">both Policies DMG2 and DMH3 of the Ribble Valley Core Strategy are engaged for the purposes of assessing the application. </w:t>
            </w:r>
          </w:p>
          <w:p w14:paraId="3144BE3F" w14:textId="77777777" w:rsidR="0072647C" w:rsidRDefault="0072647C" w:rsidP="0072647C">
            <w:pPr>
              <w:pStyle w:val="Header"/>
              <w:tabs>
                <w:tab w:val="clear" w:pos="4153"/>
                <w:tab w:val="clear" w:pos="8306"/>
              </w:tabs>
              <w:jc w:val="both"/>
              <w:rPr>
                <w:rFonts w:ascii="Calibri" w:hAnsi="Calibri"/>
                <w:bCs/>
                <w:szCs w:val="22"/>
              </w:rPr>
            </w:pPr>
          </w:p>
          <w:p w14:paraId="222899FC" w14:textId="52839E6B" w:rsidR="009E61C7" w:rsidRDefault="0072647C" w:rsidP="0072647C">
            <w:pPr>
              <w:pStyle w:val="Header"/>
              <w:tabs>
                <w:tab w:val="clear" w:pos="4153"/>
                <w:tab w:val="clear" w:pos="8306"/>
              </w:tabs>
              <w:jc w:val="both"/>
              <w:rPr>
                <w:rFonts w:ascii="Calibri" w:hAnsi="Calibri"/>
                <w:bCs/>
                <w:szCs w:val="22"/>
              </w:rPr>
            </w:pPr>
            <w:r>
              <w:rPr>
                <w:rFonts w:ascii="Calibri" w:hAnsi="Calibri"/>
                <w:bCs/>
                <w:szCs w:val="22"/>
              </w:rPr>
              <w:t xml:space="preserve">Policy DMG2 of the Ribble Valley Core Strategy </w:t>
            </w:r>
            <w:r w:rsidR="009E61C7">
              <w:rPr>
                <w:rFonts w:ascii="Calibri" w:hAnsi="Calibri"/>
                <w:bCs/>
                <w:szCs w:val="22"/>
              </w:rPr>
              <w:t xml:space="preserve">seeks to restrict residential development within the Open Countryside and Tier 2 Village Settlements to that which meets a number of explicit criteria, with Key Statement DS1 also reaffirming these criteria and setting out the overall spatial aspirations for development within the Borough. </w:t>
            </w:r>
          </w:p>
          <w:p w14:paraId="16ECCBBF" w14:textId="77777777" w:rsidR="009E61C7" w:rsidRDefault="009E61C7" w:rsidP="0072647C">
            <w:pPr>
              <w:pStyle w:val="Header"/>
              <w:tabs>
                <w:tab w:val="clear" w:pos="4153"/>
                <w:tab w:val="clear" w:pos="8306"/>
              </w:tabs>
              <w:jc w:val="both"/>
              <w:rPr>
                <w:rFonts w:ascii="Calibri" w:hAnsi="Calibri"/>
                <w:bCs/>
                <w:szCs w:val="22"/>
              </w:rPr>
            </w:pPr>
          </w:p>
          <w:p w14:paraId="52D777ED" w14:textId="5DD19F64" w:rsidR="00897CE1" w:rsidRDefault="009E61C7" w:rsidP="0072647C">
            <w:pPr>
              <w:pStyle w:val="Header"/>
              <w:tabs>
                <w:tab w:val="clear" w:pos="4153"/>
                <w:tab w:val="clear" w:pos="8306"/>
              </w:tabs>
              <w:jc w:val="both"/>
              <w:rPr>
                <w:rFonts w:ascii="Calibri" w:hAnsi="Calibri"/>
                <w:bCs/>
                <w:szCs w:val="22"/>
              </w:rPr>
            </w:pPr>
            <w:r>
              <w:rPr>
                <w:rFonts w:ascii="Calibri" w:hAnsi="Calibri"/>
                <w:bCs/>
                <w:szCs w:val="22"/>
              </w:rPr>
              <w:t xml:space="preserve">The proposal site is located outside of any defined settlement limits. In this respect, Policy DMG2 states that </w:t>
            </w:r>
            <w:r w:rsidR="0072647C">
              <w:rPr>
                <w:rFonts w:ascii="Calibri" w:hAnsi="Calibri"/>
                <w:bCs/>
                <w:szCs w:val="22"/>
              </w:rPr>
              <w:t xml:space="preserve">development outside of the defined settlement areas must meet a number of considerations – however in this instance, a replacement dwelling is considered acceptable given there would be no net gain in </w:t>
            </w:r>
            <w:r w:rsidR="00AF5BCC">
              <w:rPr>
                <w:rFonts w:ascii="Calibri" w:hAnsi="Calibri"/>
                <w:bCs/>
                <w:szCs w:val="22"/>
              </w:rPr>
              <w:t>residential planning units</w:t>
            </w:r>
            <w:r w:rsidR="00897CE1">
              <w:rPr>
                <w:rFonts w:ascii="Calibri" w:hAnsi="Calibri"/>
                <w:bCs/>
                <w:szCs w:val="22"/>
              </w:rPr>
              <w:t xml:space="preserve">. </w:t>
            </w:r>
          </w:p>
          <w:p w14:paraId="114758F9" w14:textId="77777777" w:rsidR="00897CE1" w:rsidRDefault="00897CE1" w:rsidP="0072647C">
            <w:pPr>
              <w:pStyle w:val="Header"/>
              <w:tabs>
                <w:tab w:val="clear" w:pos="4153"/>
                <w:tab w:val="clear" w:pos="8306"/>
              </w:tabs>
              <w:jc w:val="both"/>
              <w:rPr>
                <w:rFonts w:ascii="Calibri" w:hAnsi="Calibri"/>
                <w:bCs/>
                <w:szCs w:val="22"/>
              </w:rPr>
            </w:pPr>
          </w:p>
          <w:p w14:paraId="4EFC43F6" w14:textId="4D136CD3" w:rsidR="0072647C" w:rsidRDefault="009E61C7" w:rsidP="0072647C">
            <w:pPr>
              <w:pStyle w:val="Header"/>
              <w:tabs>
                <w:tab w:val="clear" w:pos="4153"/>
                <w:tab w:val="clear" w:pos="8306"/>
              </w:tabs>
              <w:jc w:val="both"/>
              <w:rPr>
                <w:rFonts w:ascii="Calibri" w:hAnsi="Calibri"/>
                <w:bCs/>
                <w:szCs w:val="22"/>
              </w:rPr>
            </w:pPr>
            <w:r>
              <w:rPr>
                <w:rFonts w:ascii="Calibri" w:hAnsi="Calibri"/>
                <w:bCs/>
                <w:szCs w:val="22"/>
              </w:rPr>
              <w:t xml:space="preserve">In addition, </w:t>
            </w:r>
            <w:r w:rsidR="00897CE1">
              <w:rPr>
                <w:rFonts w:ascii="Calibri" w:hAnsi="Calibri"/>
                <w:bCs/>
                <w:szCs w:val="22"/>
              </w:rPr>
              <w:t xml:space="preserve">Policy DMH3 of the Core Strategy states that, within areas defined as Open Countryside, residential development will be limited to a number of criteria, the most relevant being as follows: </w:t>
            </w:r>
          </w:p>
          <w:p w14:paraId="1D45C860" w14:textId="77777777" w:rsidR="00897CE1" w:rsidRDefault="00897CE1" w:rsidP="0072647C">
            <w:pPr>
              <w:pStyle w:val="Header"/>
              <w:tabs>
                <w:tab w:val="clear" w:pos="4153"/>
                <w:tab w:val="clear" w:pos="8306"/>
              </w:tabs>
              <w:jc w:val="both"/>
              <w:rPr>
                <w:rFonts w:ascii="Calibri" w:hAnsi="Calibri"/>
                <w:bCs/>
                <w:szCs w:val="22"/>
              </w:rPr>
            </w:pPr>
          </w:p>
          <w:p w14:paraId="70FACDA0" w14:textId="77777777" w:rsidR="00897CE1" w:rsidRDefault="00897CE1" w:rsidP="0072647C">
            <w:pPr>
              <w:pStyle w:val="Header"/>
              <w:tabs>
                <w:tab w:val="clear" w:pos="4153"/>
                <w:tab w:val="clear" w:pos="8306"/>
              </w:tabs>
              <w:jc w:val="both"/>
              <w:rPr>
                <w:rFonts w:ascii="Calibri" w:hAnsi="Calibri"/>
                <w:bCs/>
                <w:i/>
                <w:iCs/>
                <w:szCs w:val="22"/>
              </w:rPr>
            </w:pPr>
            <w:r>
              <w:rPr>
                <w:rFonts w:ascii="Calibri" w:hAnsi="Calibri"/>
                <w:bCs/>
                <w:i/>
                <w:iCs/>
                <w:szCs w:val="22"/>
              </w:rPr>
              <w:t xml:space="preserve">‘The rebuilding or replacement of existing dwellings is subject to the following criteria: </w:t>
            </w:r>
          </w:p>
          <w:p w14:paraId="4C05E8FA" w14:textId="6BD72000" w:rsidR="00897CE1" w:rsidRDefault="00897CE1" w:rsidP="00897CE1">
            <w:pPr>
              <w:pStyle w:val="Header"/>
              <w:numPr>
                <w:ilvl w:val="0"/>
                <w:numId w:val="3"/>
              </w:numPr>
              <w:tabs>
                <w:tab w:val="clear" w:pos="4153"/>
                <w:tab w:val="clear" w:pos="8306"/>
              </w:tabs>
              <w:jc w:val="both"/>
              <w:rPr>
                <w:rFonts w:ascii="Calibri" w:hAnsi="Calibri"/>
                <w:bCs/>
                <w:i/>
                <w:iCs/>
                <w:szCs w:val="22"/>
              </w:rPr>
            </w:pPr>
            <w:r>
              <w:rPr>
                <w:rFonts w:ascii="Calibri" w:hAnsi="Calibri"/>
                <w:bCs/>
                <w:i/>
                <w:iCs/>
                <w:szCs w:val="22"/>
              </w:rPr>
              <w:t>The residential use of the property should not have been abandoned;</w:t>
            </w:r>
          </w:p>
          <w:p w14:paraId="5AECBB24" w14:textId="77777777" w:rsidR="00897CE1" w:rsidRDefault="00897CE1" w:rsidP="00897CE1">
            <w:pPr>
              <w:pStyle w:val="Header"/>
              <w:numPr>
                <w:ilvl w:val="0"/>
                <w:numId w:val="3"/>
              </w:numPr>
              <w:tabs>
                <w:tab w:val="clear" w:pos="4153"/>
                <w:tab w:val="clear" w:pos="8306"/>
              </w:tabs>
              <w:jc w:val="both"/>
              <w:rPr>
                <w:rFonts w:ascii="Calibri" w:hAnsi="Calibri"/>
                <w:bCs/>
                <w:i/>
                <w:iCs/>
                <w:szCs w:val="22"/>
              </w:rPr>
            </w:pPr>
            <w:r>
              <w:rPr>
                <w:rFonts w:ascii="Calibri" w:hAnsi="Calibri"/>
                <w:bCs/>
                <w:i/>
                <w:iCs/>
                <w:szCs w:val="22"/>
              </w:rPr>
              <w:t>There being no adverse impact on the landscape in relation to the new dwelling;</w:t>
            </w:r>
          </w:p>
          <w:p w14:paraId="5B5682EA" w14:textId="77777777" w:rsidR="00897CE1" w:rsidRDefault="00897CE1" w:rsidP="00897CE1">
            <w:pPr>
              <w:pStyle w:val="Header"/>
              <w:numPr>
                <w:ilvl w:val="0"/>
                <w:numId w:val="3"/>
              </w:numPr>
              <w:tabs>
                <w:tab w:val="clear" w:pos="4153"/>
                <w:tab w:val="clear" w:pos="8306"/>
              </w:tabs>
              <w:jc w:val="both"/>
              <w:rPr>
                <w:rFonts w:ascii="Calibri" w:hAnsi="Calibri"/>
                <w:bCs/>
                <w:i/>
                <w:iCs/>
                <w:szCs w:val="22"/>
              </w:rPr>
            </w:pPr>
            <w:r>
              <w:rPr>
                <w:rFonts w:ascii="Calibri" w:hAnsi="Calibri"/>
                <w:bCs/>
                <w:i/>
                <w:iCs/>
                <w:szCs w:val="22"/>
              </w:rPr>
              <w:lastRenderedPageBreak/>
              <w:t xml:space="preserve">The need to extend an existing curtilage.’ </w:t>
            </w:r>
          </w:p>
          <w:p w14:paraId="2B2BEB06" w14:textId="77777777" w:rsidR="00897CE1" w:rsidRDefault="00897CE1" w:rsidP="00897CE1">
            <w:pPr>
              <w:pStyle w:val="Header"/>
              <w:tabs>
                <w:tab w:val="clear" w:pos="4153"/>
                <w:tab w:val="clear" w:pos="8306"/>
              </w:tabs>
              <w:jc w:val="both"/>
              <w:rPr>
                <w:rFonts w:ascii="Calibri" w:hAnsi="Calibri"/>
                <w:bCs/>
                <w:i/>
                <w:iCs/>
                <w:szCs w:val="22"/>
              </w:rPr>
            </w:pPr>
          </w:p>
          <w:p w14:paraId="6CD1A77B" w14:textId="20DA1FFC" w:rsidR="00897CE1" w:rsidRDefault="00897CE1" w:rsidP="00897CE1">
            <w:pPr>
              <w:pStyle w:val="Header"/>
              <w:tabs>
                <w:tab w:val="clear" w:pos="4153"/>
                <w:tab w:val="clear" w:pos="8306"/>
              </w:tabs>
              <w:jc w:val="both"/>
              <w:rPr>
                <w:rFonts w:ascii="Calibri" w:hAnsi="Calibri"/>
                <w:bCs/>
                <w:szCs w:val="22"/>
              </w:rPr>
            </w:pPr>
            <w:r>
              <w:rPr>
                <w:rFonts w:ascii="Calibri" w:hAnsi="Calibri"/>
                <w:bCs/>
                <w:szCs w:val="22"/>
              </w:rPr>
              <w:t xml:space="preserve">In this respect, </w:t>
            </w:r>
            <w:r w:rsidR="00AF5BCC">
              <w:rPr>
                <w:rFonts w:ascii="Calibri" w:hAnsi="Calibri"/>
                <w:bCs/>
                <w:szCs w:val="22"/>
              </w:rPr>
              <w:t>the proposal involves the replacement of an existing dwelling of which the residential us</w:t>
            </w:r>
            <w:r w:rsidR="005065D7">
              <w:rPr>
                <w:rFonts w:ascii="Calibri" w:hAnsi="Calibri"/>
                <w:bCs/>
                <w:szCs w:val="22"/>
              </w:rPr>
              <w:t>e</w:t>
            </w:r>
            <w:r w:rsidR="00AF5BCC">
              <w:rPr>
                <w:rFonts w:ascii="Calibri" w:hAnsi="Calibri"/>
                <w:bCs/>
                <w:szCs w:val="22"/>
              </w:rPr>
              <w:t xml:space="preserve"> has not been abandoned and no extension to the site’s existing curtilage is proposed. As such, in order to ensure the principle of development is secured, it is necessary to establish the level of impact on the landscape in relation to the new dwelling and whether this is considered </w:t>
            </w:r>
            <w:r w:rsidR="005065D7">
              <w:rPr>
                <w:rFonts w:ascii="Calibri" w:hAnsi="Calibri"/>
                <w:bCs/>
                <w:szCs w:val="22"/>
              </w:rPr>
              <w:t>adverse. Following</w:t>
            </w:r>
            <w:r w:rsidR="001C50C3">
              <w:rPr>
                <w:rFonts w:ascii="Calibri" w:hAnsi="Calibri"/>
                <w:bCs/>
                <w:szCs w:val="22"/>
              </w:rPr>
              <w:t xml:space="preserve"> an assessment of the proposed development under the </w:t>
            </w:r>
            <w:r w:rsidR="001C50C3">
              <w:rPr>
                <w:rFonts w:ascii="Calibri" w:hAnsi="Calibri"/>
                <w:bCs/>
                <w:i/>
                <w:iCs/>
                <w:szCs w:val="22"/>
              </w:rPr>
              <w:t xml:space="preserve">Visual Amenity </w:t>
            </w:r>
            <w:r w:rsidR="001C50C3">
              <w:rPr>
                <w:rFonts w:ascii="Calibri" w:hAnsi="Calibri"/>
                <w:bCs/>
                <w:szCs w:val="22"/>
              </w:rPr>
              <w:t>section of this report, the impact on the landscape is considered to be adverse and as such, the principle of development is not secured</w:t>
            </w:r>
            <w:r w:rsidR="005065D7">
              <w:rPr>
                <w:rFonts w:ascii="Calibri" w:hAnsi="Calibri"/>
                <w:bCs/>
                <w:szCs w:val="22"/>
              </w:rPr>
              <w:t xml:space="preserve"> in this instance.</w:t>
            </w:r>
          </w:p>
          <w:p w14:paraId="2469F1F9" w14:textId="7B913F3A" w:rsidR="001C50C3" w:rsidRPr="001C50C3" w:rsidRDefault="001C50C3" w:rsidP="00897CE1">
            <w:pPr>
              <w:pStyle w:val="Header"/>
              <w:tabs>
                <w:tab w:val="clear" w:pos="4153"/>
                <w:tab w:val="clear" w:pos="8306"/>
              </w:tabs>
              <w:jc w:val="both"/>
              <w:rPr>
                <w:rFonts w:ascii="Calibri" w:hAnsi="Calibri"/>
                <w:bCs/>
                <w:szCs w:val="22"/>
              </w:rPr>
            </w:pPr>
          </w:p>
        </w:tc>
      </w:tr>
      <w:tr w:rsidR="00C0704D" w:rsidRPr="00D2449B" w14:paraId="617768FF"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2C6D49C9" w:rsidR="00C0704D" w:rsidRDefault="00C0704D" w:rsidP="00EA09F9">
            <w:pPr>
              <w:pStyle w:val="Header"/>
              <w:tabs>
                <w:tab w:val="clear" w:pos="4153"/>
                <w:tab w:val="clear" w:pos="8306"/>
              </w:tabs>
              <w:contextualSpacing/>
              <w:jc w:val="both"/>
              <w:rPr>
                <w:rFonts w:ascii="Calibri" w:hAnsi="Calibri"/>
                <w:b/>
                <w:szCs w:val="22"/>
              </w:rPr>
            </w:pPr>
          </w:p>
          <w:p w14:paraId="6264318F" w14:textId="66781A10" w:rsidR="00A02828" w:rsidRDefault="00A0282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In regard to the privacy of neighbouring occupants, it is not expected that the proposed development would have any harmful impact, given the dwellinghouse has no direct interface with any nearby residential properties. It is therefore not anticipated that any new opportunities for direct overlooking or loss of privacy would be created as a result of the works proposed. </w:t>
            </w:r>
          </w:p>
          <w:p w14:paraId="1222923C" w14:textId="77777777" w:rsidR="00A02828" w:rsidRDefault="00A02828" w:rsidP="00EA09F9">
            <w:pPr>
              <w:pStyle w:val="Header"/>
              <w:tabs>
                <w:tab w:val="clear" w:pos="4153"/>
                <w:tab w:val="clear" w:pos="8306"/>
              </w:tabs>
              <w:contextualSpacing/>
              <w:jc w:val="both"/>
              <w:rPr>
                <w:rFonts w:ascii="Calibri" w:hAnsi="Calibri"/>
                <w:bCs/>
                <w:szCs w:val="22"/>
              </w:rPr>
            </w:pPr>
          </w:p>
          <w:p w14:paraId="5D04A8E4" w14:textId="7CBC1968" w:rsidR="00A02828" w:rsidRDefault="00A0282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Furthermore, the proposed development would be sited a sufficient distance away from the nearest neighbouring dwelling at Buckley Gate, and as such no significant loss of light or overbearing impact would be resultant. </w:t>
            </w:r>
          </w:p>
          <w:p w14:paraId="2561D38B" w14:textId="77777777" w:rsidR="00A02828" w:rsidRDefault="00A02828" w:rsidP="00EA09F9">
            <w:pPr>
              <w:pStyle w:val="Header"/>
              <w:tabs>
                <w:tab w:val="clear" w:pos="4153"/>
                <w:tab w:val="clear" w:pos="8306"/>
              </w:tabs>
              <w:contextualSpacing/>
              <w:jc w:val="both"/>
              <w:rPr>
                <w:rFonts w:ascii="Calibri" w:hAnsi="Calibri"/>
                <w:bCs/>
                <w:szCs w:val="22"/>
              </w:rPr>
            </w:pPr>
          </w:p>
          <w:p w14:paraId="72F3D61D" w14:textId="77F5101F" w:rsidR="00A02828" w:rsidRPr="00A02828" w:rsidRDefault="00A02828"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Accordingly, it is not considered that the proposal would result in any measurable undue harm upon the existing amenities of any nearby residents. </w:t>
            </w:r>
          </w:p>
          <w:p w14:paraId="0DB485A3" w14:textId="3EC80340" w:rsidR="00065833" w:rsidRPr="00C0704D" w:rsidRDefault="00A74F22" w:rsidP="00406EBD">
            <w:pPr>
              <w:contextualSpacing/>
              <w:rPr>
                <w:rFonts w:ascii="Calibri" w:hAnsi="Calibri"/>
                <w:szCs w:val="22"/>
              </w:rPr>
            </w:pPr>
            <w:r>
              <w:rPr>
                <w:rFonts w:ascii="Calibri" w:hAnsi="Calibri"/>
                <w:szCs w:val="22"/>
              </w:rPr>
              <w:t xml:space="preserve"> </w:t>
            </w:r>
          </w:p>
        </w:tc>
      </w:tr>
      <w:tr w:rsidR="00C0704D" w:rsidRPr="00D2449B" w14:paraId="6754C065"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8533748" w14:textId="77777777" w:rsidR="009C1F22" w:rsidRPr="00905B47" w:rsidRDefault="00C0704D" w:rsidP="001C50C3">
            <w:pPr>
              <w:pStyle w:val="Header"/>
              <w:tabs>
                <w:tab w:val="clear" w:pos="4153"/>
                <w:tab w:val="clear" w:pos="8306"/>
              </w:tabs>
              <w:contextualSpacing/>
              <w:jc w:val="both"/>
              <w:rPr>
                <w:rFonts w:ascii="Calibri" w:hAnsi="Calibri"/>
                <w:b/>
                <w:szCs w:val="22"/>
              </w:rPr>
            </w:pPr>
            <w:r w:rsidRPr="00905B47">
              <w:rPr>
                <w:rFonts w:ascii="Calibri" w:hAnsi="Calibri"/>
                <w:b/>
                <w:szCs w:val="22"/>
              </w:rPr>
              <w:t>Visual Amenity/External Appearance:</w:t>
            </w:r>
          </w:p>
          <w:p w14:paraId="6EB16D1A" w14:textId="77777777" w:rsidR="001C50C3" w:rsidRDefault="001C50C3" w:rsidP="001C50C3">
            <w:pPr>
              <w:pStyle w:val="Header"/>
              <w:tabs>
                <w:tab w:val="clear" w:pos="4153"/>
                <w:tab w:val="clear" w:pos="8306"/>
              </w:tabs>
              <w:contextualSpacing/>
              <w:jc w:val="both"/>
              <w:rPr>
                <w:rFonts w:ascii="Calibri" w:hAnsi="Calibri"/>
                <w:b/>
                <w:color w:val="FF0000"/>
                <w:szCs w:val="22"/>
              </w:rPr>
            </w:pPr>
          </w:p>
          <w:p w14:paraId="1E63341C" w14:textId="77777777" w:rsidR="001C50C3" w:rsidRDefault="001C50C3" w:rsidP="001C50C3">
            <w:pPr>
              <w:pStyle w:val="Header"/>
              <w:tabs>
                <w:tab w:val="clear" w:pos="4153"/>
                <w:tab w:val="clear" w:pos="8306"/>
              </w:tabs>
              <w:contextualSpacing/>
              <w:jc w:val="both"/>
              <w:rPr>
                <w:rFonts w:ascii="Calibri" w:hAnsi="Calibri"/>
                <w:bCs/>
                <w:szCs w:val="22"/>
              </w:rPr>
            </w:pPr>
            <w:r>
              <w:rPr>
                <w:rFonts w:ascii="Calibri" w:hAnsi="Calibri"/>
                <w:bCs/>
                <w:szCs w:val="22"/>
              </w:rPr>
              <w:t xml:space="preserve">Paragraph 135 of the National Planning Policy Framework states: </w:t>
            </w:r>
          </w:p>
          <w:p w14:paraId="579D1654" w14:textId="77777777" w:rsidR="001C50C3" w:rsidRDefault="001C50C3" w:rsidP="001C50C3">
            <w:pPr>
              <w:pStyle w:val="Header"/>
              <w:tabs>
                <w:tab w:val="clear" w:pos="4153"/>
                <w:tab w:val="clear" w:pos="8306"/>
              </w:tabs>
              <w:contextualSpacing/>
              <w:jc w:val="both"/>
              <w:rPr>
                <w:rFonts w:ascii="Calibri" w:hAnsi="Calibri"/>
                <w:bCs/>
                <w:szCs w:val="22"/>
              </w:rPr>
            </w:pPr>
          </w:p>
          <w:p w14:paraId="2E7A7D25" w14:textId="77777777" w:rsidR="001C50C3" w:rsidRDefault="001C50C3" w:rsidP="001C50C3">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 xml:space="preserve">Planning policies and decisions should ensure that developments are sympathetic to local character and history, including the surrounding built environment and landscape setting.’ </w:t>
            </w:r>
          </w:p>
          <w:p w14:paraId="5AF474EE" w14:textId="77777777" w:rsidR="001C50C3" w:rsidRDefault="001C50C3" w:rsidP="001C50C3">
            <w:pPr>
              <w:pStyle w:val="Header"/>
              <w:tabs>
                <w:tab w:val="clear" w:pos="4153"/>
                <w:tab w:val="clear" w:pos="8306"/>
              </w:tabs>
              <w:contextualSpacing/>
              <w:jc w:val="both"/>
              <w:rPr>
                <w:rFonts w:ascii="Calibri" w:hAnsi="Calibri"/>
                <w:bCs/>
                <w:i/>
                <w:iCs/>
                <w:szCs w:val="22"/>
              </w:rPr>
            </w:pPr>
          </w:p>
          <w:p w14:paraId="21F134C8" w14:textId="77777777" w:rsidR="001C50C3" w:rsidRDefault="001C50C3" w:rsidP="001C50C3">
            <w:pPr>
              <w:pStyle w:val="Header"/>
              <w:tabs>
                <w:tab w:val="clear" w:pos="4153"/>
                <w:tab w:val="clear" w:pos="8306"/>
              </w:tabs>
              <w:contextualSpacing/>
              <w:jc w:val="both"/>
              <w:rPr>
                <w:rFonts w:ascii="Calibri" w:hAnsi="Calibri"/>
                <w:bCs/>
                <w:szCs w:val="22"/>
              </w:rPr>
            </w:pPr>
            <w:r>
              <w:rPr>
                <w:rFonts w:ascii="Calibri" w:hAnsi="Calibri"/>
                <w:bCs/>
                <w:szCs w:val="22"/>
              </w:rPr>
              <w:t xml:space="preserve">Ribble Valley Core Strategy Policy DMG1 provides specific guidance in relation to design and states: </w:t>
            </w:r>
          </w:p>
          <w:p w14:paraId="56364AA2" w14:textId="77777777" w:rsidR="001C50C3" w:rsidRDefault="001C50C3" w:rsidP="001C50C3">
            <w:pPr>
              <w:pStyle w:val="Header"/>
              <w:tabs>
                <w:tab w:val="clear" w:pos="4153"/>
                <w:tab w:val="clear" w:pos="8306"/>
              </w:tabs>
              <w:contextualSpacing/>
              <w:jc w:val="both"/>
              <w:rPr>
                <w:rFonts w:ascii="Calibri" w:hAnsi="Calibri"/>
                <w:bCs/>
                <w:szCs w:val="22"/>
              </w:rPr>
            </w:pPr>
          </w:p>
          <w:p w14:paraId="1A864579" w14:textId="77777777" w:rsidR="001C50C3" w:rsidRDefault="001C50C3" w:rsidP="001C50C3">
            <w:pPr>
              <w:pStyle w:val="Header"/>
              <w:tabs>
                <w:tab w:val="clear" w:pos="4153"/>
                <w:tab w:val="clear" w:pos="8306"/>
              </w:tabs>
              <w:contextualSpacing/>
              <w:jc w:val="both"/>
              <w:rPr>
                <w:rFonts w:ascii="Calibri" w:hAnsi="Calibri"/>
                <w:bCs/>
                <w:i/>
                <w:iCs/>
                <w:szCs w:val="22"/>
              </w:rPr>
            </w:pPr>
            <w:r>
              <w:rPr>
                <w:rFonts w:ascii="Calibri" w:hAnsi="Calibri"/>
                <w:bCs/>
                <w:szCs w:val="22"/>
              </w:rPr>
              <w:t>‘</w:t>
            </w:r>
            <w:r>
              <w:rPr>
                <w:rFonts w:ascii="Calibri" w:hAnsi="Calibri"/>
                <w:bCs/>
                <w:i/>
                <w:iCs/>
                <w:szCs w:val="22"/>
              </w:rPr>
              <w:t xml:space="preserve">All development must be sympathetic to existing and proposed land uses in terms of its size, intensity, and nature as well as scale, massing style [and] consider the density, layout, and relationship between buildings, which is of major importance. Particular emphasis will be placed on visual appearance and the relationship to surroundings.’ </w:t>
            </w:r>
          </w:p>
          <w:p w14:paraId="183F6FFA" w14:textId="77777777" w:rsidR="007D5B1E" w:rsidRDefault="007D5B1E" w:rsidP="001C50C3">
            <w:pPr>
              <w:pStyle w:val="Header"/>
              <w:tabs>
                <w:tab w:val="clear" w:pos="4153"/>
                <w:tab w:val="clear" w:pos="8306"/>
              </w:tabs>
              <w:contextualSpacing/>
              <w:jc w:val="both"/>
              <w:rPr>
                <w:rFonts w:ascii="Calibri" w:hAnsi="Calibri"/>
                <w:bCs/>
                <w:i/>
                <w:iCs/>
                <w:szCs w:val="22"/>
              </w:rPr>
            </w:pPr>
          </w:p>
          <w:p w14:paraId="21E39507" w14:textId="591316F8" w:rsidR="007D5B1E" w:rsidRPr="007D5B1E" w:rsidRDefault="007D5B1E" w:rsidP="001C50C3">
            <w:pPr>
              <w:pStyle w:val="Header"/>
              <w:tabs>
                <w:tab w:val="clear" w:pos="4153"/>
                <w:tab w:val="clear" w:pos="8306"/>
              </w:tabs>
              <w:contextualSpacing/>
              <w:jc w:val="both"/>
              <w:rPr>
                <w:rFonts w:ascii="Calibri" w:hAnsi="Calibri"/>
                <w:bCs/>
                <w:i/>
                <w:iCs/>
                <w:szCs w:val="22"/>
              </w:rPr>
            </w:pPr>
            <w:r>
              <w:rPr>
                <w:rFonts w:ascii="Calibri" w:hAnsi="Calibri"/>
                <w:bCs/>
                <w:szCs w:val="22"/>
              </w:rPr>
              <w:t>Consideration must also be given to the Principle of Development, which under DMH3 is required to ensure that there would be ‘</w:t>
            </w:r>
            <w:r>
              <w:rPr>
                <w:rFonts w:ascii="Calibri" w:hAnsi="Calibri"/>
                <w:bCs/>
                <w:i/>
                <w:iCs/>
                <w:szCs w:val="22"/>
              </w:rPr>
              <w:t xml:space="preserve">no adverse impact on the landscape </w:t>
            </w:r>
            <w:r w:rsidR="00BD5535">
              <w:rPr>
                <w:rFonts w:ascii="Calibri" w:hAnsi="Calibri"/>
                <w:bCs/>
                <w:i/>
                <w:iCs/>
                <w:szCs w:val="22"/>
              </w:rPr>
              <w:t xml:space="preserve">in relation to the new dwelling.’ </w:t>
            </w:r>
          </w:p>
          <w:p w14:paraId="3BC50F0E" w14:textId="77777777" w:rsidR="00E4778A" w:rsidRDefault="00E4778A" w:rsidP="001C50C3">
            <w:pPr>
              <w:pStyle w:val="Header"/>
              <w:tabs>
                <w:tab w:val="clear" w:pos="4153"/>
                <w:tab w:val="clear" w:pos="8306"/>
              </w:tabs>
              <w:contextualSpacing/>
              <w:jc w:val="both"/>
              <w:rPr>
                <w:rFonts w:ascii="Calibri" w:hAnsi="Calibri"/>
                <w:bCs/>
                <w:i/>
                <w:iCs/>
                <w:szCs w:val="22"/>
              </w:rPr>
            </w:pPr>
          </w:p>
          <w:p w14:paraId="4862FAE6" w14:textId="04D63D0D" w:rsidR="003621CF" w:rsidRDefault="003621CF" w:rsidP="001C50C3">
            <w:pPr>
              <w:pStyle w:val="Header"/>
              <w:tabs>
                <w:tab w:val="clear" w:pos="4153"/>
                <w:tab w:val="clear" w:pos="8306"/>
              </w:tabs>
              <w:contextualSpacing/>
              <w:jc w:val="both"/>
              <w:rPr>
                <w:rFonts w:ascii="Calibri" w:hAnsi="Calibri"/>
                <w:bCs/>
                <w:szCs w:val="22"/>
              </w:rPr>
            </w:pPr>
            <w:r>
              <w:rPr>
                <w:rFonts w:ascii="Calibri" w:hAnsi="Calibri"/>
                <w:bCs/>
                <w:szCs w:val="22"/>
              </w:rPr>
              <w:t xml:space="preserve">In this instance, the application </w:t>
            </w:r>
            <w:r w:rsidR="00D15737">
              <w:rPr>
                <w:rFonts w:ascii="Calibri" w:hAnsi="Calibri"/>
                <w:bCs/>
                <w:szCs w:val="22"/>
              </w:rPr>
              <w:t>dwelling</w:t>
            </w:r>
            <w:r>
              <w:rPr>
                <w:rFonts w:ascii="Calibri" w:hAnsi="Calibri"/>
                <w:bCs/>
                <w:szCs w:val="22"/>
              </w:rPr>
              <w:t xml:space="preserve"> forms a detached bungalow property set back from the main highway of Preston Road and accessed via a private access track. Though not highly visible from the roadside, a Public Right of Way runs</w:t>
            </w:r>
            <w:r w:rsidR="00D15737">
              <w:rPr>
                <w:rFonts w:ascii="Calibri" w:hAnsi="Calibri"/>
                <w:bCs/>
                <w:szCs w:val="22"/>
              </w:rPr>
              <w:t xml:space="preserve"> along the access track and adjacent to the northern boundary of the proposal site with the principal elevation of the property facing into the public realm. </w:t>
            </w:r>
            <w:r w:rsidR="00BD5535">
              <w:rPr>
                <w:rFonts w:ascii="Calibri" w:hAnsi="Calibri"/>
                <w:bCs/>
                <w:szCs w:val="22"/>
              </w:rPr>
              <w:t xml:space="preserve">The proposal would therefore be publicly viewable. </w:t>
            </w:r>
          </w:p>
          <w:p w14:paraId="1A2884A7" w14:textId="77777777" w:rsidR="003621CF" w:rsidRPr="003621CF" w:rsidRDefault="003621CF" w:rsidP="001C50C3">
            <w:pPr>
              <w:pStyle w:val="Header"/>
              <w:tabs>
                <w:tab w:val="clear" w:pos="4153"/>
                <w:tab w:val="clear" w:pos="8306"/>
              </w:tabs>
              <w:contextualSpacing/>
              <w:jc w:val="both"/>
              <w:rPr>
                <w:rFonts w:ascii="Calibri" w:hAnsi="Calibri"/>
                <w:bCs/>
                <w:szCs w:val="22"/>
              </w:rPr>
            </w:pPr>
          </w:p>
          <w:p w14:paraId="6705DADA" w14:textId="19CB7A1A" w:rsidR="00E4778A" w:rsidRPr="00E4778A" w:rsidRDefault="006E6585" w:rsidP="001C50C3">
            <w:pPr>
              <w:pStyle w:val="Header"/>
              <w:tabs>
                <w:tab w:val="clear" w:pos="4153"/>
                <w:tab w:val="clear" w:pos="8306"/>
              </w:tabs>
              <w:contextualSpacing/>
              <w:jc w:val="both"/>
              <w:rPr>
                <w:rFonts w:ascii="Calibri" w:hAnsi="Calibri"/>
                <w:bCs/>
                <w:szCs w:val="22"/>
              </w:rPr>
            </w:pPr>
            <w:r>
              <w:rPr>
                <w:rFonts w:ascii="Calibri" w:hAnsi="Calibri"/>
                <w:bCs/>
                <w:szCs w:val="22"/>
              </w:rPr>
              <w:t>Whilst the proposed development would result in a two-storey dwelling at the site, the</w:t>
            </w:r>
            <w:r w:rsidR="00E4778A">
              <w:rPr>
                <w:rFonts w:ascii="Calibri" w:hAnsi="Calibri"/>
                <w:bCs/>
                <w:szCs w:val="22"/>
              </w:rPr>
              <w:t xml:space="preserve"> </w:t>
            </w:r>
            <w:r>
              <w:rPr>
                <w:rFonts w:ascii="Calibri" w:hAnsi="Calibri"/>
                <w:bCs/>
                <w:szCs w:val="22"/>
              </w:rPr>
              <w:t>proposal</w:t>
            </w:r>
            <w:r w:rsidR="00E4778A">
              <w:rPr>
                <w:rFonts w:ascii="Calibri" w:hAnsi="Calibri"/>
                <w:bCs/>
                <w:szCs w:val="22"/>
              </w:rPr>
              <w:t xml:space="preserve"> would </w:t>
            </w:r>
            <w:r w:rsidR="00137013">
              <w:rPr>
                <w:rFonts w:ascii="Calibri" w:hAnsi="Calibri"/>
                <w:bCs/>
                <w:szCs w:val="22"/>
              </w:rPr>
              <w:t>equate to</w:t>
            </w:r>
            <w:r w:rsidR="00E4778A">
              <w:rPr>
                <w:rFonts w:ascii="Calibri" w:hAnsi="Calibri"/>
                <w:bCs/>
                <w:szCs w:val="22"/>
              </w:rPr>
              <w:t xml:space="preserve"> a </w:t>
            </w:r>
            <w:r w:rsidR="00905B47">
              <w:rPr>
                <w:rFonts w:ascii="Calibri" w:hAnsi="Calibri"/>
                <w:bCs/>
                <w:szCs w:val="22"/>
              </w:rPr>
              <w:t>7%</w:t>
            </w:r>
            <w:r w:rsidR="00E4778A">
              <w:rPr>
                <w:rFonts w:ascii="Calibri" w:hAnsi="Calibri"/>
                <w:bCs/>
                <w:szCs w:val="22"/>
              </w:rPr>
              <w:t xml:space="preserve"> increase in volume and </w:t>
            </w:r>
            <w:r w:rsidR="00905B47">
              <w:rPr>
                <w:rFonts w:ascii="Calibri" w:hAnsi="Calibri"/>
                <w:bCs/>
                <w:szCs w:val="22"/>
              </w:rPr>
              <w:t xml:space="preserve">33% </w:t>
            </w:r>
            <w:r w:rsidR="00E4778A">
              <w:rPr>
                <w:rFonts w:ascii="Calibri" w:hAnsi="Calibri"/>
                <w:bCs/>
                <w:szCs w:val="22"/>
              </w:rPr>
              <w:t xml:space="preserve">increase in footprint when compared with the existing </w:t>
            </w:r>
            <w:r w:rsidR="00D15737">
              <w:rPr>
                <w:rFonts w:ascii="Calibri" w:hAnsi="Calibri"/>
                <w:bCs/>
                <w:szCs w:val="22"/>
              </w:rPr>
              <w:t>bungalow</w:t>
            </w:r>
            <w:r w:rsidR="00E4778A">
              <w:rPr>
                <w:rFonts w:ascii="Calibri" w:hAnsi="Calibri"/>
                <w:bCs/>
                <w:szCs w:val="22"/>
              </w:rPr>
              <w:t>.</w:t>
            </w:r>
            <w:r>
              <w:rPr>
                <w:rFonts w:ascii="Calibri" w:hAnsi="Calibri"/>
                <w:bCs/>
                <w:szCs w:val="22"/>
              </w:rPr>
              <w:t xml:space="preserve"> It is also noted that the existing properties within the immediate vicinity of the proposal site comprise of two-storey traditional stone-built dwellings and therefore it is not anticipated that the construction of a two-storey dwelling would appear overtly uncharacteristic or anomalous in this context. As such, </w:t>
            </w:r>
            <w:r w:rsidR="00E4778A">
              <w:rPr>
                <w:rFonts w:ascii="Calibri" w:hAnsi="Calibri"/>
                <w:bCs/>
                <w:szCs w:val="22"/>
              </w:rPr>
              <w:t xml:space="preserve">it is not considered that the volume of the proposed dwelling is in itself the main concern. The main issues relate to the design and appearance of the proposed dwelling. </w:t>
            </w:r>
          </w:p>
          <w:p w14:paraId="7C8D70FA" w14:textId="77777777" w:rsidR="001C50C3" w:rsidRDefault="001C50C3" w:rsidP="001C50C3">
            <w:pPr>
              <w:pStyle w:val="Header"/>
              <w:tabs>
                <w:tab w:val="clear" w:pos="4153"/>
                <w:tab w:val="clear" w:pos="8306"/>
              </w:tabs>
              <w:contextualSpacing/>
              <w:jc w:val="both"/>
              <w:rPr>
                <w:rFonts w:ascii="Calibri" w:hAnsi="Calibri"/>
                <w:bCs/>
                <w:i/>
                <w:iCs/>
                <w:szCs w:val="22"/>
              </w:rPr>
            </w:pPr>
          </w:p>
          <w:p w14:paraId="4CDCEB99" w14:textId="1D584681" w:rsidR="005E00FD" w:rsidRDefault="006E6585" w:rsidP="001C50C3">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In regard to design, whilst the existing dwelling lacks any </w:t>
            </w:r>
            <w:r w:rsidR="00A23888">
              <w:rPr>
                <w:rFonts w:ascii="Calibri" w:hAnsi="Calibri"/>
                <w:bCs/>
                <w:szCs w:val="22"/>
              </w:rPr>
              <w:t>significant</w:t>
            </w:r>
            <w:r>
              <w:rPr>
                <w:rFonts w:ascii="Calibri" w:hAnsi="Calibri"/>
                <w:bCs/>
                <w:szCs w:val="22"/>
              </w:rPr>
              <w:t xml:space="preserve"> architectural merit or visual similarity with the surrounding vernacular, the elevational language of the property is relatively modest in design and appearance</w:t>
            </w:r>
            <w:r w:rsidR="00137013">
              <w:rPr>
                <w:rFonts w:ascii="Calibri" w:hAnsi="Calibri"/>
                <w:bCs/>
                <w:szCs w:val="22"/>
              </w:rPr>
              <w:t xml:space="preserve"> which is reflective of its rural setting. </w:t>
            </w:r>
            <w:r w:rsidR="00A23888">
              <w:rPr>
                <w:rFonts w:ascii="Calibri" w:hAnsi="Calibri"/>
                <w:bCs/>
                <w:szCs w:val="22"/>
              </w:rPr>
              <w:t xml:space="preserve">In contrast, the proposed development would incorporate a varied range of roof forms, including a twin reverse gable principal elevation and numerous flat roof elements of differing heights, resulting in a cluttered and largely illegible roof scape particularly compared to the modest and simple nature of the design utilised by the existing dwellinghouse as well as the properties located within the immediate vicinity of the proposal site. </w:t>
            </w:r>
            <w:r w:rsidR="006E7577">
              <w:rPr>
                <w:rFonts w:ascii="Calibri" w:hAnsi="Calibri"/>
                <w:bCs/>
                <w:szCs w:val="22"/>
              </w:rPr>
              <w:t xml:space="preserve">In addition to this, </w:t>
            </w:r>
            <w:r w:rsidR="005E00FD">
              <w:rPr>
                <w:rFonts w:ascii="Calibri" w:hAnsi="Calibri"/>
                <w:bCs/>
                <w:szCs w:val="22"/>
              </w:rPr>
              <w:t xml:space="preserve">whilst the proposed use of natural stone and render would remain in keeping with the rural landscape and surrounding built form, the addition of timber cladding, when read in context with the overall design of the proposal, would appear overly contemporary and out of keeping with the simple design that many rural buildings depict. </w:t>
            </w:r>
          </w:p>
          <w:p w14:paraId="73B8D608" w14:textId="77777777" w:rsidR="007D5B1E" w:rsidRDefault="007D5B1E" w:rsidP="001C50C3">
            <w:pPr>
              <w:pStyle w:val="Header"/>
              <w:tabs>
                <w:tab w:val="clear" w:pos="4153"/>
                <w:tab w:val="clear" w:pos="8306"/>
              </w:tabs>
              <w:contextualSpacing/>
              <w:jc w:val="both"/>
              <w:rPr>
                <w:rFonts w:ascii="Calibri" w:hAnsi="Calibri"/>
                <w:bCs/>
                <w:szCs w:val="22"/>
              </w:rPr>
            </w:pPr>
          </w:p>
          <w:p w14:paraId="04C1A9C1" w14:textId="5518393A" w:rsidR="007D5B1E" w:rsidRDefault="007D5B1E" w:rsidP="001C50C3">
            <w:pPr>
              <w:pStyle w:val="Header"/>
              <w:tabs>
                <w:tab w:val="clear" w:pos="4153"/>
                <w:tab w:val="clear" w:pos="8306"/>
              </w:tabs>
              <w:contextualSpacing/>
              <w:jc w:val="both"/>
              <w:rPr>
                <w:rFonts w:ascii="Calibri" w:hAnsi="Calibri"/>
                <w:bCs/>
                <w:szCs w:val="22"/>
              </w:rPr>
            </w:pPr>
            <w:r>
              <w:rPr>
                <w:rFonts w:ascii="Calibri" w:hAnsi="Calibri"/>
                <w:bCs/>
                <w:szCs w:val="22"/>
              </w:rPr>
              <w:t xml:space="preserve">In view of the above, it is considered that the external appearance of the dwelling, having particular regard to overall design and external materials does not take account of site characteristics including local vernacular and would instead result in the introduction of a proposal of an overtly </w:t>
            </w:r>
            <w:r w:rsidR="005E00FD">
              <w:rPr>
                <w:rFonts w:ascii="Calibri" w:hAnsi="Calibri"/>
                <w:bCs/>
                <w:szCs w:val="22"/>
              </w:rPr>
              <w:t xml:space="preserve">complex and </w:t>
            </w:r>
            <w:r>
              <w:rPr>
                <w:rFonts w:ascii="Calibri" w:hAnsi="Calibri"/>
                <w:bCs/>
                <w:szCs w:val="22"/>
              </w:rPr>
              <w:t xml:space="preserve">suburban character which would be unsympathetic to its rural surroundings. </w:t>
            </w:r>
          </w:p>
          <w:p w14:paraId="707B8338" w14:textId="77777777" w:rsidR="006E7577" w:rsidRDefault="006E7577" w:rsidP="001C50C3">
            <w:pPr>
              <w:pStyle w:val="Header"/>
              <w:tabs>
                <w:tab w:val="clear" w:pos="4153"/>
                <w:tab w:val="clear" w:pos="8306"/>
              </w:tabs>
              <w:contextualSpacing/>
              <w:jc w:val="both"/>
              <w:rPr>
                <w:rFonts w:ascii="Calibri" w:hAnsi="Calibri"/>
                <w:bCs/>
                <w:color w:val="FF0000"/>
                <w:szCs w:val="22"/>
              </w:rPr>
            </w:pPr>
          </w:p>
          <w:p w14:paraId="26E1640B" w14:textId="23CE6280" w:rsidR="007D5B1E" w:rsidRPr="00BD5535" w:rsidRDefault="007D5B1E" w:rsidP="001C50C3">
            <w:pPr>
              <w:pStyle w:val="Header"/>
              <w:tabs>
                <w:tab w:val="clear" w:pos="4153"/>
                <w:tab w:val="clear" w:pos="8306"/>
              </w:tabs>
              <w:contextualSpacing/>
              <w:jc w:val="both"/>
              <w:rPr>
                <w:rFonts w:ascii="Calibri" w:hAnsi="Calibri"/>
                <w:bCs/>
                <w:szCs w:val="22"/>
              </w:rPr>
            </w:pPr>
            <w:r w:rsidRPr="00BD5535">
              <w:rPr>
                <w:rFonts w:ascii="Calibri" w:hAnsi="Calibri"/>
                <w:bCs/>
                <w:szCs w:val="22"/>
              </w:rPr>
              <w:t>Accordingly</w:t>
            </w:r>
            <w:r w:rsidR="006E7577" w:rsidRPr="00BD5535">
              <w:rPr>
                <w:rFonts w:ascii="Calibri" w:hAnsi="Calibri"/>
                <w:bCs/>
                <w:szCs w:val="22"/>
              </w:rPr>
              <w:t>, it is therefore considered that the proposed dwelling would</w:t>
            </w:r>
            <w:r w:rsidRPr="00BD5535">
              <w:rPr>
                <w:rFonts w:ascii="Calibri" w:hAnsi="Calibri"/>
                <w:bCs/>
                <w:szCs w:val="22"/>
              </w:rPr>
              <w:t xml:space="preserve"> be contrary to Policies DMG1 and DMGH3 of the Ribble Valley Core Strategy and Paragraph 135 of the NPPF, insofar that the proposed development would result in a visually suburbanising effect upon the landscape over and above that which is resultant from the existing dwellinghouse. </w:t>
            </w:r>
          </w:p>
          <w:p w14:paraId="10A3648A" w14:textId="4FEA39EF" w:rsidR="006E7577" w:rsidRPr="006E7577" w:rsidRDefault="006E7577" w:rsidP="001C50C3">
            <w:pPr>
              <w:pStyle w:val="Header"/>
              <w:tabs>
                <w:tab w:val="clear" w:pos="4153"/>
                <w:tab w:val="clear" w:pos="8306"/>
              </w:tabs>
              <w:contextualSpacing/>
              <w:jc w:val="both"/>
              <w:rPr>
                <w:rFonts w:ascii="Calibri" w:hAnsi="Calibri"/>
                <w:bCs/>
                <w:color w:val="FF0000"/>
                <w:szCs w:val="22"/>
              </w:rPr>
            </w:pPr>
          </w:p>
        </w:tc>
      </w:tr>
      <w:tr w:rsidR="00824DB6" w:rsidRPr="00D2449B" w14:paraId="673C0DDB"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349BE504" w14:textId="0660241B" w:rsidR="00A81885" w:rsidRPr="00A81885" w:rsidRDefault="00A81885"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on the proposed development and raised no objection. An adequate level of off-road parking for the type and scale of development proposed would be retained and as such, the proposal would be considered acceptable in respect to highway safety and parking. </w:t>
            </w:r>
          </w:p>
          <w:p w14:paraId="337694ED" w14:textId="3599B858" w:rsidR="00A74F22" w:rsidRDefault="00A74F22"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466F82">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66F82">
            <w:pPr>
              <w:contextualSpacing/>
              <w:jc w:val="both"/>
              <w:rPr>
                <w:rFonts w:ascii="Calibri" w:hAnsi="Calibri"/>
                <w:b/>
                <w:szCs w:val="22"/>
              </w:rPr>
            </w:pPr>
          </w:p>
          <w:p w14:paraId="47466A48" w14:textId="37037FA9" w:rsidR="00A81885" w:rsidRPr="00A81885" w:rsidRDefault="009710E0" w:rsidP="00466F82">
            <w:pPr>
              <w:contextualSpacing/>
              <w:jc w:val="both"/>
              <w:rPr>
                <w:rFonts w:ascii="Calibri" w:hAnsi="Calibri"/>
                <w:bCs/>
                <w:szCs w:val="22"/>
              </w:rPr>
            </w:pPr>
            <w:r>
              <w:rPr>
                <w:rFonts w:ascii="Calibri" w:hAnsi="Calibri"/>
                <w:bCs/>
                <w:szCs w:val="22"/>
              </w:rPr>
              <w:t>A Preliminary Bat Roost Assessment Report has been submitted with the application dated 15</w:t>
            </w:r>
            <w:r w:rsidRPr="009710E0">
              <w:rPr>
                <w:rFonts w:ascii="Calibri" w:hAnsi="Calibri"/>
                <w:bCs/>
                <w:szCs w:val="22"/>
                <w:vertAlign w:val="superscript"/>
              </w:rPr>
              <w:t>th</w:t>
            </w:r>
            <w:r>
              <w:rPr>
                <w:rFonts w:ascii="Calibri" w:hAnsi="Calibri"/>
                <w:bCs/>
                <w:szCs w:val="22"/>
              </w:rPr>
              <w:t xml:space="preserve"> January 2024. The report concludes that no evidence was recorded to suggest bats were roosting within the building and no bats were observed or recorded using the building for roosting. As such, the property is considered to be of negligible potential for roosting bats and the survey effort is considered to be reasonable to assess the roost potential of the building with no further survey work being deemed necessary. Despite this, it is recommended that a Greenwoods </w:t>
            </w:r>
            <w:proofErr w:type="spellStart"/>
            <w:r>
              <w:rPr>
                <w:rFonts w:ascii="Calibri" w:hAnsi="Calibri"/>
                <w:bCs/>
                <w:szCs w:val="22"/>
              </w:rPr>
              <w:t>Ecohabitat</w:t>
            </w:r>
            <w:proofErr w:type="spellEnd"/>
            <w:r>
              <w:rPr>
                <w:rFonts w:ascii="Calibri" w:hAnsi="Calibri"/>
                <w:bCs/>
                <w:szCs w:val="22"/>
              </w:rPr>
              <w:t xml:space="preserve"> Two Chamber Bat Box </w:t>
            </w:r>
            <w:r w:rsidR="00466F82">
              <w:rPr>
                <w:rFonts w:ascii="Calibri" w:hAnsi="Calibri"/>
                <w:bCs/>
                <w:szCs w:val="22"/>
              </w:rPr>
              <w:t xml:space="preserve">or Kent Bat Box be installed within the site in order to provide roosting potential for the local bat population. </w:t>
            </w:r>
            <w:r w:rsidR="00950AAD">
              <w:rPr>
                <w:rFonts w:ascii="Calibri" w:hAnsi="Calibri"/>
                <w:bCs/>
                <w:szCs w:val="22"/>
              </w:rPr>
              <w:t xml:space="preserve">If the application were to be approved, this would be secured by way of a planning condition. </w:t>
            </w:r>
          </w:p>
          <w:p w14:paraId="6337C4D8" w14:textId="4C7BCFE2" w:rsidR="00AF2180" w:rsidRDefault="00AF2180" w:rsidP="00466F82">
            <w:pPr>
              <w:contextualSpacing/>
              <w:jc w:val="both"/>
              <w:rPr>
                <w:rFonts w:ascii="Calibri" w:hAnsi="Calibri"/>
                <w:b/>
                <w:szCs w:val="22"/>
              </w:rPr>
            </w:pPr>
          </w:p>
        </w:tc>
      </w:tr>
      <w:tr w:rsidR="00C0704D" w:rsidRPr="00D2449B" w14:paraId="0A9D02B4" w14:textId="77777777" w:rsidTr="00065833">
        <w:trPr>
          <w:jc w:val="center"/>
        </w:trPr>
        <w:tc>
          <w:tcPr>
            <w:tcW w:w="968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31DEB2DF"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950AAD">
              <w:rPr>
                <w:rFonts w:ascii="Calibri" w:hAnsi="Calibri"/>
                <w:bCs/>
                <w:szCs w:val="22"/>
              </w:rPr>
              <w:t xml:space="preserve">, </w:t>
            </w:r>
            <w:r w:rsidRPr="009F4443">
              <w:rPr>
                <w:rFonts w:ascii="Calibri" w:hAnsi="Calibri"/>
                <w:bCs/>
                <w:szCs w:val="22"/>
              </w:rPr>
              <w:t xml:space="preserve">the application is recommended for </w:t>
            </w:r>
            <w:r w:rsidR="00950AAD">
              <w:rPr>
                <w:rFonts w:ascii="Calibri" w:hAnsi="Calibri"/>
                <w:bCs/>
                <w:szCs w:val="22"/>
              </w:rPr>
              <w:t>refusal</w:t>
            </w:r>
            <w:r w:rsidR="00761D2C">
              <w:rPr>
                <w:rFonts w:ascii="Calibri" w:hAnsi="Calibri"/>
                <w:bCs/>
                <w:szCs w:val="22"/>
              </w:rPr>
              <w:t>.</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1C02C9" w:rsidRPr="00D2449B" w14:paraId="507FC89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1C02C9" w:rsidRPr="00D2449B" w:rsidRDefault="001C02C9" w:rsidP="001C02C9">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0ED0E81A" w:rsidR="001C02C9" w:rsidRPr="00D2449B" w:rsidRDefault="001C02C9" w:rsidP="001C02C9">
            <w:pPr>
              <w:rPr>
                <w:rFonts w:ascii="Calibri" w:hAnsi="Calibri"/>
                <w:bCs/>
                <w:szCs w:val="22"/>
              </w:rPr>
            </w:pPr>
            <w:r w:rsidRPr="009F4443">
              <w:rPr>
                <w:rFonts w:asciiTheme="minorHAnsi" w:hAnsiTheme="minorHAnsi"/>
                <w:bCs/>
                <w:szCs w:val="22"/>
              </w:rPr>
              <w:t xml:space="preserve">That planning consent be </w:t>
            </w:r>
            <w:r w:rsidR="00950AAD">
              <w:rPr>
                <w:rFonts w:asciiTheme="minorHAnsi" w:hAnsiTheme="minorHAnsi"/>
                <w:bCs/>
                <w:szCs w:val="22"/>
              </w:rPr>
              <w:t>refused</w:t>
            </w:r>
            <w:r>
              <w:rPr>
                <w:rFonts w:asciiTheme="minorHAnsi" w:hAnsiTheme="minorHAnsi"/>
                <w:bCs/>
                <w:szCs w:val="22"/>
              </w:rPr>
              <w:t xml:space="preserve"> </w:t>
            </w:r>
            <w:r w:rsidR="00950AAD">
              <w:rPr>
                <w:rFonts w:asciiTheme="minorHAnsi" w:hAnsiTheme="minorHAnsi"/>
                <w:bCs/>
                <w:szCs w:val="22"/>
              </w:rPr>
              <w:t>for the following reasons:</w:t>
            </w:r>
          </w:p>
        </w:tc>
      </w:tr>
      <w:tr w:rsidR="00950AAD" w:rsidRPr="00D2449B" w14:paraId="7FAA557B" w14:textId="77777777" w:rsidTr="00065833">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70BB984" w14:textId="4D8D9AC0" w:rsidR="00950AAD" w:rsidRPr="00D2449B" w:rsidRDefault="00950AAD" w:rsidP="00950AAD">
            <w:pPr>
              <w:jc w:val="center"/>
              <w:rPr>
                <w:rFonts w:ascii="Calibri" w:hAnsi="Calibri"/>
                <w:b/>
                <w:szCs w:val="22"/>
              </w:rPr>
            </w:pPr>
            <w:r>
              <w:rPr>
                <w:rFonts w:ascii="Calibri" w:hAnsi="Calibri"/>
                <w:b/>
                <w:szCs w:val="22"/>
              </w:rPr>
              <w:t>01:</w:t>
            </w:r>
          </w:p>
        </w:tc>
        <w:tc>
          <w:tcPr>
            <w:tcW w:w="748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D8B526" w14:textId="58C7BD4F" w:rsidR="00950AAD" w:rsidRPr="009F4443" w:rsidRDefault="00950AAD" w:rsidP="002E7838">
            <w:pPr>
              <w:jc w:val="both"/>
              <w:rPr>
                <w:rFonts w:asciiTheme="minorHAnsi" w:hAnsiTheme="minorHAnsi"/>
                <w:bCs/>
                <w:szCs w:val="22"/>
              </w:rPr>
            </w:pPr>
            <w:r>
              <w:rPr>
                <w:rFonts w:asciiTheme="minorHAnsi" w:hAnsiTheme="minorHAnsi"/>
                <w:bCs/>
                <w:szCs w:val="22"/>
              </w:rPr>
              <w:t xml:space="preserve">The proposed development, by virtue of the </w:t>
            </w:r>
            <w:r w:rsidR="00A74132">
              <w:rPr>
                <w:rFonts w:asciiTheme="minorHAnsi" w:hAnsiTheme="minorHAnsi"/>
                <w:bCs/>
                <w:szCs w:val="22"/>
              </w:rPr>
              <w:t xml:space="preserve">design and </w:t>
            </w:r>
            <w:r>
              <w:rPr>
                <w:rFonts w:asciiTheme="minorHAnsi" w:hAnsiTheme="minorHAnsi"/>
                <w:bCs/>
                <w:szCs w:val="22"/>
              </w:rPr>
              <w:t xml:space="preserve">external appearance, would result in the introduction of </w:t>
            </w:r>
            <w:r w:rsidR="00A74132">
              <w:rPr>
                <w:rFonts w:asciiTheme="minorHAnsi" w:hAnsiTheme="minorHAnsi"/>
                <w:bCs/>
                <w:szCs w:val="22"/>
              </w:rPr>
              <w:t xml:space="preserve">a new dwelling of </w:t>
            </w:r>
            <w:r>
              <w:rPr>
                <w:rFonts w:asciiTheme="minorHAnsi" w:hAnsiTheme="minorHAnsi"/>
                <w:bCs/>
                <w:szCs w:val="22"/>
              </w:rPr>
              <w:t>an overtly</w:t>
            </w:r>
            <w:r w:rsidR="00BC7E74">
              <w:rPr>
                <w:rFonts w:asciiTheme="minorHAnsi" w:hAnsiTheme="minorHAnsi"/>
                <w:bCs/>
                <w:szCs w:val="22"/>
              </w:rPr>
              <w:t xml:space="preserve"> complex and</w:t>
            </w:r>
            <w:r>
              <w:rPr>
                <w:rFonts w:asciiTheme="minorHAnsi" w:hAnsiTheme="minorHAnsi"/>
                <w:bCs/>
                <w:szCs w:val="22"/>
              </w:rPr>
              <w:t xml:space="preserve"> suburban character which would be unsympathetic to its rural surroundings</w:t>
            </w:r>
            <w:r w:rsidR="00BC7E74">
              <w:rPr>
                <w:rFonts w:asciiTheme="minorHAnsi" w:hAnsiTheme="minorHAnsi"/>
                <w:bCs/>
                <w:szCs w:val="22"/>
              </w:rPr>
              <w:t xml:space="preserve">. The proposal would therefore be </w:t>
            </w:r>
            <w:r>
              <w:rPr>
                <w:rFonts w:asciiTheme="minorHAnsi" w:hAnsiTheme="minorHAnsi"/>
                <w:bCs/>
                <w:szCs w:val="22"/>
              </w:rPr>
              <w:t>detrimental to the character, appearance and visual amenities of the area contrary to Polic</w:t>
            </w:r>
            <w:r w:rsidR="00BC7E74">
              <w:rPr>
                <w:rFonts w:asciiTheme="minorHAnsi" w:hAnsiTheme="minorHAnsi"/>
                <w:bCs/>
                <w:szCs w:val="22"/>
              </w:rPr>
              <w:t xml:space="preserve">y </w:t>
            </w:r>
            <w:r>
              <w:rPr>
                <w:rFonts w:asciiTheme="minorHAnsi" w:hAnsiTheme="minorHAnsi"/>
                <w:bCs/>
                <w:szCs w:val="22"/>
              </w:rPr>
              <w:t>DMG1 and DMH3 of the Ribble Valley Core Strategy</w:t>
            </w:r>
            <w:r w:rsidR="002E7838">
              <w:rPr>
                <w:rFonts w:asciiTheme="minorHAnsi" w:hAnsiTheme="minorHAnsi"/>
                <w:bCs/>
                <w:szCs w:val="22"/>
              </w:rPr>
              <w:t xml:space="preserve"> (2008-2028) and Paragraph 135 of the National Planning Policy Framework. </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A2307B6"/>
    <w:multiLevelType w:val="hybridMultilevel"/>
    <w:tmpl w:val="08DC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2"/>
  </w:num>
  <w:num w:numId="2" w16cid:durableId="1144615875">
    <w:abstractNumId w:val="0"/>
  </w:num>
  <w:num w:numId="3" w16cid:durableId="10006189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7AE3"/>
    <w:rsid w:val="00065833"/>
    <w:rsid w:val="00073CBF"/>
    <w:rsid w:val="00096641"/>
    <w:rsid w:val="000A6867"/>
    <w:rsid w:val="000B5CB5"/>
    <w:rsid w:val="000D0F61"/>
    <w:rsid w:val="00130035"/>
    <w:rsid w:val="00137013"/>
    <w:rsid w:val="00174295"/>
    <w:rsid w:val="001C02C9"/>
    <w:rsid w:val="001C50C3"/>
    <w:rsid w:val="001C7C5C"/>
    <w:rsid w:val="001D4F7A"/>
    <w:rsid w:val="001D7D45"/>
    <w:rsid w:val="001E60B9"/>
    <w:rsid w:val="00250879"/>
    <w:rsid w:val="00282E3A"/>
    <w:rsid w:val="0029334A"/>
    <w:rsid w:val="002954E5"/>
    <w:rsid w:val="00295A61"/>
    <w:rsid w:val="002A01CF"/>
    <w:rsid w:val="002B2566"/>
    <w:rsid w:val="002C5DEA"/>
    <w:rsid w:val="002C6277"/>
    <w:rsid w:val="002D4FCA"/>
    <w:rsid w:val="002E7838"/>
    <w:rsid w:val="002F2580"/>
    <w:rsid w:val="00307883"/>
    <w:rsid w:val="00321B6E"/>
    <w:rsid w:val="003621CF"/>
    <w:rsid w:val="003732BE"/>
    <w:rsid w:val="00375556"/>
    <w:rsid w:val="003C5B28"/>
    <w:rsid w:val="00406EBD"/>
    <w:rsid w:val="00440CB6"/>
    <w:rsid w:val="00462C95"/>
    <w:rsid w:val="0046548C"/>
    <w:rsid w:val="00466F82"/>
    <w:rsid w:val="004947BB"/>
    <w:rsid w:val="00497407"/>
    <w:rsid w:val="004A5EA9"/>
    <w:rsid w:val="004C2434"/>
    <w:rsid w:val="004C4797"/>
    <w:rsid w:val="004D5476"/>
    <w:rsid w:val="004E1D72"/>
    <w:rsid w:val="004F0649"/>
    <w:rsid w:val="005065D7"/>
    <w:rsid w:val="00510FA2"/>
    <w:rsid w:val="00533E7F"/>
    <w:rsid w:val="00556ECD"/>
    <w:rsid w:val="0059215A"/>
    <w:rsid w:val="005E00FD"/>
    <w:rsid w:val="005E1C6C"/>
    <w:rsid w:val="005E65DF"/>
    <w:rsid w:val="005F1A36"/>
    <w:rsid w:val="00610DE6"/>
    <w:rsid w:val="00692B60"/>
    <w:rsid w:val="00696B04"/>
    <w:rsid w:val="006A71AD"/>
    <w:rsid w:val="006B3337"/>
    <w:rsid w:val="006C2BFA"/>
    <w:rsid w:val="006D3A24"/>
    <w:rsid w:val="006E6585"/>
    <w:rsid w:val="006E7577"/>
    <w:rsid w:val="006F64DB"/>
    <w:rsid w:val="006F6849"/>
    <w:rsid w:val="0070054B"/>
    <w:rsid w:val="0072539D"/>
    <w:rsid w:val="0072647C"/>
    <w:rsid w:val="00761D2C"/>
    <w:rsid w:val="00773A66"/>
    <w:rsid w:val="00776AE2"/>
    <w:rsid w:val="007B3CB4"/>
    <w:rsid w:val="007C791C"/>
    <w:rsid w:val="007D0CEC"/>
    <w:rsid w:val="007D5B1E"/>
    <w:rsid w:val="007D7DF4"/>
    <w:rsid w:val="007E0D23"/>
    <w:rsid w:val="007F16D6"/>
    <w:rsid w:val="00811771"/>
    <w:rsid w:val="00824DB6"/>
    <w:rsid w:val="00837F4F"/>
    <w:rsid w:val="008542DE"/>
    <w:rsid w:val="00877C8F"/>
    <w:rsid w:val="00897CE1"/>
    <w:rsid w:val="008A28C8"/>
    <w:rsid w:val="008B2851"/>
    <w:rsid w:val="00905B47"/>
    <w:rsid w:val="00950AAD"/>
    <w:rsid w:val="009565EC"/>
    <w:rsid w:val="009710E0"/>
    <w:rsid w:val="009C1F22"/>
    <w:rsid w:val="009E61C7"/>
    <w:rsid w:val="009F4443"/>
    <w:rsid w:val="009F6015"/>
    <w:rsid w:val="00A02828"/>
    <w:rsid w:val="00A23888"/>
    <w:rsid w:val="00A42E82"/>
    <w:rsid w:val="00A579BB"/>
    <w:rsid w:val="00A63D55"/>
    <w:rsid w:val="00A74132"/>
    <w:rsid w:val="00A74F22"/>
    <w:rsid w:val="00A81885"/>
    <w:rsid w:val="00A95D89"/>
    <w:rsid w:val="00AE11D3"/>
    <w:rsid w:val="00AF2180"/>
    <w:rsid w:val="00AF3A15"/>
    <w:rsid w:val="00AF5BCC"/>
    <w:rsid w:val="00B5479B"/>
    <w:rsid w:val="00B93EB5"/>
    <w:rsid w:val="00BC7E74"/>
    <w:rsid w:val="00BD3F03"/>
    <w:rsid w:val="00BD5535"/>
    <w:rsid w:val="00C0704D"/>
    <w:rsid w:val="00C25722"/>
    <w:rsid w:val="00C618DB"/>
    <w:rsid w:val="00D11007"/>
    <w:rsid w:val="00D15737"/>
    <w:rsid w:val="00D17EB1"/>
    <w:rsid w:val="00D2449B"/>
    <w:rsid w:val="00D54E67"/>
    <w:rsid w:val="00D62360"/>
    <w:rsid w:val="00D92AD7"/>
    <w:rsid w:val="00DB1FA4"/>
    <w:rsid w:val="00DC2A68"/>
    <w:rsid w:val="00DD3288"/>
    <w:rsid w:val="00DD62F6"/>
    <w:rsid w:val="00E00C1B"/>
    <w:rsid w:val="00E25C16"/>
    <w:rsid w:val="00E37ACB"/>
    <w:rsid w:val="00E46243"/>
    <w:rsid w:val="00E4778A"/>
    <w:rsid w:val="00E66534"/>
    <w:rsid w:val="00E70027"/>
    <w:rsid w:val="00E72F6C"/>
    <w:rsid w:val="00EA09F9"/>
    <w:rsid w:val="00EC23C7"/>
    <w:rsid w:val="00ED00B7"/>
    <w:rsid w:val="00EF44E6"/>
    <w:rsid w:val="00F056A7"/>
    <w:rsid w:val="00F1624F"/>
    <w:rsid w:val="00FB3367"/>
    <w:rsid w:val="00FD6AE3"/>
    <w:rsid w:val="00FF70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1871</Words>
  <Characters>10665</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2024-07-16T10:35:00Z</cp:lastPrinted>
  <dcterms:created xsi:type="dcterms:W3CDTF">2024-07-16T10:37:00Z</dcterms:created>
  <dcterms:modified xsi:type="dcterms:W3CDTF">2024-07-16T10:37:00Z</dcterms:modified>
</cp:coreProperties>
</file>