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7"/>
        <w:gridCol w:w="182"/>
        <w:gridCol w:w="425"/>
        <w:gridCol w:w="233"/>
        <w:gridCol w:w="187"/>
        <w:gridCol w:w="1027"/>
        <w:gridCol w:w="1055"/>
        <w:gridCol w:w="748"/>
        <w:gridCol w:w="350"/>
        <w:gridCol w:w="850"/>
        <w:gridCol w:w="1276"/>
        <w:gridCol w:w="1266"/>
      </w:tblGrid>
      <w:tr w:rsidR="004A5EA9" w:rsidRPr="00BA5650" w14:paraId="2AECF645"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A05685" w:rsidRPr="00BA5650" w14:paraId="5C986368" w14:textId="77777777" w:rsidTr="00EA04B9">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38AC4" w14:textId="1F475F2A"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F71D2" w14:textId="1409DA04"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E5F5A" w14:textId="111AB534" w:rsidR="00A05685" w:rsidRPr="00A05685" w:rsidRDefault="00A05685" w:rsidP="00D2449B">
            <w:pPr>
              <w:jc w:val="center"/>
              <w:rPr>
                <w:rFonts w:asciiTheme="minorHAnsi" w:hAnsiTheme="minorHAnsi" w:cstheme="minorHAnsi"/>
                <w:bCs/>
                <w:szCs w:val="22"/>
              </w:rPr>
            </w:pPr>
            <w:r w:rsidRPr="00A05685">
              <w:rPr>
                <w:rFonts w:asciiTheme="minorHAnsi" w:hAnsiTheme="minorHAnsi" w:cstheme="minorHAnsi"/>
                <w:bCs/>
                <w:szCs w:val="22"/>
              </w:rPr>
              <w:t>BT</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E646" w14:textId="0176DCF0"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EAD875" w14:textId="233B2798" w:rsidR="00A05685" w:rsidRPr="00A05685" w:rsidRDefault="00457AB3" w:rsidP="000C2A0A">
            <w:pPr>
              <w:jc w:val="center"/>
              <w:rPr>
                <w:rFonts w:asciiTheme="minorHAnsi" w:hAnsiTheme="minorHAnsi" w:cstheme="minorHAnsi"/>
                <w:bCs/>
                <w:szCs w:val="22"/>
              </w:rPr>
            </w:pPr>
            <w:r>
              <w:rPr>
                <w:rFonts w:asciiTheme="minorHAnsi" w:hAnsiTheme="minorHAnsi" w:cstheme="minorHAnsi"/>
                <w:bCs/>
                <w:szCs w:val="22"/>
              </w:rPr>
              <w:t>27</w:t>
            </w:r>
            <w:r w:rsidR="000C2A0A">
              <w:rPr>
                <w:rFonts w:asciiTheme="minorHAnsi" w:hAnsiTheme="minorHAnsi" w:cstheme="minorHAnsi"/>
                <w:bCs/>
                <w:szCs w:val="22"/>
              </w:rPr>
              <w:t>/</w:t>
            </w:r>
            <w:r>
              <w:rPr>
                <w:rFonts w:asciiTheme="minorHAnsi" w:hAnsiTheme="minorHAnsi" w:cstheme="minorHAnsi"/>
                <w:bCs/>
                <w:szCs w:val="22"/>
              </w:rPr>
              <w:t>2</w:t>
            </w:r>
            <w:r w:rsidR="000C2A0A">
              <w:rPr>
                <w:rFonts w:asciiTheme="minorHAnsi" w:hAnsiTheme="minorHAnsi" w:cstheme="minorHAnsi"/>
                <w:bCs/>
                <w:szCs w:val="22"/>
              </w:rPr>
              <w:t>/2</w:t>
            </w:r>
            <w:r w:rsidR="00C41AAD">
              <w:rPr>
                <w:rFonts w:asciiTheme="minorHAnsi" w:hAnsiTheme="minorHAnsi" w:cstheme="minorHAnsi"/>
                <w:bCs/>
                <w:szCs w:val="22"/>
              </w:rPr>
              <w:t>4</w:t>
            </w:r>
          </w:p>
        </w:tc>
        <w:tc>
          <w:tcPr>
            <w:tcW w:w="7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ECFDA" w14:textId="694B7FBB"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Manager: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8C5C0" w14:textId="2D7F8001" w:rsidR="00A05685" w:rsidRPr="00BA5650" w:rsidRDefault="00457AB3" w:rsidP="00751535">
            <w:pPr>
              <w:rPr>
                <w:rFonts w:asciiTheme="minorHAnsi" w:hAnsiTheme="minorHAnsi" w:cstheme="minorHAnsi"/>
                <w:b/>
                <w:szCs w:val="22"/>
              </w:rPr>
            </w:pPr>
            <w:r>
              <w:rPr>
                <w:rFonts w:asciiTheme="minorHAnsi" w:hAnsiTheme="minorHAnsi" w:cstheme="minorHAnsi"/>
                <w:b/>
                <w:szCs w:val="22"/>
              </w:rPr>
              <w:t>LH</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70B46" w14:textId="02DAC372"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2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51C250" w14:textId="399DB360" w:rsidR="00A05685" w:rsidRPr="00BA5650" w:rsidRDefault="00457AB3" w:rsidP="00751535">
            <w:pPr>
              <w:rPr>
                <w:rFonts w:asciiTheme="minorHAnsi" w:hAnsiTheme="minorHAnsi" w:cstheme="minorHAnsi"/>
                <w:b/>
                <w:szCs w:val="22"/>
              </w:rPr>
            </w:pPr>
            <w:r>
              <w:rPr>
                <w:rFonts w:asciiTheme="minorHAnsi" w:hAnsiTheme="minorHAnsi" w:cstheme="minorHAnsi"/>
                <w:b/>
                <w:szCs w:val="22"/>
              </w:rPr>
              <w:t>27/2/24</w:t>
            </w:r>
          </w:p>
        </w:tc>
      </w:tr>
      <w:tr w:rsidR="004A5EA9" w:rsidRPr="00BA5650" w14:paraId="127896B1" w14:textId="77777777" w:rsidTr="00737928">
        <w:trPr>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4976A60A"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C41AAD">
              <w:rPr>
                <w:rFonts w:asciiTheme="minorHAnsi" w:hAnsiTheme="minorHAnsi" w:cstheme="minorHAnsi"/>
                <w:szCs w:val="22"/>
              </w:rPr>
              <w:t>4/00</w:t>
            </w:r>
            <w:r w:rsidR="00924D99">
              <w:rPr>
                <w:rFonts w:asciiTheme="minorHAnsi" w:hAnsiTheme="minorHAnsi" w:cstheme="minorHAnsi"/>
                <w:szCs w:val="22"/>
              </w:rPr>
              <w:t>54</w:t>
            </w:r>
          </w:p>
        </w:tc>
        <w:tc>
          <w:tcPr>
            <w:tcW w:w="364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4A2ED7A5" w:rsidR="004A5EA9" w:rsidRPr="00BA5650" w:rsidRDefault="00924D99">
            <w:pPr>
              <w:rPr>
                <w:rFonts w:asciiTheme="minorHAnsi" w:hAnsiTheme="minorHAnsi" w:cstheme="minorHAnsi"/>
                <w:szCs w:val="22"/>
              </w:rPr>
            </w:pPr>
            <w:r w:rsidRPr="00924D99">
              <w:rPr>
                <w:rFonts w:asciiTheme="minorHAnsi" w:hAnsiTheme="minorHAnsi" w:cstheme="minorHAnsi"/>
                <w:szCs w:val="22"/>
              </w:rPr>
              <w:t>10/6/2021</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737928">
        <w:trPr>
          <w:jc w:val="center"/>
        </w:trPr>
        <w:tc>
          <w:tcPr>
            <w:tcW w:w="570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4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61B20630" w:rsidR="00C4096B" w:rsidRPr="0077398F" w:rsidRDefault="00924D99">
            <w:pPr>
              <w:rPr>
                <w:rFonts w:asciiTheme="minorHAnsi" w:hAnsiTheme="minorHAnsi" w:cstheme="minorHAnsi"/>
                <w:szCs w:val="22"/>
              </w:rPr>
            </w:pPr>
            <w:r w:rsidRPr="0077398F">
              <w:rPr>
                <w:rFonts w:asciiTheme="minorHAnsi" w:hAnsiTheme="minorHAnsi" w:cstheme="minorHAnsi"/>
                <w:szCs w:val="22"/>
              </w:rPr>
              <w:t>Non-material amendment to planning permission 3/2022/0669 involving alterations to the approved windows on the Knowsley Road gable elevation.</w:t>
            </w:r>
          </w:p>
        </w:tc>
      </w:tr>
      <w:tr w:rsidR="002A01CF" w:rsidRPr="00BA5650" w14:paraId="0AD70A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54967290" w:rsidR="002A01CF" w:rsidRPr="00C41AAD" w:rsidRDefault="00924D99" w:rsidP="00D51FF7">
            <w:pPr>
              <w:rPr>
                <w:rFonts w:asciiTheme="minorHAnsi" w:hAnsiTheme="minorHAnsi" w:cstheme="minorHAnsi"/>
                <w:szCs w:val="22"/>
              </w:rPr>
            </w:pPr>
            <w:r w:rsidRPr="00924D99">
              <w:rPr>
                <w:rFonts w:asciiTheme="minorHAnsi" w:hAnsiTheme="minorHAnsi" w:cstheme="minorHAnsi"/>
                <w:szCs w:val="22"/>
              </w:rPr>
              <w:t>21 Knowsley Road, Wilpshire</w:t>
            </w:r>
            <w:r>
              <w:rPr>
                <w:rFonts w:asciiTheme="minorHAnsi" w:hAnsiTheme="minorHAnsi" w:cstheme="minorHAnsi"/>
                <w:szCs w:val="22"/>
              </w:rPr>
              <w:t xml:space="preserve">, </w:t>
            </w:r>
            <w:r w:rsidRPr="00924D99">
              <w:rPr>
                <w:rFonts w:asciiTheme="minorHAnsi" w:hAnsiTheme="minorHAnsi" w:cstheme="minorHAnsi"/>
                <w:szCs w:val="22"/>
              </w:rPr>
              <w:t>BB1 9PX</w:t>
            </w:r>
            <w:r>
              <w:rPr>
                <w:rFonts w:asciiTheme="minorHAnsi" w:hAnsiTheme="minorHAnsi" w:cstheme="minorHAnsi"/>
                <w:szCs w:val="22"/>
              </w:rPr>
              <w:t>.</w:t>
            </w:r>
          </w:p>
        </w:tc>
      </w:tr>
      <w:tr w:rsidR="00A95D89" w:rsidRPr="00BA5650" w14:paraId="6F288AFE"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616BFA36" w14:textId="77777777" w:rsidR="00C41AAD" w:rsidRPr="00C41AAD" w:rsidRDefault="00AA739B" w:rsidP="00C41AAD">
            <w:pPr>
              <w:rPr>
                <w:rFonts w:asciiTheme="minorHAnsi" w:hAnsiTheme="minorHAnsi" w:cstheme="minorHAnsi"/>
                <w:bCs/>
                <w:szCs w:val="22"/>
              </w:rPr>
            </w:pPr>
            <w:r w:rsidRPr="00C41AAD">
              <w:rPr>
                <w:rFonts w:asciiTheme="minorHAnsi" w:hAnsiTheme="minorHAnsi" w:cstheme="minorHAnsi"/>
                <w:bCs/>
                <w:szCs w:val="22"/>
              </w:rPr>
              <w:t>National Planning P</w:t>
            </w:r>
            <w:r w:rsidR="004E1804" w:rsidRPr="00C41AAD">
              <w:rPr>
                <w:rFonts w:asciiTheme="minorHAnsi" w:hAnsiTheme="minorHAnsi" w:cstheme="minorHAnsi"/>
                <w:bCs/>
                <w:szCs w:val="22"/>
              </w:rPr>
              <w:t>ractice</w:t>
            </w:r>
            <w:r w:rsidRPr="00C41AAD">
              <w:rPr>
                <w:rFonts w:asciiTheme="minorHAnsi" w:hAnsiTheme="minorHAnsi" w:cstheme="minorHAnsi"/>
                <w:bCs/>
                <w:szCs w:val="22"/>
              </w:rPr>
              <w:t xml:space="preserve"> </w:t>
            </w:r>
            <w:r w:rsidR="00EA04B9" w:rsidRPr="00C41AAD">
              <w:rPr>
                <w:rFonts w:asciiTheme="minorHAnsi" w:hAnsiTheme="minorHAnsi" w:cstheme="minorHAnsi"/>
                <w:bCs/>
                <w:szCs w:val="22"/>
              </w:rPr>
              <w:t>G</w:t>
            </w:r>
            <w:r w:rsidR="004E1804" w:rsidRPr="00C41AAD">
              <w:rPr>
                <w:rFonts w:asciiTheme="minorHAnsi" w:hAnsiTheme="minorHAnsi" w:cstheme="minorHAnsi"/>
                <w:bCs/>
                <w:szCs w:val="22"/>
              </w:rPr>
              <w:t>uidance</w:t>
            </w:r>
            <w:r w:rsidR="00C41AAD" w:rsidRPr="00C41AAD">
              <w:rPr>
                <w:rFonts w:asciiTheme="minorHAnsi" w:hAnsiTheme="minorHAnsi" w:cstheme="minorHAnsi"/>
                <w:bCs/>
                <w:szCs w:val="22"/>
              </w:rPr>
              <w:t>: Flexible options for planning permissions</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6D7BB251"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20</w:t>
            </w:r>
            <w:r w:rsidR="0086746A">
              <w:rPr>
                <w:rFonts w:asciiTheme="minorHAnsi" w:hAnsiTheme="minorHAnsi" w:cstheme="minorHAnsi"/>
                <w:szCs w:val="22"/>
              </w:rPr>
              <w:t>2</w:t>
            </w:r>
            <w:r w:rsidR="00924D99">
              <w:rPr>
                <w:rFonts w:asciiTheme="minorHAnsi" w:hAnsiTheme="minorHAnsi" w:cstheme="minorHAnsi"/>
                <w:szCs w:val="22"/>
              </w:rPr>
              <w:t>2</w:t>
            </w:r>
            <w:r w:rsidR="00EA04B9">
              <w:rPr>
                <w:rFonts w:asciiTheme="minorHAnsi" w:hAnsiTheme="minorHAnsi" w:cstheme="minorHAnsi"/>
                <w:szCs w:val="22"/>
              </w:rPr>
              <w:t>/0</w:t>
            </w:r>
            <w:r w:rsidR="00924D99">
              <w:rPr>
                <w:rFonts w:asciiTheme="minorHAnsi" w:hAnsiTheme="minorHAnsi" w:cstheme="minorHAnsi"/>
                <w:szCs w:val="22"/>
              </w:rPr>
              <w:t>669</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924D99">
              <w:rPr>
                <w:rFonts w:asciiTheme="minorHAnsi" w:hAnsiTheme="minorHAnsi" w:cstheme="minorHAnsi"/>
                <w:szCs w:val="22"/>
              </w:rPr>
              <w:t>the construction of a first floor extension</w:t>
            </w:r>
            <w:r w:rsidR="00171C39">
              <w:rPr>
                <w:rFonts w:asciiTheme="minorHAnsi" w:hAnsiTheme="minorHAnsi" w:cstheme="minorHAnsi"/>
                <w:szCs w:val="22"/>
              </w:rPr>
              <w:t xml:space="preserve">, </w:t>
            </w:r>
            <w:r w:rsidR="00924D99">
              <w:rPr>
                <w:rFonts w:asciiTheme="minorHAnsi" w:hAnsiTheme="minorHAnsi" w:cstheme="minorHAnsi"/>
                <w:szCs w:val="22"/>
              </w:rPr>
              <w:t xml:space="preserve">increase in roof space / height </w:t>
            </w:r>
            <w:r w:rsidR="00171C39">
              <w:rPr>
                <w:rFonts w:asciiTheme="minorHAnsi" w:hAnsiTheme="minorHAnsi" w:cstheme="minorHAnsi"/>
                <w:szCs w:val="22"/>
              </w:rPr>
              <w:t xml:space="preserve">and additional alterations </w:t>
            </w:r>
            <w:r w:rsidR="00924D99">
              <w:rPr>
                <w:rFonts w:asciiTheme="minorHAnsi" w:hAnsiTheme="minorHAnsi" w:cstheme="minorHAnsi"/>
                <w:szCs w:val="22"/>
              </w:rPr>
              <w:t>to the application property.</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61CFB1F0" w14:textId="0D37B8FB" w:rsidR="00F17FE1" w:rsidRDefault="0033281C" w:rsidP="00866176">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866176">
              <w:rPr>
                <w:rFonts w:asciiTheme="minorHAnsi" w:hAnsiTheme="minorHAnsi" w:cstheme="minorHAnsi"/>
                <w:szCs w:val="22"/>
              </w:rPr>
              <w:t>a</w:t>
            </w:r>
            <w:r w:rsidR="00F17FE1">
              <w:rPr>
                <w:rFonts w:asciiTheme="minorHAnsi" w:hAnsiTheme="minorHAnsi" w:cstheme="minorHAnsi"/>
                <w:szCs w:val="22"/>
              </w:rPr>
              <w:t xml:space="preserve">lteration </w:t>
            </w:r>
            <w:r w:rsidR="00866176">
              <w:rPr>
                <w:rFonts w:asciiTheme="minorHAnsi" w:hAnsiTheme="minorHAnsi" w:cstheme="minorHAnsi"/>
                <w:szCs w:val="22"/>
              </w:rPr>
              <w:t>to the</w:t>
            </w:r>
            <w:r w:rsidR="00F17FE1">
              <w:rPr>
                <w:rFonts w:asciiTheme="minorHAnsi" w:hAnsiTheme="minorHAnsi" w:cstheme="minorHAnsi"/>
                <w:szCs w:val="22"/>
              </w:rPr>
              <w:t xml:space="preserve"> approved fenestration within </w:t>
            </w:r>
            <w:r w:rsidR="00F17FE1" w:rsidRPr="00F17FE1">
              <w:rPr>
                <w:rFonts w:asciiTheme="minorHAnsi" w:hAnsiTheme="minorHAnsi" w:cstheme="minorHAnsi"/>
                <w:szCs w:val="22"/>
              </w:rPr>
              <w:t>North-eastern gable end of dwelling</w:t>
            </w:r>
            <w:r w:rsidR="00F17FE1">
              <w:rPr>
                <w:rFonts w:asciiTheme="minorHAnsi" w:hAnsiTheme="minorHAnsi" w:cstheme="minorHAnsi"/>
                <w:szCs w:val="22"/>
              </w:rPr>
              <w:t xml:space="preserve"> as fol</w:t>
            </w:r>
            <w:r w:rsidR="00866176">
              <w:rPr>
                <w:rFonts w:asciiTheme="minorHAnsi" w:hAnsiTheme="minorHAnsi" w:cstheme="minorHAnsi"/>
                <w:szCs w:val="22"/>
              </w:rPr>
              <w:t>lows:</w:t>
            </w:r>
          </w:p>
          <w:p w14:paraId="783B82BE" w14:textId="68CAD87B" w:rsidR="00F17FE1" w:rsidRDefault="00F17FE1" w:rsidP="00F17FE1">
            <w:pPr>
              <w:pStyle w:val="ListParagraph"/>
              <w:ind w:left="1440"/>
              <w:rPr>
                <w:rFonts w:asciiTheme="minorHAnsi" w:hAnsiTheme="minorHAnsi" w:cstheme="minorHAnsi"/>
                <w:szCs w:val="22"/>
              </w:rPr>
            </w:pPr>
          </w:p>
          <w:p w14:paraId="19F6EEAF" w14:textId="1F2084EC" w:rsidR="00F17FE1" w:rsidRPr="00866176" w:rsidRDefault="00F17FE1" w:rsidP="00866176">
            <w:pPr>
              <w:pStyle w:val="ListParagraph"/>
              <w:numPr>
                <w:ilvl w:val="0"/>
                <w:numId w:val="12"/>
              </w:numPr>
              <w:rPr>
                <w:rFonts w:asciiTheme="minorHAnsi" w:hAnsiTheme="minorHAnsi" w:cstheme="minorHAnsi"/>
                <w:szCs w:val="22"/>
              </w:rPr>
            </w:pPr>
            <w:r w:rsidRPr="00866176">
              <w:rPr>
                <w:rFonts w:asciiTheme="minorHAnsi" w:hAnsiTheme="minorHAnsi" w:cstheme="minorHAnsi"/>
                <w:szCs w:val="22"/>
              </w:rPr>
              <w:t>Replacement of side hung casement windows / fixed window with top hung casement windows</w:t>
            </w:r>
          </w:p>
          <w:p w14:paraId="6D800DD7" w14:textId="77777777" w:rsidR="00F17FE1" w:rsidRPr="00866176" w:rsidRDefault="00F17FE1" w:rsidP="00866176">
            <w:pPr>
              <w:rPr>
                <w:rFonts w:asciiTheme="minorHAnsi" w:hAnsiTheme="minorHAnsi" w:cstheme="minorHAnsi"/>
                <w:szCs w:val="22"/>
              </w:rPr>
            </w:pPr>
          </w:p>
          <w:p w14:paraId="0C6FBBF3" w14:textId="7C7759BD" w:rsidR="008E4287" w:rsidRDefault="00924D99" w:rsidP="008E4287">
            <w:pPr>
              <w:pStyle w:val="ListParagraph"/>
              <w:numPr>
                <w:ilvl w:val="0"/>
                <w:numId w:val="10"/>
              </w:numPr>
              <w:rPr>
                <w:rFonts w:asciiTheme="minorHAnsi" w:hAnsiTheme="minorHAnsi" w:cstheme="minorHAnsi"/>
                <w:szCs w:val="22"/>
              </w:rPr>
            </w:pPr>
            <w:r>
              <w:rPr>
                <w:rFonts w:asciiTheme="minorHAnsi" w:hAnsiTheme="minorHAnsi" w:cstheme="minorHAnsi"/>
                <w:szCs w:val="22"/>
              </w:rPr>
              <w:t xml:space="preserve">Installation of </w:t>
            </w:r>
            <w:r w:rsidR="009B0B5A">
              <w:rPr>
                <w:rFonts w:asciiTheme="minorHAnsi" w:hAnsiTheme="minorHAnsi" w:cstheme="minorHAnsi"/>
                <w:szCs w:val="22"/>
              </w:rPr>
              <w:t xml:space="preserve">an </w:t>
            </w:r>
            <w:r>
              <w:rPr>
                <w:rFonts w:asciiTheme="minorHAnsi" w:hAnsiTheme="minorHAnsi" w:cstheme="minorHAnsi"/>
                <w:szCs w:val="22"/>
              </w:rPr>
              <w:t xml:space="preserve">additional ground floor window </w:t>
            </w:r>
          </w:p>
          <w:p w14:paraId="60F098CE" w14:textId="77777777" w:rsidR="00924D99" w:rsidRPr="008E4287" w:rsidRDefault="00924D99" w:rsidP="00924D99">
            <w:pPr>
              <w:pStyle w:val="ListParagraph"/>
              <w:rPr>
                <w:rFonts w:asciiTheme="minorHAnsi" w:hAnsiTheme="minorHAnsi" w:cstheme="minorHAnsi"/>
                <w:szCs w:val="22"/>
              </w:rPr>
            </w:pPr>
          </w:p>
          <w:p w14:paraId="5A6BAC27" w14:textId="09BA9CC7" w:rsidR="009B0B5A" w:rsidRPr="009B0B5A" w:rsidRDefault="00924D99" w:rsidP="009B0B5A">
            <w:pPr>
              <w:pStyle w:val="ListParagraph"/>
              <w:numPr>
                <w:ilvl w:val="0"/>
                <w:numId w:val="10"/>
              </w:numPr>
              <w:rPr>
                <w:rFonts w:asciiTheme="minorHAnsi" w:hAnsiTheme="minorHAnsi" w:cstheme="minorHAnsi"/>
                <w:szCs w:val="22"/>
              </w:rPr>
            </w:pPr>
            <w:r w:rsidRPr="00924D99">
              <w:rPr>
                <w:rFonts w:asciiTheme="minorHAnsi" w:hAnsiTheme="minorHAnsi" w:cstheme="minorHAnsi"/>
                <w:szCs w:val="22"/>
              </w:rPr>
              <w:t xml:space="preserve">Installation of </w:t>
            </w:r>
            <w:r w:rsidR="009B0B5A">
              <w:rPr>
                <w:rFonts w:asciiTheme="minorHAnsi" w:hAnsiTheme="minorHAnsi" w:cstheme="minorHAnsi"/>
                <w:szCs w:val="22"/>
              </w:rPr>
              <w:t xml:space="preserve">an </w:t>
            </w:r>
            <w:r w:rsidRPr="00924D99">
              <w:rPr>
                <w:rFonts w:asciiTheme="minorHAnsi" w:hAnsiTheme="minorHAnsi" w:cstheme="minorHAnsi"/>
                <w:szCs w:val="22"/>
              </w:rPr>
              <w:t xml:space="preserve">additional </w:t>
            </w:r>
            <w:r>
              <w:rPr>
                <w:rFonts w:asciiTheme="minorHAnsi" w:hAnsiTheme="minorHAnsi" w:cstheme="minorHAnsi"/>
                <w:szCs w:val="22"/>
              </w:rPr>
              <w:t>first</w:t>
            </w:r>
            <w:r w:rsidRPr="00924D99">
              <w:rPr>
                <w:rFonts w:asciiTheme="minorHAnsi" w:hAnsiTheme="minorHAnsi" w:cstheme="minorHAnsi"/>
                <w:szCs w:val="22"/>
              </w:rPr>
              <w:t xml:space="preserve"> floor window </w:t>
            </w:r>
          </w:p>
          <w:p w14:paraId="6609B213" w14:textId="77777777" w:rsidR="009B0B5A" w:rsidRDefault="009B0B5A" w:rsidP="009B0B5A">
            <w:pPr>
              <w:pStyle w:val="ListParagraph"/>
              <w:rPr>
                <w:rFonts w:asciiTheme="minorHAnsi" w:hAnsiTheme="minorHAnsi" w:cstheme="minorHAnsi"/>
                <w:szCs w:val="22"/>
              </w:rPr>
            </w:pPr>
          </w:p>
          <w:p w14:paraId="3ADF544B" w14:textId="4239C60E" w:rsidR="00924D99" w:rsidRPr="0077398F" w:rsidRDefault="009B0B5A" w:rsidP="00924D99">
            <w:pPr>
              <w:pStyle w:val="ListParagraph"/>
              <w:numPr>
                <w:ilvl w:val="0"/>
                <w:numId w:val="10"/>
              </w:numPr>
              <w:rPr>
                <w:rFonts w:asciiTheme="minorHAnsi" w:hAnsiTheme="minorHAnsi" w:cstheme="minorHAnsi"/>
                <w:szCs w:val="22"/>
              </w:rPr>
            </w:pPr>
            <w:r w:rsidRPr="0077398F">
              <w:rPr>
                <w:rFonts w:asciiTheme="minorHAnsi" w:hAnsiTheme="minorHAnsi" w:cstheme="minorHAnsi"/>
                <w:szCs w:val="22"/>
              </w:rPr>
              <w:t>Omission of projecting first floor balcony feature within South-western gable end of dwelling to be replaced with juliet balcony feature</w:t>
            </w:r>
          </w:p>
          <w:p w14:paraId="683A6AC2" w14:textId="77777777" w:rsidR="00171C39" w:rsidRDefault="00171C39" w:rsidP="0019526C">
            <w:pPr>
              <w:jc w:val="both"/>
              <w:rPr>
                <w:rFonts w:asciiTheme="minorHAnsi" w:hAnsiTheme="minorHAnsi" w:cstheme="minorHAnsi"/>
                <w:szCs w:val="22"/>
              </w:rPr>
            </w:pPr>
          </w:p>
          <w:p w14:paraId="305AB17B" w14:textId="77777777" w:rsidR="00B05327" w:rsidRDefault="005575E9" w:rsidP="00B05327">
            <w:pPr>
              <w:jc w:val="both"/>
              <w:rPr>
                <w:rFonts w:asciiTheme="minorHAnsi" w:hAnsiTheme="minorHAnsi" w:cstheme="minorHAnsi"/>
                <w:szCs w:val="22"/>
              </w:rPr>
            </w:pPr>
            <w:r>
              <w:rPr>
                <w:rFonts w:asciiTheme="minorHAnsi" w:hAnsiTheme="minorHAnsi" w:cstheme="minorHAnsi"/>
                <w:szCs w:val="22"/>
              </w:rPr>
              <w:t xml:space="preserve">The </w:t>
            </w:r>
            <w:r w:rsidR="00D66413">
              <w:rPr>
                <w:rFonts w:asciiTheme="minorHAnsi" w:hAnsiTheme="minorHAnsi" w:cstheme="minorHAnsi"/>
                <w:szCs w:val="22"/>
              </w:rPr>
              <w:t>application’s supporting information states</w:t>
            </w:r>
            <w:r w:rsidR="00D25129">
              <w:rPr>
                <w:rFonts w:asciiTheme="minorHAnsi" w:hAnsiTheme="minorHAnsi" w:cstheme="minorHAnsi"/>
                <w:szCs w:val="22"/>
              </w:rPr>
              <w:t xml:space="preserve"> that </w:t>
            </w:r>
            <w:r w:rsidR="00D66413">
              <w:rPr>
                <w:rFonts w:asciiTheme="minorHAnsi" w:hAnsiTheme="minorHAnsi" w:cstheme="minorHAnsi"/>
                <w:szCs w:val="22"/>
              </w:rPr>
              <w:t xml:space="preserve">the </w:t>
            </w:r>
            <w:r w:rsidR="00B05327">
              <w:rPr>
                <w:rFonts w:asciiTheme="minorHAnsi" w:hAnsiTheme="minorHAnsi" w:cstheme="minorHAnsi"/>
                <w:szCs w:val="22"/>
              </w:rPr>
              <w:t>introduction of two additional windows</w:t>
            </w:r>
            <w:r w:rsidR="00D66413">
              <w:rPr>
                <w:rFonts w:asciiTheme="minorHAnsi" w:hAnsiTheme="minorHAnsi" w:cstheme="minorHAnsi"/>
                <w:szCs w:val="22"/>
              </w:rPr>
              <w:t xml:space="preserve"> </w:t>
            </w:r>
            <w:r w:rsidR="009B0B5A">
              <w:rPr>
                <w:rFonts w:asciiTheme="minorHAnsi" w:hAnsiTheme="minorHAnsi" w:cstheme="minorHAnsi"/>
                <w:szCs w:val="22"/>
              </w:rPr>
              <w:t xml:space="preserve">to the dwelling’s approved fenestration would allow an increased provision of natural light into the property. </w:t>
            </w:r>
            <w:r w:rsidR="00AB52E7" w:rsidRPr="00AB52E7">
              <w:rPr>
                <w:rFonts w:asciiTheme="minorHAnsi" w:hAnsiTheme="minorHAnsi" w:cstheme="minorHAnsi"/>
                <w:szCs w:val="22"/>
              </w:rPr>
              <w:t xml:space="preserve">The </w:t>
            </w:r>
            <w:r w:rsidR="00AB52E7">
              <w:rPr>
                <w:rFonts w:asciiTheme="minorHAnsi" w:hAnsiTheme="minorHAnsi" w:cstheme="minorHAnsi"/>
                <w:szCs w:val="22"/>
              </w:rPr>
              <w:t>additional ground floor window</w:t>
            </w:r>
            <w:r w:rsidR="00AB52E7" w:rsidRPr="00AB52E7">
              <w:rPr>
                <w:rFonts w:asciiTheme="minorHAnsi" w:hAnsiTheme="minorHAnsi" w:cstheme="minorHAnsi"/>
                <w:szCs w:val="22"/>
              </w:rPr>
              <w:t xml:space="preserve"> </w:t>
            </w:r>
            <w:r w:rsidR="00AB52E7">
              <w:rPr>
                <w:rFonts w:asciiTheme="minorHAnsi" w:hAnsiTheme="minorHAnsi" w:cstheme="minorHAnsi"/>
                <w:szCs w:val="22"/>
              </w:rPr>
              <w:t>opening proposed</w:t>
            </w:r>
            <w:r w:rsidR="00AB52E7" w:rsidRPr="00AB52E7">
              <w:rPr>
                <w:rFonts w:asciiTheme="minorHAnsi" w:hAnsiTheme="minorHAnsi" w:cstheme="minorHAnsi"/>
                <w:szCs w:val="22"/>
              </w:rPr>
              <w:t xml:space="preserve"> </w:t>
            </w:r>
            <w:r w:rsidR="00AB52E7">
              <w:rPr>
                <w:rFonts w:asciiTheme="minorHAnsi" w:hAnsiTheme="minorHAnsi" w:cstheme="minorHAnsi"/>
                <w:szCs w:val="22"/>
              </w:rPr>
              <w:t>for</w:t>
            </w:r>
            <w:r w:rsidR="00AB52E7" w:rsidRPr="00AB52E7">
              <w:rPr>
                <w:rFonts w:asciiTheme="minorHAnsi" w:hAnsiTheme="minorHAnsi" w:cstheme="minorHAnsi"/>
                <w:szCs w:val="22"/>
              </w:rPr>
              <w:t xml:space="preserve"> the property’s North-eastern side elevation</w:t>
            </w:r>
            <w:r w:rsidR="00C52D7D">
              <w:rPr>
                <w:rFonts w:asciiTheme="minorHAnsi" w:hAnsiTheme="minorHAnsi" w:cstheme="minorHAnsi"/>
                <w:szCs w:val="22"/>
              </w:rPr>
              <w:t xml:space="preserve"> would be sited in a similar position to the two ground floor window openings approved under the original consent </w:t>
            </w:r>
            <w:r w:rsidR="002E6B79">
              <w:rPr>
                <w:rFonts w:asciiTheme="minorHAnsi" w:hAnsiTheme="minorHAnsi" w:cstheme="minorHAnsi"/>
                <w:szCs w:val="22"/>
              </w:rPr>
              <w:t>whilst t</w:t>
            </w:r>
            <w:r w:rsidR="002E6B79" w:rsidRPr="00AB52E7">
              <w:rPr>
                <w:rFonts w:asciiTheme="minorHAnsi" w:hAnsiTheme="minorHAnsi" w:cstheme="minorHAnsi"/>
                <w:szCs w:val="22"/>
              </w:rPr>
              <w:t xml:space="preserve">he </w:t>
            </w:r>
            <w:r w:rsidR="002E6B79" w:rsidRPr="002E6B79">
              <w:rPr>
                <w:rFonts w:asciiTheme="minorHAnsi" w:hAnsiTheme="minorHAnsi" w:cstheme="minorHAnsi"/>
                <w:szCs w:val="22"/>
              </w:rPr>
              <w:t xml:space="preserve">additional </w:t>
            </w:r>
            <w:r w:rsidR="002E6B79">
              <w:rPr>
                <w:rFonts w:asciiTheme="minorHAnsi" w:hAnsiTheme="minorHAnsi" w:cstheme="minorHAnsi"/>
                <w:szCs w:val="22"/>
              </w:rPr>
              <w:t>first</w:t>
            </w:r>
            <w:r w:rsidR="002E6B79" w:rsidRPr="002E6B79">
              <w:rPr>
                <w:rFonts w:asciiTheme="minorHAnsi" w:hAnsiTheme="minorHAnsi" w:cstheme="minorHAnsi"/>
                <w:szCs w:val="22"/>
              </w:rPr>
              <w:t xml:space="preserve"> floor window</w:t>
            </w:r>
            <w:r w:rsidR="002E6B79" w:rsidRPr="00AB52E7">
              <w:rPr>
                <w:rFonts w:asciiTheme="minorHAnsi" w:hAnsiTheme="minorHAnsi" w:cstheme="minorHAnsi"/>
                <w:szCs w:val="22"/>
              </w:rPr>
              <w:t xml:space="preserve"> </w:t>
            </w:r>
            <w:r w:rsidR="002E6B79" w:rsidRPr="002E6B79">
              <w:rPr>
                <w:rFonts w:asciiTheme="minorHAnsi" w:hAnsiTheme="minorHAnsi" w:cstheme="minorHAnsi"/>
                <w:szCs w:val="22"/>
              </w:rPr>
              <w:t>opening proposed</w:t>
            </w:r>
            <w:r w:rsidR="002E6B79" w:rsidRPr="00AB52E7">
              <w:rPr>
                <w:rFonts w:asciiTheme="minorHAnsi" w:hAnsiTheme="minorHAnsi" w:cstheme="minorHAnsi"/>
                <w:szCs w:val="22"/>
              </w:rPr>
              <w:t xml:space="preserve"> </w:t>
            </w:r>
            <w:r w:rsidR="002E6B79">
              <w:rPr>
                <w:rFonts w:asciiTheme="minorHAnsi" w:hAnsiTheme="minorHAnsi" w:cstheme="minorHAnsi"/>
                <w:szCs w:val="22"/>
              </w:rPr>
              <w:t>would provide similar views</w:t>
            </w:r>
            <w:r w:rsidR="002E6B79" w:rsidRPr="002E6B79">
              <w:rPr>
                <w:rFonts w:asciiTheme="minorHAnsi" w:hAnsiTheme="minorHAnsi" w:cstheme="minorHAnsi"/>
                <w:szCs w:val="22"/>
              </w:rPr>
              <w:t xml:space="preserve"> to the </w:t>
            </w:r>
            <w:r w:rsidR="002E6B79">
              <w:rPr>
                <w:rFonts w:asciiTheme="minorHAnsi" w:hAnsiTheme="minorHAnsi" w:cstheme="minorHAnsi"/>
                <w:szCs w:val="22"/>
              </w:rPr>
              <w:t>adjacent first</w:t>
            </w:r>
            <w:r w:rsidR="002E6B79" w:rsidRPr="002E6B79">
              <w:rPr>
                <w:rFonts w:asciiTheme="minorHAnsi" w:hAnsiTheme="minorHAnsi" w:cstheme="minorHAnsi"/>
                <w:szCs w:val="22"/>
              </w:rPr>
              <w:t xml:space="preserve"> floor window opening </w:t>
            </w:r>
            <w:r w:rsidR="002E6B79">
              <w:rPr>
                <w:rFonts w:asciiTheme="minorHAnsi" w:hAnsiTheme="minorHAnsi" w:cstheme="minorHAnsi"/>
                <w:szCs w:val="22"/>
              </w:rPr>
              <w:t xml:space="preserve">originally </w:t>
            </w:r>
            <w:r w:rsidR="002E6B79" w:rsidRPr="002E6B79">
              <w:rPr>
                <w:rFonts w:asciiTheme="minorHAnsi" w:hAnsiTheme="minorHAnsi" w:cstheme="minorHAnsi"/>
                <w:szCs w:val="22"/>
              </w:rPr>
              <w:t>approved</w:t>
            </w:r>
            <w:r w:rsidR="002E6B79">
              <w:rPr>
                <w:rFonts w:asciiTheme="minorHAnsi" w:hAnsiTheme="minorHAnsi" w:cstheme="minorHAnsi"/>
                <w:szCs w:val="22"/>
              </w:rPr>
              <w:t xml:space="preserve">. </w:t>
            </w:r>
          </w:p>
          <w:p w14:paraId="13247D78" w14:textId="77777777" w:rsidR="00B05327" w:rsidRDefault="00B05327" w:rsidP="00B05327">
            <w:pPr>
              <w:jc w:val="both"/>
              <w:rPr>
                <w:rFonts w:asciiTheme="minorHAnsi" w:hAnsiTheme="minorHAnsi" w:cstheme="minorHAnsi"/>
                <w:szCs w:val="22"/>
              </w:rPr>
            </w:pPr>
          </w:p>
          <w:p w14:paraId="402C448B" w14:textId="77777777" w:rsidR="00B05327" w:rsidRDefault="002E6B79" w:rsidP="00B05327">
            <w:pPr>
              <w:jc w:val="both"/>
              <w:rPr>
                <w:rFonts w:asciiTheme="minorHAnsi" w:hAnsiTheme="minorHAnsi" w:cstheme="minorHAnsi"/>
                <w:szCs w:val="22"/>
              </w:rPr>
            </w:pPr>
            <w:r>
              <w:rPr>
                <w:rFonts w:asciiTheme="minorHAnsi" w:hAnsiTheme="minorHAnsi" w:cstheme="minorHAnsi"/>
                <w:szCs w:val="22"/>
              </w:rPr>
              <w:t xml:space="preserve">In addition, </w:t>
            </w:r>
            <w:r w:rsidR="00C77D1E">
              <w:rPr>
                <w:rFonts w:asciiTheme="minorHAnsi" w:hAnsiTheme="minorHAnsi" w:cstheme="minorHAnsi"/>
                <w:szCs w:val="22"/>
              </w:rPr>
              <w:t xml:space="preserve">the opposite neighbouring properties of </w:t>
            </w:r>
            <w:r w:rsidR="00C77D1E" w:rsidRPr="00C77D1E">
              <w:rPr>
                <w:rFonts w:asciiTheme="minorHAnsi" w:hAnsiTheme="minorHAnsi" w:cstheme="minorHAnsi"/>
                <w:szCs w:val="22"/>
              </w:rPr>
              <w:t>No. 1 - 4 Pettyfoot Bridge</w:t>
            </w:r>
            <w:r w:rsidR="00C77D1E">
              <w:rPr>
                <w:rFonts w:asciiTheme="minorHAnsi" w:hAnsiTheme="minorHAnsi" w:cstheme="minorHAnsi"/>
                <w:szCs w:val="22"/>
              </w:rPr>
              <w:t xml:space="preserve"> are offered some screening from t</w:t>
            </w:r>
            <w:r>
              <w:rPr>
                <w:rFonts w:asciiTheme="minorHAnsi" w:hAnsiTheme="minorHAnsi" w:cstheme="minorHAnsi"/>
                <w:szCs w:val="22"/>
              </w:rPr>
              <w:t xml:space="preserve">he North-eastern gable end </w:t>
            </w:r>
            <w:r w:rsidR="00C77D1E">
              <w:rPr>
                <w:rFonts w:asciiTheme="minorHAnsi" w:hAnsiTheme="minorHAnsi" w:cstheme="minorHAnsi"/>
                <w:szCs w:val="22"/>
              </w:rPr>
              <w:t xml:space="preserve">of the application property by existing trees and vegetation and analysis shows a separation distance of at least 20 metres in place between the </w:t>
            </w:r>
            <w:r w:rsidR="00C77D1E" w:rsidRPr="00C77D1E">
              <w:rPr>
                <w:rFonts w:asciiTheme="minorHAnsi" w:hAnsiTheme="minorHAnsi" w:cstheme="minorHAnsi"/>
                <w:szCs w:val="22"/>
              </w:rPr>
              <w:t>North-eastern gable end of the application property</w:t>
            </w:r>
            <w:r w:rsidR="00C77D1E">
              <w:rPr>
                <w:rFonts w:asciiTheme="minorHAnsi" w:hAnsiTheme="minorHAnsi" w:cstheme="minorHAnsi"/>
                <w:szCs w:val="22"/>
              </w:rPr>
              <w:t xml:space="preserve"> and principal elevations of the aforementioned neighbouring properties. </w:t>
            </w:r>
          </w:p>
          <w:p w14:paraId="4507F8EE" w14:textId="77777777" w:rsidR="00B05327" w:rsidRDefault="00B05327" w:rsidP="00B05327">
            <w:pPr>
              <w:jc w:val="both"/>
              <w:rPr>
                <w:rFonts w:asciiTheme="minorHAnsi" w:hAnsiTheme="minorHAnsi" w:cstheme="minorHAnsi"/>
                <w:szCs w:val="22"/>
              </w:rPr>
            </w:pPr>
          </w:p>
          <w:p w14:paraId="5F879927" w14:textId="4535D2A6" w:rsidR="00B05327" w:rsidRDefault="00C77D1E" w:rsidP="00B05327">
            <w:pPr>
              <w:jc w:val="both"/>
              <w:rPr>
                <w:rFonts w:asciiTheme="minorHAnsi" w:hAnsiTheme="minorHAnsi" w:cstheme="minorHAnsi"/>
                <w:szCs w:val="22"/>
              </w:rPr>
            </w:pPr>
            <w:r>
              <w:rPr>
                <w:rFonts w:asciiTheme="minorHAnsi" w:hAnsiTheme="minorHAnsi" w:cstheme="minorHAnsi"/>
                <w:szCs w:val="22"/>
              </w:rPr>
              <w:t>Taking account of the above, it is not considered that the proposed introduction of two additional windows</w:t>
            </w:r>
            <w:r w:rsidR="00C52D7D">
              <w:rPr>
                <w:rFonts w:asciiTheme="minorHAnsi" w:hAnsiTheme="minorHAnsi" w:cstheme="minorHAnsi"/>
                <w:szCs w:val="22"/>
              </w:rPr>
              <w:t xml:space="preserve"> </w:t>
            </w:r>
            <w:r>
              <w:rPr>
                <w:rFonts w:asciiTheme="minorHAnsi" w:hAnsiTheme="minorHAnsi" w:cstheme="minorHAnsi"/>
                <w:szCs w:val="22"/>
              </w:rPr>
              <w:t>would</w:t>
            </w:r>
            <w:r w:rsidR="00C52D7D">
              <w:rPr>
                <w:rFonts w:asciiTheme="minorHAnsi" w:hAnsiTheme="minorHAnsi" w:cstheme="minorHAnsi"/>
                <w:szCs w:val="22"/>
              </w:rPr>
              <w:t xml:space="preserve"> pose any new issues with respect to compromising the privacy of the neighbouring residents residing at No. 1 - 4 Pettyfoot Bridge. </w:t>
            </w:r>
            <w:r>
              <w:rPr>
                <w:rFonts w:asciiTheme="minorHAnsi" w:hAnsiTheme="minorHAnsi" w:cstheme="minorHAnsi"/>
                <w:szCs w:val="22"/>
              </w:rPr>
              <w:t xml:space="preserve">Furthermore, the </w:t>
            </w:r>
            <w:r w:rsidR="00B05327">
              <w:rPr>
                <w:rFonts w:asciiTheme="minorHAnsi" w:hAnsiTheme="minorHAnsi" w:cstheme="minorHAnsi"/>
                <w:szCs w:val="22"/>
              </w:rPr>
              <w:t xml:space="preserve">changes proposed would largely reflect the previously approved fenestration in terms of layout, design and proportions. </w:t>
            </w:r>
          </w:p>
          <w:p w14:paraId="7E8168EF" w14:textId="77777777" w:rsidR="00B05327" w:rsidRDefault="00B05327" w:rsidP="00B05327">
            <w:pPr>
              <w:jc w:val="both"/>
              <w:rPr>
                <w:rFonts w:asciiTheme="minorHAnsi" w:hAnsiTheme="minorHAnsi" w:cstheme="minorHAnsi"/>
                <w:szCs w:val="22"/>
              </w:rPr>
            </w:pPr>
          </w:p>
          <w:p w14:paraId="5C2DECD8" w14:textId="17157E66" w:rsidR="00B05327" w:rsidRPr="00B05327" w:rsidRDefault="00B63524" w:rsidP="00B05327">
            <w:pPr>
              <w:jc w:val="both"/>
              <w:rPr>
                <w:rFonts w:asciiTheme="minorHAnsi" w:hAnsiTheme="minorHAnsi" w:cstheme="minorHAnsi"/>
                <w:szCs w:val="22"/>
              </w:rPr>
            </w:pPr>
            <w:r>
              <w:rPr>
                <w:rFonts w:asciiTheme="minorHAnsi" w:hAnsiTheme="minorHAnsi" w:cstheme="minorHAnsi"/>
                <w:szCs w:val="22"/>
              </w:rPr>
              <w:t>Moreover, t</w:t>
            </w:r>
            <w:r w:rsidR="00B05327">
              <w:rPr>
                <w:rFonts w:asciiTheme="minorHAnsi" w:hAnsiTheme="minorHAnsi" w:cstheme="minorHAnsi"/>
                <w:szCs w:val="22"/>
              </w:rPr>
              <w:t xml:space="preserve">he proposed omission of the previously approved </w:t>
            </w:r>
            <w:r w:rsidR="00B05327" w:rsidRPr="00B05327">
              <w:rPr>
                <w:rFonts w:asciiTheme="minorHAnsi" w:hAnsiTheme="minorHAnsi" w:cstheme="minorHAnsi"/>
                <w:szCs w:val="22"/>
              </w:rPr>
              <w:t xml:space="preserve">projecting first floor balcony feature within </w:t>
            </w:r>
            <w:r w:rsidR="00B05327">
              <w:rPr>
                <w:rFonts w:asciiTheme="minorHAnsi" w:hAnsiTheme="minorHAnsi" w:cstheme="minorHAnsi"/>
                <w:szCs w:val="22"/>
              </w:rPr>
              <w:t xml:space="preserve">the </w:t>
            </w:r>
            <w:r w:rsidR="00B05327" w:rsidRPr="00B05327">
              <w:rPr>
                <w:rFonts w:asciiTheme="minorHAnsi" w:hAnsiTheme="minorHAnsi" w:cstheme="minorHAnsi"/>
                <w:szCs w:val="22"/>
              </w:rPr>
              <w:t xml:space="preserve">South-western gable end of dwelling </w:t>
            </w:r>
            <w:r w:rsidR="00B05327">
              <w:rPr>
                <w:rFonts w:asciiTheme="minorHAnsi" w:hAnsiTheme="minorHAnsi" w:cstheme="minorHAnsi"/>
                <w:szCs w:val="22"/>
              </w:rPr>
              <w:t>would amount to a negligible change</w:t>
            </w:r>
            <w:r w:rsidR="0077398F">
              <w:rPr>
                <w:rFonts w:asciiTheme="minorHAnsi" w:hAnsiTheme="minorHAnsi" w:cstheme="minorHAnsi"/>
                <w:szCs w:val="22"/>
              </w:rPr>
              <w:t xml:space="preserve"> in design</w:t>
            </w:r>
            <w:r w:rsidR="00B05327">
              <w:rPr>
                <w:rFonts w:asciiTheme="minorHAnsi" w:hAnsiTheme="minorHAnsi" w:cstheme="minorHAnsi"/>
                <w:szCs w:val="22"/>
              </w:rPr>
              <w:t xml:space="preserve"> to the development originally approved.</w:t>
            </w:r>
          </w:p>
          <w:p w14:paraId="09C9A21E" w14:textId="77777777" w:rsidR="009B0B5A" w:rsidRDefault="009B0B5A" w:rsidP="0019526C">
            <w:pPr>
              <w:jc w:val="both"/>
              <w:rPr>
                <w:rFonts w:asciiTheme="minorHAnsi" w:hAnsiTheme="minorHAnsi" w:cstheme="minorHAnsi"/>
                <w:szCs w:val="22"/>
              </w:rPr>
            </w:pPr>
          </w:p>
          <w:p w14:paraId="0E399B96" w14:textId="311F88EA" w:rsidR="00924D99" w:rsidRPr="00924D99" w:rsidRDefault="00924D99" w:rsidP="00924D99">
            <w:pPr>
              <w:jc w:val="both"/>
              <w:rPr>
                <w:rFonts w:asciiTheme="minorHAnsi" w:hAnsiTheme="minorHAnsi" w:cstheme="minorHAnsi"/>
                <w:szCs w:val="22"/>
              </w:rPr>
            </w:pPr>
            <w:r w:rsidRPr="00924D99">
              <w:rPr>
                <w:rFonts w:asciiTheme="minorHAnsi" w:hAnsiTheme="minorHAnsi" w:cstheme="minorHAnsi"/>
                <w:szCs w:val="22"/>
              </w:rPr>
              <w:t>A</w:t>
            </w:r>
            <w:r>
              <w:rPr>
                <w:rFonts w:asciiTheme="minorHAnsi" w:hAnsiTheme="minorHAnsi" w:cstheme="minorHAnsi"/>
                <w:szCs w:val="22"/>
              </w:rPr>
              <w:t>ccordingly</w:t>
            </w:r>
            <w:r w:rsidRPr="00924D99">
              <w:rPr>
                <w:rFonts w:asciiTheme="minorHAnsi" w:hAnsiTheme="minorHAnsi" w:cstheme="minorHAnsi"/>
                <w:szCs w:val="22"/>
              </w:rPr>
              <w:t>, the proposed amendment</w:t>
            </w:r>
            <w:r>
              <w:rPr>
                <w:rFonts w:asciiTheme="minorHAnsi" w:hAnsiTheme="minorHAnsi" w:cstheme="minorHAnsi"/>
                <w:szCs w:val="22"/>
              </w:rPr>
              <w:t>s</w:t>
            </w:r>
            <w:r w:rsidRPr="00924D99">
              <w:rPr>
                <w:rFonts w:asciiTheme="minorHAnsi" w:hAnsiTheme="minorHAnsi" w:cstheme="minorHAnsi"/>
                <w:szCs w:val="22"/>
              </w:rPr>
              <w:t xml:space="preserve"> sought </w:t>
            </w:r>
            <w:r>
              <w:rPr>
                <w:rFonts w:asciiTheme="minorHAnsi" w:hAnsiTheme="minorHAnsi" w:cstheme="minorHAnsi"/>
                <w:szCs w:val="22"/>
              </w:rPr>
              <w:t>are</w:t>
            </w:r>
            <w:r w:rsidRPr="00924D99">
              <w:rPr>
                <w:rFonts w:asciiTheme="minorHAnsi" w:hAnsiTheme="minorHAnsi" w:cstheme="minorHAnsi"/>
                <w:szCs w:val="22"/>
              </w:rPr>
              <w:t xml:space="preserve"> considered to fall within the realm of non-material alteration</w:t>
            </w:r>
            <w:r>
              <w:rPr>
                <w:rFonts w:asciiTheme="minorHAnsi" w:hAnsiTheme="minorHAnsi" w:cstheme="minorHAnsi"/>
                <w:szCs w:val="22"/>
              </w:rPr>
              <w:t>s</w:t>
            </w:r>
            <w:r w:rsidRPr="00924D99">
              <w:rPr>
                <w:rFonts w:asciiTheme="minorHAnsi" w:hAnsiTheme="minorHAnsi" w:cstheme="minorHAnsi"/>
                <w:szCs w:val="22"/>
              </w:rPr>
              <w:t xml:space="preserve"> and would not result in a fundamental change </w:t>
            </w:r>
            <w:r>
              <w:rPr>
                <w:rFonts w:asciiTheme="minorHAnsi" w:hAnsiTheme="minorHAnsi" w:cstheme="minorHAnsi"/>
                <w:szCs w:val="22"/>
              </w:rPr>
              <w:t>to</w:t>
            </w:r>
            <w:r w:rsidRPr="00924D99">
              <w:rPr>
                <w:rFonts w:asciiTheme="minorHAnsi" w:hAnsiTheme="minorHAnsi" w:cstheme="minorHAnsi"/>
                <w:szCs w:val="22"/>
              </w:rPr>
              <w:t xml:space="preserve"> the design or external appearance of the previously approved proposal. Furthermore, it is not considered that the proposed amendment</w:t>
            </w:r>
            <w:r>
              <w:rPr>
                <w:rFonts w:asciiTheme="minorHAnsi" w:hAnsiTheme="minorHAnsi" w:cstheme="minorHAnsi"/>
                <w:szCs w:val="22"/>
              </w:rPr>
              <w:t>s</w:t>
            </w:r>
            <w:r w:rsidRPr="00924D99">
              <w:rPr>
                <w:rFonts w:asciiTheme="minorHAnsi" w:hAnsiTheme="minorHAnsi" w:cstheme="minorHAnsi"/>
                <w:szCs w:val="22"/>
              </w:rPr>
              <w:t xml:space="preserve"> would conflict with any of the Council’s Development Management Policies or conditions relating to the original planning permission granted, nor is it considered that the proposed amendment</w:t>
            </w:r>
            <w:r>
              <w:rPr>
                <w:rFonts w:asciiTheme="minorHAnsi" w:hAnsiTheme="minorHAnsi" w:cstheme="minorHAnsi"/>
                <w:szCs w:val="22"/>
              </w:rPr>
              <w:t>s</w:t>
            </w:r>
            <w:r w:rsidRPr="00924D99">
              <w:rPr>
                <w:rFonts w:asciiTheme="minorHAnsi" w:hAnsiTheme="minorHAnsi" w:cstheme="minorHAnsi"/>
                <w:szCs w:val="22"/>
              </w:rPr>
              <w:t xml:space="preserve"> would exacerbate any concerns which were raised by any third parties at the original planning application stage. </w:t>
            </w:r>
          </w:p>
          <w:p w14:paraId="53128F8D" w14:textId="77777777" w:rsidR="00924D99" w:rsidRPr="00924D99" w:rsidRDefault="00924D99" w:rsidP="00924D99">
            <w:pPr>
              <w:jc w:val="both"/>
              <w:rPr>
                <w:rFonts w:asciiTheme="minorHAnsi" w:hAnsiTheme="minorHAnsi" w:cstheme="minorHAnsi"/>
                <w:szCs w:val="22"/>
              </w:rPr>
            </w:pPr>
          </w:p>
          <w:p w14:paraId="0A19E7B2" w14:textId="74EF5830" w:rsidR="00924D99" w:rsidRPr="00924D99" w:rsidRDefault="00924D99" w:rsidP="00924D99">
            <w:pPr>
              <w:jc w:val="both"/>
              <w:rPr>
                <w:rFonts w:asciiTheme="minorHAnsi" w:hAnsiTheme="minorHAnsi" w:cstheme="minorHAnsi"/>
                <w:bCs/>
                <w:szCs w:val="22"/>
              </w:rPr>
            </w:pPr>
            <w:r w:rsidRPr="00924D99">
              <w:rPr>
                <w:rFonts w:asciiTheme="minorHAnsi" w:hAnsiTheme="minorHAnsi" w:cstheme="minorHAnsi"/>
                <w:bCs/>
                <w:szCs w:val="22"/>
              </w:rPr>
              <w:t>Therefore, in this case it is not considered that the proposed amendment</w:t>
            </w:r>
            <w:r>
              <w:rPr>
                <w:rFonts w:asciiTheme="minorHAnsi" w:hAnsiTheme="minorHAnsi" w:cstheme="minorHAnsi"/>
                <w:bCs/>
                <w:szCs w:val="22"/>
              </w:rPr>
              <w:t>s</w:t>
            </w:r>
            <w:r w:rsidRPr="00924D99">
              <w:rPr>
                <w:rFonts w:asciiTheme="minorHAnsi" w:hAnsiTheme="minorHAnsi" w:cstheme="minorHAnsi"/>
                <w:bCs/>
                <w:szCs w:val="22"/>
              </w:rPr>
              <w:t xml:space="preserve"> would </w:t>
            </w:r>
            <w:r w:rsidRPr="00924D99">
              <w:rPr>
                <w:rFonts w:asciiTheme="minorHAnsi" w:hAnsiTheme="minorHAnsi" w:cstheme="minorHAnsi"/>
                <w:szCs w:val="22"/>
              </w:rPr>
              <w:t>amount to a development that is materially different, in terms of external appearance and impact on residential amenity, to that of the original consent therefore i</w:t>
            </w:r>
            <w:r w:rsidRPr="00924D99">
              <w:rPr>
                <w:rFonts w:asciiTheme="minorHAnsi" w:hAnsiTheme="minorHAnsi" w:cstheme="minorHAnsi"/>
                <w:bCs/>
                <w:szCs w:val="22"/>
              </w:rPr>
              <w:t>t is considered that the proposed amendment</w:t>
            </w:r>
            <w:r>
              <w:rPr>
                <w:rFonts w:asciiTheme="minorHAnsi" w:hAnsiTheme="minorHAnsi" w:cstheme="minorHAnsi"/>
                <w:bCs/>
                <w:szCs w:val="22"/>
              </w:rPr>
              <w:t>s</w:t>
            </w:r>
            <w:r w:rsidRPr="00924D99">
              <w:rPr>
                <w:rFonts w:asciiTheme="minorHAnsi" w:hAnsiTheme="minorHAnsi" w:cstheme="minorHAnsi"/>
                <w:bCs/>
                <w:szCs w:val="22"/>
              </w:rPr>
              <w:t xml:space="preserve"> would in this case be non-material. </w:t>
            </w:r>
          </w:p>
          <w:p w14:paraId="1EDA587B" w14:textId="77777777" w:rsidR="00924D99" w:rsidRPr="00924D99" w:rsidRDefault="00924D99" w:rsidP="00924D99">
            <w:pPr>
              <w:jc w:val="both"/>
              <w:rPr>
                <w:rFonts w:asciiTheme="minorHAnsi" w:hAnsiTheme="minorHAnsi" w:cstheme="minorHAnsi"/>
                <w:bCs/>
                <w:szCs w:val="22"/>
              </w:rPr>
            </w:pPr>
          </w:p>
          <w:p w14:paraId="39811EBB" w14:textId="77777777" w:rsidR="00924D99" w:rsidRPr="00924D99" w:rsidRDefault="00924D99" w:rsidP="00924D99">
            <w:pPr>
              <w:jc w:val="both"/>
              <w:rPr>
                <w:rFonts w:asciiTheme="minorHAnsi" w:hAnsiTheme="minorHAnsi" w:cstheme="minorHAnsi"/>
                <w:i/>
                <w:iCs/>
                <w:szCs w:val="22"/>
              </w:rPr>
            </w:pPr>
            <w:r w:rsidRPr="00924D99">
              <w:rPr>
                <w:rFonts w:asciiTheme="minorHAnsi" w:hAnsiTheme="minorHAnsi" w:cstheme="minorHAnsi"/>
                <w:iCs/>
                <w:szCs w:val="22"/>
              </w:rPr>
              <w:t>In view of the above is a non-material amendment to the original planning permission for the purposes of Section 96A of the Town and Country Planning Act 1990 (as amended).</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737928">
        <w:trPr>
          <w:trHeight w:val="453"/>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1D08E96E"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24D99">
              <w:rPr>
                <w:rFonts w:asciiTheme="minorHAnsi" w:hAnsiTheme="minorHAnsi" w:cstheme="minorHAnsi"/>
                <w:szCs w:val="22"/>
              </w:rPr>
              <w:t>granted.</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737928">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68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039B5FEF" w:rsidR="00EC23C7" w:rsidRPr="00BA5650" w:rsidRDefault="00924D99" w:rsidP="00AC2E6B">
            <w:pPr>
              <w:rPr>
                <w:rFonts w:asciiTheme="minorHAnsi" w:hAnsiTheme="minorHAnsi" w:cstheme="minorHAnsi"/>
                <w:bCs/>
                <w:szCs w:val="22"/>
              </w:rPr>
            </w:pPr>
            <w:r>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637FFC" w:rsidRPr="00D2449B" w:rsidRDefault="00637FFC">
      <w:pPr>
        <w:rPr>
          <w:rFonts w:ascii="Calibri" w:hAnsi="Calibri"/>
          <w:szCs w:val="22"/>
        </w:rPr>
      </w:pPr>
    </w:p>
    <w:sectPr w:rsidR="00637FF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AC0"/>
    <w:multiLevelType w:val="hybridMultilevel"/>
    <w:tmpl w:val="3E8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07EE8"/>
    <w:multiLevelType w:val="hybridMultilevel"/>
    <w:tmpl w:val="C1E0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74E72"/>
    <w:multiLevelType w:val="hybridMultilevel"/>
    <w:tmpl w:val="FB4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945EE"/>
    <w:multiLevelType w:val="hybridMultilevel"/>
    <w:tmpl w:val="171A9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023736">
    <w:abstractNumId w:val="11"/>
  </w:num>
  <w:num w:numId="2" w16cid:durableId="388069136">
    <w:abstractNumId w:val="10"/>
  </w:num>
  <w:num w:numId="3" w16cid:durableId="1553301135">
    <w:abstractNumId w:val="1"/>
  </w:num>
  <w:num w:numId="4" w16cid:durableId="1694958950">
    <w:abstractNumId w:val="8"/>
  </w:num>
  <w:num w:numId="5" w16cid:durableId="706637274">
    <w:abstractNumId w:val="7"/>
  </w:num>
  <w:num w:numId="6" w16cid:durableId="1880317129">
    <w:abstractNumId w:val="5"/>
  </w:num>
  <w:num w:numId="7" w16cid:durableId="138962645">
    <w:abstractNumId w:val="4"/>
  </w:num>
  <w:num w:numId="8" w16cid:durableId="2116559067">
    <w:abstractNumId w:val="9"/>
  </w:num>
  <w:num w:numId="9" w16cid:durableId="701440361">
    <w:abstractNumId w:val="3"/>
  </w:num>
  <w:num w:numId="10" w16cid:durableId="80496032">
    <w:abstractNumId w:val="6"/>
  </w:num>
  <w:num w:numId="11" w16cid:durableId="150410358">
    <w:abstractNumId w:val="2"/>
  </w:num>
  <w:num w:numId="12" w16cid:durableId="147582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80F9F"/>
    <w:rsid w:val="000C2A0A"/>
    <w:rsid w:val="000C3B45"/>
    <w:rsid w:val="000D03AC"/>
    <w:rsid w:val="000D429D"/>
    <w:rsid w:val="000E6910"/>
    <w:rsid w:val="000F7D14"/>
    <w:rsid w:val="00111779"/>
    <w:rsid w:val="0012576B"/>
    <w:rsid w:val="00147B5B"/>
    <w:rsid w:val="00171C39"/>
    <w:rsid w:val="00174FE5"/>
    <w:rsid w:val="00175D32"/>
    <w:rsid w:val="001770AF"/>
    <w:rsid w:val="00182278"/>
    <w:rsid w:val="0019526C"/>
    <w:rsid w:val="001B2B3B"/>
    <w:rsid w:val="001B4489"/>
    <w:rsid w:val="001D4F7A"/>
    <w:rsid w:val="001D6A7C"/>
    <w:rsid w:val="0021347B"/>
    <w:rsid w:val="0021567C"/>
    <w:rsid w:val="00245CE0"/>
    <w:rsid w:val="00250879"/>
    <w:rsid w:val="00263C36"/>
    <w:rsid w:val="002647B6"/>
    <w:rsid w:val="002A01CF"/>
    <w:rsid w:val="002A3773"/>
    <w:rsid w:val="002B61DA"/>
    <w:rsid w:val="002E6B79"/>
    <w:rsid w:val="00310440"/>
    <w:rsid w:val="00312D4B"/>
    <w:rsid w:val="00332075"/>
    <w:rsid w:val="0033281C"/>
    <w:rsid w:val="003422CA"/>
    <w:rsid w:val="00352E7C"/>
    <w:rsid w:val="0035782B"/>
    <w:rsid w:val="00390EC0"/>
    <w:rsid w:val="00391877"/>
    <w:rsid w:val="003C76CE"/>
    <w:rsid w:val="003F05CC"/>
    <w:rsid w:val="003F18DC"/>
    <w:rsid w:val="0040223E"/>
    <w:rsid w:val="00411984"/>
    <w:rsid w:val="00443D53"/>
    <w:rsid w:val="00457AB3"/>
    <w:rsid w:val="00494C87"/>
    <w:rsid w:val="004A5EA9"/>
    <w:rsid w:val="004B3042"/>
    <w:rsid w:val="004B4597"/>
    <w:rsid w:val="004E1804"/>
    <w:rsid w:val="004F0649"/>
    <w:rsid w:val="00516F17"/>
    <w:rsid w:val="00532894"/>
    <w:rsid w:val="00551A98"/>
    <w:rsid w:val="005575E9"/>
    <w:rsid w:val="00562B50"/>
    <w:rsid w:val="00587D4D"/>
    <w:rsid w:val="005C0D41"/>
    <w:rsid w:val="005C4317"/>
    <w:rsid w:val="006005C0"/>
    <w:rsid w:val="006139F0"/>
    <w:rsid w:val="00613F34"/>
    <w:rsid w:val="006356B9"/>
    <w:rsid w:val="00637FFC"/>
    <w:rsid w:val="00642F53"/>
    <w:rsid w:val="0064333E"/>
    <w:rsid w:val="0064397C"/>
    <w:rsid w:val="00655C84"/>
    <w:rsid w:val="00692B60"/>
    <w:rsid w:val="00693D81"/>
    <w:rsid w:val="00693F91"/>
    <w:rsid w:val="006A3B88"/>
    <w:rsid w:val="006A52F5"/>
    <w:rsid w:val="006C2BFA"/>
    <w:rsid w:val="006E18AB"/>
    <w:rsid w:val="006E747A"/>
    <w:rsid w:val="0070054B"/>
    <w:rsid w:val="00737928"/>
    <w:rsid w:val="007428C6"/>
    <w:rsid w:val="00751535"/>
    <w:rsid w:val="0075625C"/>
    <w:rsid w:val="0077398F"/>
    <w:rsid w:val="00776AE2"/>
    <w:rsid w:val="007A0BB1"/>
    <w:rsid w:val="007A7973"/>
    <w:rsid w:val="007B3376"/>
    <w:rsid w:val="007B5337"/>
    <w:rsid w:val="007C5005"/>
    <w:rsid w:val="007E0D23"/>
    <w:rsid w:val="007E0F1A"/>
    <w:rsid w:val="007E4C4E"/>
    <w:rsid w:val="007F31C4"/>
    <w:rsid w:val="007F51A5"/>
    <w:rsid w:val="00803737"/>
    <w:rsid w:val="00833662"/>
    <w:rsid w:val="00834ED4"/>
    <w:rsid w:val="008656DD"/>
    <w:rsid w:val="00866176"/>
    <w:rsid w:val="0086746A"/>
    <w:rsid w:val="008A28C8"/>
    <w:rsid w:val="008C3E4D"/>
    <w:rsid w:val="008E4287"/>
    <w:rsid w:val="00901BC4"/>
    <w:rsid w:val="00924D99"/>
    <w:rsid w:val="009550C3"/>
    <w:rsid w:val="00960194"/>
    <w:rsid w:val="00963804"/>
    <w:rsid w:val="00963971"/>
    <w:rsid w:val="009B0B5A"/>
    <w:rsid w:val="009B360A"/>
    <w:rsid w:val="009C0D1E"/>
    <w:rsid w:val="009D1DC4"/>
    <w:rsid w:val="009D40AA"/>
    <w:rsid w:val="009D48AC"/>
    <w:rsid w:val="009D6FF0"/>
    <w:rsid w:val="009F23DF"/>
    <w:rsid w:val="00A05685"/>
    <w:rsid w:val="00A11AAC"/>
    <w:rsid w:val="00A44672"/>
    <w:rsid w:val="00A455AB"/>
    <w:rsid w:val="00A579BB"/>
    <w:rsid w:val="00A63D55"/>
    <w:rsid w:val="00A94B5C"/>
    <w:rsid w:val="00A95D89"/>
    <w:rsid w:val="00AA739B"/>
    <w:rsid w:val="00AB10ED"/>
    <w:rsid w:val="00AB52E7"/>
    <w:rsid w:val="00AC2E6B"/>
    <w:rsid w:val="00B05327"/>
    <w:rsid w:val="00B21C27"/>
    <w:rsid w:val="00B25F89"/>
    <w:rsid w:val="00B27DDB"/>
    <w:rsid w:val="00B31D15"/>
    <w:rsid w:val="00B52BD0"/>
    <w:rsid w:val="00B6182A"/>
    <w:rsid w:val="00B63524"/>
    <w:rsid w:val="00B87855"/>
    <w:rsid w:val="00BA5650"/>
    <w:rsid w:val="00BB48A0"/>
    <w:rsid w:val="00BC37E3"/>
    <w:rsid w:val="00BC3DE2"/>
    <w:rsid w:val="00BC4393"/>
    <w:rsid w:val="00BC4B5F"/>
    <w:rsid w:val="00BD3B49"/>
    <w:rsid w:val="00BD3F03"/>
    <w:rsid w:val="00BD6874"/>
    <w:rsid w:val="00BE40EF"/>
    <w:rsid w:val="00BF3595"/>
    <w:rsid w:val="00C3744F"/>
    <w:rsid w:val="00C4096B"/>
    <w:rsid w:val="00C41AAD"/>
    <w:rsid w:val="00C43821"/>
    <w:rsid w:val="00C521A3"/>
    <w:rsid w:val="00C52D7D"/>
    <w:rsid w:val="00C531A5"/>
    <w:rsid w:val="00C618DB"/>
    <w:rsid w:val="00C77D1E"/>
    <w:rsid w:val="00C859A0"/>
    <w:rsid w:val="00CB3CFF"/>
    <w:rsid w:val="00CC2571"/>
    <w:rsid w:val="00D02D71"/>
    <w:rsid w:val="00D02EC7"/>
    <w:rsid w:val="00D11007"/>
    <w:rsid w:val="00D2436A"/>
    <w:rsid w:val="00D2449B"/>
    <w:rsid w:val="00D25129"/>
    <w:rsid w:val="00D26D67"/>
    <w:rsid w:val="00D335E2"/>
    <w:rsid w:val="00D5054A"/>
    <w:rsid w:val="00D51FF7"/>
    <w:rsid w:val="00D66413"/>
    <w:rsid w:val="00D75AA1"/>
    <w:rsid w:val="00DA0446"/>
    <w:rsid w:val="00DA3B5D"/>
    <w:rsid w:val="00DB16DE"/>
    <w:rsid w:val="00DB44AC"/>
    <w:rsid w:val="00DC5C85"/>
    <w:rsid w:val="00DD62F6"/>
    <w:rsid w:val="00E02EBF"/>
    <w:rsid w:val="00E221B7"/>
    <w:rsid w:val="00E66534"/>
    <w:rsid w:val="00EA04B9"/>
    <w:rsid w:val="00EA09F9"/>
    <w:rsid w:val="00EC14E2"/>
    <w:rsid w:val="00EC23C7"/>
    <w:rsid w:val="00ED014B"/>
    <w:rsid w:val="00F05525"/>
    <w:rsid w:val="00F17FE1"/>
    <w:rsid w:val="00F254F1"/>
    <w:rsid w:val="00F25E45"/>
    <w:rsid w:val="00F27A61"/>
    <w:rsid w:val="00F32C5E"/>
    <w:rsid w:val="00F60441"/>
    <w:rsid w:val="00F74A57"/>
    <w:rsid w:val="00F818E4"/>
    <w:rsid w:val="00F864BE"/>
    <w:rsid w:val="00F922D6"/>
    <w:rsid w:val="00F92DE4"/>
    <w:rsid w:val="00FE2428"/>
    <w:rsid w:val="00FE5096"/>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41A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C41A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111314335">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2024-02-28T09:31:00Z</cp:lastPrinted>
  <dcterms:created xsi:type="dcterms:W3CDTF">2024-02-28T09:33:00Z</dcterms:created>
  <dcterms:modified xsi:type="dcterms:W3CDTF">2024-02-28T09:33:00Z</dcterms:modified>
</cp:coreProperties>
</file>