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030"/>
        <w:gridCol w:w="1030"/>
        <w:gridCol w:w="139"/>
        <w:gridCol w:w="36"/>
        <w:gridCol w:w="658"/>
        <w:gridCol w:w="197"/>
        <w:gridCol w:w="307"/>
        <w:gridCol w:w="723"/>
        <w:gridCol w:w="553"/>
        <w:gridCol w:w="477"/>
        <w:gridCol w:w="699"/>
        <w:gridCol w:w="579"/>
        <w:gridCol w:w="1030"/>
        <w:gridCol w:w="1030"/>
        <w:gridCol w:w="1031"/>
      </w:tblGrid>
      <w:tr w:rsidR="004A5EA9" w:rsidRPr="00D2449B" w14:paraId="230E00AF"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4790DAA" w14:textId="77777777" w:rsidR="004A5EA9" w:rsidRPr="00D2449B" w:rsidRDefault="00D2449B" w:rsidP="00D2449B">
            <w:pPr>
              <w:jc w:val="center"/>
              <w:rPr>
                <w:rFonts w:ascii="Calibri" w:hAnsi="Calibri"/>
                <w:b/>
                <w:szCs w:val="22"/>
              </w:rPr>
            </w:pPr>
            <w:r w:rsidRPr="00D2449B">
              <w:rPr>
                <w:rFonts w:ascii="Calibri" w:hAnsi="Calibri"/>
                <w:b/>
                <w:szCs w:val="22"/>
              </w:rPr>
              <w:t>R</w:t>
            </w:r>
            <w:r w:rsidR="004A5EA9" w:rsidRPr="00D2449B">
              <w:rPr>
                <w:rFonts w:ascii="Calibri" w:hAnsi="Calibri"/>
                <w:b/>
                <w:szCs w:val="22"/>
              </w:rPr>
              <w:t>eport to be read in conjunction with the Decision Notice.</w:t>
            </w:r>
          </w:p>
        </w:tc>
      </w:tr>
      <w:tr w:rsidR="00837F4F" w:rsidRPr="00D2449B" w14:paraId="10F7DD32" w14:textId="77777777" w:rsidTr="00773A66">
        <w:trPr>
          <w:jc w:val="center"/>
        </w:trPr>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F6CCD5B" w14:textId="24D16389" w:rsidR="00837F4F" w:rsidRPr="00D2449B" w:rsidRDefault="00837F4F" w:rsidP="00D2449B">
            <w:pPr>
              <w:jc w:val="center"/>
              <w:rPr>
                <w:rFonts w:ascii="Calibri" w:hAnsi="Calibri"/>
                <w:b/>
                <w:szCs w:val="22"/>
              </w:rPr>
            </w:pPr>
            <w:r>
              <w:rPr>
                <w:rFonts w:ascii="Calibri" w:hAnsi="Calibri"/>
                <w:b/>
                <w:szCs w:val="22"/>
              </w:rPr>
              <w:t>Signed:</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0F2BA0" w14:textId="686BD889" w:rsidR="00837F4F" w:rsidRPr="00D2449B" w:rsidRDefault="00837F4F" w:rsidP="00D2449B">
            <w:pPr>
              <w:jc w:val="center"/>
              <w:rPr>
                <w:rFonts w:ascii="Calibri" w:hAnsi="Calibri"/>
                <w:b/>
                <w:szCs w:val="22"/>
              </w:rPr>
            </w:pPr>
            <w:r>
              <w:rPr>
                <w:rFonts w:ascii="Calibri" w:hAnsi="Calibri"/>
                <w:b/>
                <w:szCs w:val="22"/>
              </w:rPr>
              <w:t>Officer:</w:t>
            </w:r>
          </w:p>
        </w:tc>
        <w:tc>
          <w:tcPr>
            <w:tcW w:w="103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094D80" w14:textId="366BE3EB" w:rsidR="00837F4F" w:rsidRPr="00D2449B" w:rsidRDefault="00260856" w:rsidP="00D2449B">
            <w:pPr>
              <w:jc w:val="center"/>
              <w:rPr>
                <w:rFonts w:ascii="Calibri" w:hAnsi="Calibri"/>
                <w:b/>
                <w:szCs w:val="22"/>
              </w:rPr>
            </w:pPr>
            <w:r>
              <w:rPr>
                <w:rFonts w:ascii="Calibri" w:hAnsi="Calibri"/>
                <w:b/>
                <w:szCs w:val="22"/>
              </w:rPr>
              <w:t>SK</w:t>
            </w:r>
          </w:p>
        </w:tc>
        <w:tc>
          <w:tcPr>
            <w:tcW w:w="103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EF0011" w14:textId="3279FCDC" w:rsidR="00837F4F" w:rsidRPr="00D2449B" w:rsidRDefault="00837F4F" w:rsidP="00D2449B">
            <w:pPr>
              <w:jc w:val="center"/>
              <w:rPr>
                <w:rFonts w:ascii="Calibri" w:hAnsi="Calibri"/>
                <w:b/>
                <w:szCs w:val="22"/>
              </w:rPr>
            </w:pPr>
            <w:r>
              <w:rPr>
                <w:rFonts w:ascii="Calibri" w:hAnsi="Calibri"/>
                <w:b/>
                <w:szCs w:val="22"/>
              </w:rPr>
              <w:t>Date:</w:t>
            </w:r>
          </w:p>
        </w:tc>
        <w:tc>
          <w:tcPr>
            <w:tcW w:w="103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E25A79" w14:textId="7985A9AE" w:rsidR="00837F4F" w:rsidRPr="00D2449B" w:rsidRDefault="00EC3E0D" w:rsidP="00D2449B">
            <w:pPr>
              <w:jc w:val="center"/>
              <w:rPr>
                <w:rFonts w:ascii="Calibri" w:hAnsi="Calibri"/>
                <w:b/>
                <w:szCs w:val="22"/>
              </w:rPr>
            </w:pPr>
            <w:r w:rsidRPr="00EC3E0D">
              <w:rPr>
                <w:rFonts w:ascii="Calibri" w:hAnsi="Calibri"/>
                <w:b/>
                <w:szCs w:val="22"/>
              </w:rPr>
              <w:t>22.2.24</w:t>
            </w:r>
          </w:p>
        </w:tc>
        <w:tc>
          <w:tcPr>
            <w:tcW w:w="127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B5CD0A" w14:textId="1B25DF37" w:rsidR="00837F4F" w:rsidRPr="00D2449B" w:rsidRDefault="00837F4F" w:rsidP="00D2449B">
            <w:pPr>
              <w:jc w:val="center"/>
              <w:rPr>
                <w:rFonts w:ascii="Calibri" w:hAnsi="Calibri"/>
                <w:b/>
                <w:szCs w:val="22"/>
              </w:rPr>
            </w:pPr>
            <w:r>
              <w:rPr>
                <w:rFonts w:ascii="Calibri" w:hAnsi="Calibri"/>
                <w:b/>
                <w:szCs w:val="22"/>
              </w:rPr>
              <w:t>Manager:</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87E6DA" w14:textId="78E58F5D" w:rsidR="00837F4F" w:rsidRPr="00D2449B" w:rsidRDefault="00216A38" w:rsidP="00D2449B">
            <w:pPr>
              <w:jc w:val="center"/>
              <w:rPr>
                <w:rFonts w:ascii="Calibri" w:hAnsi="Calibri"/>
                <w:b/>
                <w:szCs w:val="22"/>
              </w:rPr>
            </w:pPr>
            <w:r>
              <w:rPr>
                <w:rFonts w:ascii="Calibri" w:hAnsi="Calibri"/>
                <w:b/>
                <w:szCs w:val="22"/>
              </w:rPr>
              <w:t>LH</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B01A74" w14:textId="14837D95" w:rsidR="00837F4F" w:rsidRPr="00D2449B" w:rsidRDefault="00837F4F" w:rsidP="00D2449B">
            <w:pPr>
              <w:jc w:val="center"/>
              <w:rPr>
                <w:rFonts w:ascii="Calibri" w:hAnsi="Calibri"/>
                <w:b/>
                <w:szCs w:val="22"/>
              </w:rPr>
            </w:pPr>
            <w:r>
              <w:rPr>
                <w:rFonts w:ascii="Calibri" w:hAnsi="Calibri"/>
                <w:b/>
                <w:szCs w:val="22"/>
              </w:rPr>
              <w:t>Date:</w:t>
            </w:r>
          </w:p>
        </w:tc>
        <w:tc>
          <w:tcPr>
            <w:tcW w:w="10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C27B11" w14:textId="3A1CF844" w:rsidR="00837F4F" w:rsidRPr="00D2449B" w:rsidRDefault="00216A38" w:rsidP="00D2449B">
            <w:pPr>
              <w:jc w:val="center"/>
              <w:rPr>
                <w:rFonts w:ascii="Calibri" w:hAnsi="Calibri"/>
                <w:b/>
                <w:szCs w:val="22"/>
              </w:rPr>
            </w:pPr>
            <w:r>
              <w:rPr>
                <w:rFonts w:ascii="Calibri" w:hAnsi="Calibri"/>
                <w:b/>
                <w:szCs w:val="22"/>
              </w:rPr>
              <w:t>23/2/24</w:t>
            </w:r>
          </w:p>
        </w:tc>
      </w:tr>
      <w:tr w:rsidR="004A5EA9" w:rsidRPr="00D2449B" w14:paraId="2094A164" w14:textId="77777777" w:rsidTr="00773A66">
        <w:trPr>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6B3D0FD0" w14:textId="77777777" w:rsidR="004A5EA9" w:rsidRPr="00D2449B" w:rsidRDefault="004A5EA9" w:rsidP="004A5EA9">
            <w:pPr>
              <w:jc w:val="center"/>
              <w:rPr>
                <w:rFonts w:ascii="Calibri" w:hAnsi="Calibri"/>
                <w:b/>
                <w:szCs w:val="22"/>
              </w:rPr>
            </w:pPr>
          </w:p>
        </w:tc>
      </w:tr>
      <w:tr w:rsidR="004A5EA9" w:rsidRPr="00D2449B" w14:paraId="0EA0E6A7" w14:textId="77777777" w:rsidTr="00773A66">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1003281" w14:textId="77777777" w:rsidR="004A5EA9" w:rsidRPr="00D2449B" w:rsidRDefault="004A5EA9">
            <w:pPr>
              <w:rPr>
                <w:rFonts w:ascii="Calibri" w:hAnsi="Calibri"/>
                <w:b/>
                <w:szCs w:val="22"/>
              </w:rPr>
            </w:pPr>
            <w:r w:rsidRPr="00D2449B">
              <w:rPr>
                <w:rFonts w:ascii="Calibri" w:hAnsi="Calibri"/>
                <w:b/>
                <w:szCs w:val="22"/>
              </w:rPr>
              <w:t>Application Ref:</w:t>
            </w:r>
          </w:p>
        </w:tc>
        <w:tc>
          <w:tcPr>
            <w:tcW w:w="3614"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9E22AD" w14:textId="47F56E21" w:rsidR="004A5EA9" w:rsidRPr="00C90BDA" w:rsidRDefault="004A5EA9" w:rsidP="008542DE">
            <w:pPr>
              <w:rPr>
                <w:rFonts w:ascii="Calibri" w:hAnsi="Calibri"/>
                <w:szCs w:val="22"/>
              </w:rPr>
            </w:pPr>
            <w:r w:rsidRPr="00C90BDA">
              <w:rPr>
                <w:rFonts w:ascii="Calibri" w:hAnsi="Calibri"/>
                <w:szCs w:val="22"/>
              </w:rPr>
              <w:t>20</w:t>
            </w:r>
            <w:r w:rsidR="00C90BDA" w:rsidRPr="00C90BDA">
              <w:rPr>
                <w:rFonts w:ascii="Calibri" w:hAnsi="Calibri"/>
                <w:szCs w:val="22"/>
              </w:rPr>
              <w:t>24</w:t>
            </w:r>
            <w:r w:rsidR="00C0704D" w:rsidRPr="00C90BDA">
              <w:rPr>
                <w:rFonts w:ascii="Calibri" w:hAnsi="Calibri"/>
                <w:szCs w:val="22"/>
              </w:rPr>
              <w:t>/</w:t>
            </w:r>
            <w:r w:rsidR="00C90BDA" w:rsidRPr="00C90BDA">
              <w:rPr>
                <w:rFonts w:ascii="Calibri" w:hAnsi="Calibri"/>
                <w:szCs w:val="22"/>
              </w:rPr>
              <w:t>0056</w:t>
            </w:r>
          </w:p>
        </w:tc>
        <w:tc>
          <w:tcPr>
            <w:tcW w:w="3670" w:type="dxa"/>
            <w:gridSpan w:val="4"/>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0A5404E" w14:textId="77777777" w:rsidR="004A5EA9" w:rsidRPr="00D2449B" w:rsidRDefault="004A5EA9">
            <w:pPr>
              <w:rPr>
                <w:rFonts w:ascii="Calibri" w:hAnsi="Calibri"/>
                <w:szCs w:val="22"/>
              </w:rPr>
            </w:pPr>
            <w:r w:rsidRPr="00D2449B">
              <w:rPr>
                <w:rFonts w:ascii="Calibri" w:hAnsi="Calibri"/>
                <w:noProof/>
                <w:szCs w:val="22"/>
                <w:lang w:eastAsia="en-GB"/>
              </w:rPr>
              <w:drawing>
                <wp:anchor distT="0" distB="0" distL="114300" distR="114300" simplePos="0" relativeHeight="251658240" behindDoc="0" locked="0" layoutInCell="1" allowOverlap="1" wp14:anchorId="14195B61" wp14:editId="2BD346C5">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6"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24DB6" w:rsidRPr="00D2449B" w14:paraId="311D78EF" w14:textId="77777777" w:rsidTr="00773A66">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DBD40F3" w14:textId="77777777" w:rsidR="00824DB6" w:rsidRPr="00C0704D" w:rsidRDefault="00824DB6">
            <w:pPr>
              <w:rPr>
                <w:rFonts w:ascii="Calibri" w:hAnsi="Calibri"/>
                <w:b/>
                <w:szCs w:val="22"/>
              </w:rPr>
            </w:pPr>
            <w:r w:rsidRPr="00C0704D">
              <w:rPr>
                <w:rFonts w:ascii="Calibri" w:hAnsi="Calibri"/>
                <w:b/>
                <w:szCs w:val="22"/>
              </w:rPr>
              <w:t>Date Inspected:</w:t>
            </w:r>
          </w:p>
        </w:tc>
        <w:tc>
          <w:tcPr>
            <w:tcW w:w="116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6557F4" w14:textId="0D83265E" w:rsidR="00824DB6" w:rsidRPr="00B14ABF" w:rsidRDefault="00C90BDA" w:rsidP="002C6277">
            <w:pPr>
              <w:rPr>
                <w:rFonts w:ascii="Calibri" w:hAnsi="Calibri"/>
                <w:szCs w:val="22"/>
              </w:rPr>
            </w:pPr>
            <w:r w:rsidRPr="00B14ABF">
              <w:rPr>
                <w:rFonts w:ascii="Calibri" w:hAnsi="Calibri"/>
                <w:szCs w:val="22"/>
              </w:rPr>
              <w:t>N/A</w:t>
            </w:r>
          </w:p>
        </w:tc>
        <w:tc>
          <w:tcPr>
            <w:tcW w:w="127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EE7732" w14:textId="5155C647" w:rsidR="00824DB6" w:rsidRPr="00B14ABF" w:rsidRDefault="00824DB6" w:rsidP="002C6277">
            <w:pPr>
              <w:rPr>
                <w:rFonts w:ascii="Calibri" w:hAnsi="Calibri"/>
                <w:b/>
                <w:bCs/>
                <w:szCs w:val="22"/>
              </w:rPr>
            </w:pPr>
            <w:r w:rsidRPr="00B14ABF">
              <w:rPr>
                <w:rFonts w:ascii="Calibri" w:hAnsi="Calibri"/>
                <w:b/>
                <w:bCs/>
                <w:szCs w:val="22"/>
              </w:rPr>
              <w:t>Site Notice:</w:t>
            </w:r>
          </w:p>
        </w:tc>
        <w:tc>
          <w:tcPr>
            <w:tcW w:w="117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19187" w14:textId="5AF9A6EC" w:rsidR="00824DB6" w:rsidRPr="00B14ABF" w:rsidRDefault="00C90BDA" w:rsidP="002C6277">
            <w:pPr>
              <w:rPr>
                <w:rFonts w:ascii="Calibri" w:hAnsi="Calibri"/>
                <w:szCs w:val="22"/>
              </w:rPr>
            </w:pPr>
            <w:r w:rsidRPr="00B14ABF">
              <w:rPr>
                <w:rFonts w:ascii="Calibri" w:hAnsi="Calibri"/>
                <w:szCs w:val="22"/>
              </w:rPr>
              <w:t>N/A</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FE8CD6C" w14:textId="77777777" w:rsidR="00824DB6" w:rsidRPr="00D2449B" w:rsidRDefault="00824DB6">
            <w:pPr>
              <w:rPr>
                <w:rFonts w:ascii="Calibri" w:hAnsi="Calibri"/>
                <w:szCs w:val="22"/>
              </w:rPr>
            </w:pPr>
          </w:p>
        </w:tc>
      </w:tr>
      <w:tr w:rsidR="004A5EA9" w:rsidRPr="00D2449B" w14:paraId="03FA8232" w14:textId="77777777" w:rsidTr="00773A66">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2B5345A" w14:textId="77777777" w:rsidR="004A5EA9" w:rsidRPr="00D2449B" w:rsidRDefault="00D2449B">
            <w:pPr>
              <w:rPr>
                <w:rFonts w:ascii="Calibri" w:hAnsi="Calibri"/>
                <w:b/>
                <w:szCs w:val="22"/>
              </w:rPr>
            </w:pPr>
            <w:r>
              <w:rPr>
                <w:rFonts w:ascii="Calibri" w:hAnsi="Calibri"/>
                <w:b/>
                <w:szCs w:val="22"/>
              </w:rPr>
              <w:t>Officer</w:t>
            </w:r>
            <w:r w:rsidR="004A5EA9" w:rsidRPr="00D2449B">
              <w:rPr>
                <w:rFonts w:ascii="Calibri" w:hAnsi="Calibri"/>
                <w:b/>
                <w:szCs w:val="22"/>
              </w:rPr>
              <w:t>:</w:t>
            </w:r>
          </w:p>
        </w:tc>
        <w:tc>
          <w:tcPr>
            <w:tcW w:w="3614"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A63E22" w14:textId="30A5E4B0" w:rsidR="004A5EA9" w:rsidRPr="00C90BDA" w:rsidRDefault="00C90BDA" w:rsidP="00811771">
            <w:pPr>
              <w:rPr>
                <w:rFonts w:ascii="Calibri" w:hAnsi="Calibri"/>
                <w:szCs w:val="22"/>
              </w:rPr>
            </w:pPr>
            <w:r w:rsidRPr="00C90BDA">
              <w:rPr>
                <w:rFonts w:ascii="Calibri" w:hAnsi="Calibri"/>
                <w:szCs w:val="22"/>
              </w:rPr>
              <w:t>Stephen Kilmartin</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0AA653B" w14:textId="77777777" w:rsidR="004A5EA9" w:rsidRPr="00D2449B" w:rsidRDefault="004A5EA9">
            <w:pPr>
              <w:rPr>
                <w:rFonts w:ascii="Calibri" w:hAnsi="Calibri"/>
                <w:szCs w:val="22"/>
              </w:rPr>
            </w:pPr>
          </w:p>
        </w:tc>
      </w:tr>
      <w:tr w:rsidR="004A5EA9" w:rsidRPr="00D2449B" w14:paraId="4B874D58" w14:textId="77777777" w:rsidTr="00773A66">
        <w:trPr>
          <w:jc w:val="center"/>
        </w:trPr>
        <w:tc>
          <w:tcPr>
            <w:tcW w:w="5849" w:type="dxa"/>
            <w:gridSpan w:val="11"/>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C617202" w14:textId="77777777" w:rsidR="004A5EA9" w:rsidRPr="00D2449B" w:rsidRDefault="004A5EA9" w:rsidP="004A5EA9">
            <w:pPr>
              <w:rPr>
                <w:rFonts w:ascii="Calibri" w:hAnsi="Calibri"/>
                <w:b/>
                <w:szCs w:val="22"/>
              </w:rPr>
            </w:pPr>
            <w:r w:rsidRPr="00D2449B">
              <w:rPr>
                <w:rFonts w:ascii="Calibri" w:hAnsi="Calibri"/>
                <w:b/>
                <w:szCs w:val="22"/>
              </w:rPr>
              <w:t xml:space="preserve">DELEGATED ITEM FILE REPORT: </w:t>
            </w:r>
          </w:p>
        </w:tc>
        <w:tc>
          <w:tcPr>
            <w:tcW w:w="367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5F9943" w14:textId="59619BD1" w:rsidR="004A5EA9" w:rsidRPr="00D2449B" w:rsidRDefault="00761D2C" w:rsidP="002A01CF">
            <w:pPr>
              <w:jc w:val="center"/>
              <w:rPr>
                <w:rFonts w:ascii="Calibri" w:hAnsi="Calibri"/>
                <w:b/>
                <w:szCs w:val="22"/>
              </w:rPr>
            </w:pPr>
            <w:r>
              <w:rPr>
                <w:rFonts w:ascii="Calibri" w:hAnsi="Calibri"/>
                <w:b/>
                <w:szCs w:val="22"/>
              </w:rPr>
              <w:t>APPROVAL</w:t>
            </w:r>
          </w:p>
        </w:tc>
      </w:tr>
      <w:tr w:rsidR="004A5EA9" w:rsidRPr="00D2449B" w14:paraId="7813B96A" w14:textId="77777777" w:rsidTr="00773A66">
        <w:trPr>
          <w:trHeight w:hRule="exact" w:val="170"/>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0AF170B" w14:textId="77777777" w:rsidR="004A5EA9" w:rsidRPr="00D2449B" w:rsidRDefault="007E0D23" w:rsidP="007E0D23">
            <w:pPr>
              <w:tabs>
                <w:tab w:val="left" w:pos="4007"/>
              </w:tabs>
              <w:rPr>
                <w:rFonts w:ascii="Calibri" w:hAnsi="Calibri"/>
                <w:b/>
                <w:szCs w:val="22"/>
              </w:rPr>
            </w:pPr>
            <w:r>
              <w:rPr>
                <w:rFonts w:ascii="Calibri" w:hAnsi="Calibri"/>
                <w:b/>
                <w:szCs w:val="22"/>
              </w:rPr>
              <w:tab/>
            </w:r>
          </w:p>
        </w:tc>
      </w:tr>
      <w:tr w:rsidR="004A5EA9" w:rsidRPr="00D2449B" w14:paraId="58F5F758"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7BD0F18" w14:textId="77777777" w:rsidR="004A5EA9" w:rsidRPr="00D2449B" w:rsidRDefault="004A5EA9" w:rsidP="00A95D89">
            <w:pPr>
              <w:rPr>
                <w:rFonts w:ascii="Calibri" w:hAnsi="Calibri"/>
                <w:b/>
                <w:szCs w:val="22"/>
              </w:rPr>
            </w:pPr>
            <w:r w:rsidRPr="00D2449B">
              <w:rPr>
                <w:rFonts w:ascii="Calibri" w:hAnsi="Calibri"/>
                <w:b/>
                <w:szCs w:val="22"/>
              </w:rPr>
              <w:t xml:space="preserve">Development </w:t>
            </w:r>
            <w:r w:rsidR="00A95D89">
              <w:rPr>
                <w:rFonts w:ascii="Calibri" w:hAnsi="Calibri"/>
                <w:b/>
                <w:szCs w:val="22"/>
              </w:rPr>
              <w:t>Description</w:t>
            </w:r>
            <w:r w:rsidRPr="00D2449B">
              <w:rPr>
                <w:rFonts w:ascii="Calibri" w:hAnsi="Calibri"/>
                <w:b/>
                <w:szCs w:val="22"/>
              </w:rPr>
              <w:t>:</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F8E1AA" w14:textId="6C855D4B" w:rsidR="004A5EA9" w:rsidRPr="002C6277" w:rsidRDefault="00C90BDA">
            <w:pPr>
              <w:rPr>
                <w:rFonts w:ascii="Calibri" w:hAnsi="Calibri"/>
                <w:szCs w:val="22"/>
              </w:rPr>
            </w:pPr>
            <w:r w:rsidRPr="00C90BDA">
              <w:rPr>
                <w:rFonts w:ascii="Calibri" w:hAnsi="Calibri"/>
                <w:szCs w:val="22"/>
              </w:rPr>
              <w:t>Proposed demolition of existing derelict toilet block and erection of a new single storey dwelling (pursuant to variation of conditions 2 (plans) and 5 (trees) on permission 3/2022/0982 to allow for the removal and replacement of existing trees).</w:t>
            </w:r>
          </w:p>
        </w:tc>
      </w:tr>
      <w:tr w:rsidR="002A01CF" w:rsidRPr="00D2449B" w14:paraId="52988241"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F1EDAD6" w14:textId="77777777" w:rsidR="002A01CF" w:rsidRPr="00D2449B" w:rsidRDefault="002A01CF">
            <w:pPr>
              <w:rPr>
                <w:rFonts w:ascii="Calibri" w:hAnsi="Calibri"/>
                <w:b/>
                <w:szCs w:val="22"/>
              </w:rPr>
            </w:pPr>
            <w:r w:rsidRPr="00D2449B">
              <w:rPr>
                <w:rFonts w:ascii="Calibri" w:hAnsi="Calibri"/>
                <w:b/>
                <w:szCs w:val="22"/>
              </w:rPr>
              <w:t>Site Address</w:t>
            </w:r>
            <w:r w:rsidR="00A95D89">
              <w:rPr>
                <w:rFonts w:ascii="Calibri" w:hAnsi="Calibri"/>
                <w:b/>
                <w:szCs w:val="22"/>
              </w:rPr>
              <w:t>/Location</w:t>
            </w:r>
            <w:r w:rsidRPr="00D2449B">
              <w:rPr>
                <w:rFonts w:ascii="Calibri" w:hAnsi="Calibri"/>
                <w:b/>
                <w:szCs w:val="22"/>
              </w:rPr>
              <w:t>:</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BE24DA" w14:textId="78E28DB1" w:rsidR="002A01CF" w:rsidRPr="002C6277" w:rsidRDefault="00C90BDA" w:rsidP="00A42E82">
            <w:pPr>
              <w:rPr>
                <w:rFonts w:ascii="Calibri" w:hAnsi="Calibri"/>
                <w:szCs w:val="22"/>
              </w:rPr>
            </w:pPr>
            <w:r w:rsidRPr="00C90BDA">
              <w:rPr>
                <w:rFonts w:ascii="Calibri" w:hAnsi="Calibri"/>
                <w:szCs w:val="22"/>
              </w:rPr>
              <w:t>Former Public Toilets Market Place Longridge PR3 3RQ</w:t>
            </w:r>
          </w:p>
        </w:tc>
      </w:tr>
      <w:tr w:rsidR="00A95D89" w:rsidRPr="00D2449B" w14:paraId="3FB99B2E" w14:textId="77777777" w:rsidTr="00773A66">
        <w:trPr>
          <w:trHeight w:hRule="exact" w:val="170"/>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3FC9E742" w14:textId="77777777" w:rsidR="00A95D89" w:rsidRPr="00D2449B" w:rsidRDefault="007E0D23" w:rsidP="007E0D23">
            <w:pPr>
              <w:tabs>
                <w:tab w:val="left" w:pos="2667"/>
              </w:tabs>
              <w:rPr>
                <w:rFonts w:ascii="Calibri" w:hAnsi="Calibri"/>
                <w:b/>
                <w:szCs w:val="22"/>
              </w:rPr>
            </w:pPr>
            <w:r>
              <w:rPr>
                <w:rFonts w:ascii="Calibri" w:hAnsi="Calibri"/>
                <w:b/>
                <w:szCs w:val="22"/>
              </w:rPr>
              <w:tab/>
            </w:r>
          </w:p>
        </w:tc>
      </w:tr>
      <w:tr w:rsidR="00C618DB" w:rsidRPr="00D2449B" w14:paraId="38B2CAC8"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E830322" w14:textId="77777777" w:rsidR="00C618DB" w:rsidRPr="00D2449B" w:rsidRDefault="00C618DB">
            <w:pPr>
              <w:rPr>
                <w:rFonts w:ascii="Calibri" w:hAnsi="Calibri"/>
                <w:b/>
                <w:szCs w:val="22"/>
              </w:rPr>
            </w:pPr>
            <w:r w:rsidRPr="00D2449B">
              <w:rPr>
                <w:rFonts w:ascii="Calibri" w:hAnsi="Calibri"/>
                <w:b/>
                <w:szCs w:val="22"/>
              </w:rPr>
              <w:t xml:space="preserve">CONSULTATIONS: </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1C1DE0" w14:textId="77777777" w:rsidR="00C618DB" w:rsidRPr="00D2449B" w:rsidRDefault="00C618DB">
            <w:pPr>
              <w:rPr>
                <w:rFonts w:ascii="Calibri" w:hAnsi="Calibri"/>
                <w:b/>
                <w:szCs w:val="22"/>
              </w:rPr>
            </w:pPr>
            <w:r w:rsidRPr="00D2449B">
              <w:rPr>
                <w:rFonts w:ascii="Calibri" w:hAnsi="Calibri"/>
                <w:b/>
                <w:szCs w:val="22"/>
              </w:rPr>
              <w:t>Parish/Town Council</w:t>
            </w:r>
          </w:p>
        </w:tc>
      </w:tr>
      <w:tr w:rsidR="002A01CF" w:rsidRPr="00D2449B" w14:paraId="0A912986"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E1A1B2C" w14:textId="7778EC2B" w:rsidR="002A01CF" w:rsidRPr="00D2449B" w:rsidRDefault="00B62ED3">
            <w:pPr>
              <w:rPr>
                <w:rFonts w:ascii="Calibri" w:hAnsi="Calibri"/>
                <w:b/>
                <w:szCs w:val="22"/>
              </w:rPr>
            </w:pPr>
            <w:r>
              <w:rPr>
                <w:rFonts w:ascii="Calibri" w:hAnsi="Calibri"/>
                <w:szCs w:val="22"/>
              </w:rPr>
              <w:t xml:space="preserve">Longridge Town Council have raised no </w:t>
            </w:r>
            <w:r w:rsidR="00216A38">
              <w:rPr>
                <w:rFonts w:ascii="Calibri" w:hAnsi="Calibri"/>
                <w:szCs w:val="22"/>
              </w:rPr>
              <w:t>observations</w:t>
            </w:r>
            <w:r>
              <w:rPr>
                <w:rFonts w:ascii="Calibri" w:hAnsi="Calibri"/>
                <w:szCs w:val="22"/>
              </w:rPr>
              <w:t xml:space="preserve"> to the proposal.</w:t>
            </w:r>
          </w:p>
        </w:tc>
      </w:tr>
      <w:tr w:rsidR="00C618DB" w:rsidRPr="00D2449B" w14:paraId="639E958B" w14:textId="77777777" w:rsidTr="00773A66">
        <w:trPr>
          <w:trHeight w:hRule="exact" w:val="170"/>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7DF2B88B" w14:textId="77777777" w:rsidR="00C618DB" w:rsidRPr="00D2449B" w:rsidRDefault="00C618DB">
            <w:pPr>
              <w:rPr>
                <w:rFonts w:ascii="Calibri" w:hAnsi="Calibri"/>
                <w:bCs/>
                <w:szCs w:val="22"/>
              </w:rPr>
            </w:pPr>
          </w:p>
        </w:tc>
      </w:tr>
      <w:tr w:rsidR="00C618DB" w:rsidRPr="00D2449B" w14:paraId="5C2B7839"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5DBE8CF" w14:textId="77777777" w:rsidR="00C618DB" w:rsidRPr="00D2449B" w:rsidRDefault="00C618DB" w:rsidP="00C618DB">
            <w:pPr>
              <w:rPr>
                <w:rFonts w:ascii="Calibri" w:hAnsi="Calibri"/>
                <w:b/>
                <w:szCs w:val="22"/>
              </w:rPr>
            </w:pPr>
            <w:r w:rsidRPr="00D2449B">
              <w:rPr>
                <w:rFonts w:ascii="Calibri" w:hAnsi="Calibri"/>
                <w:b/>
                <w:szCs w:val="22"/>
              </w:rPr>
              <w:t xml:space="preserve">CONSULTATIONS: </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F3BF1" w14:textId="77777777" w:rsidR="00C618DB" w:rsidRPr="00D2449B" w:rsidRDefault="00C618DB" w:rsidP="00C618DB">
            <w:pPr>
              <w:rPr>
                <w:rFonts w:ascii="Calibri" w:hAnsi="Calibri"/>
                <w:b/>
                <w:szCs w:val="22"/>
              </w:rPr>
            </w:pPr>
            <w:r w:rsidRPr="00D2449B">
              <w:rPr>
                <w:rFonts w:ascii="Calibri" w:hAnsi="Calibri"/>
                <w:b/>
                <w:szCs w:val="22"/>
              </w:rPr>
              <w:t>Highway</w:t>
            </w:r>
            <w:r>
              <w:rPr>
                <w:rFonts w:ascii="Calibri" w:hAnsi="Calibri"/>
                <w:b/>
                <w:szCs w:val="22"/>
              </w:rPr>
              <w:t>s</w:t>
            </w:r>
            <w:r w:rsidRPr="00D2449B">
              <w:rPr>
                <w:rFonts w:ascii="Calibri" w:hAnsi="Calibri"/>
                <w:b/>
                <w:szCs w:val="22"/>
              </w:rPr>
              <w:t>/Water Authority/Other Bodies</w:t>
            </w:r>
          </w:p>
        </w:tc>
      </w:tr>
      <w:tr w:rsidR="002A01CF" w:rsidRPr="00D2449B" w14:paraId="1EA955B4"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AAFFD4D" w14:textId="3435051C" w:rsidR="002A01CF" w:rsidRPr="00D2449B" w:rsidRDefault="00B14ABF">
            <w:pPr>
              <w:rPr>
                <w:rFonts w:ascii="Calibri" w:hAnsi="Calibri"/>
                <w:b/>
                <w:szCs w:val="22"/>
              </w:rPr>
            </w:pPr>
            <w:r>
              <w:rPr>
                <w:rFonts w:ascii="Calibri" w:hAnsi="Calibri"/>
                <w:b/>
                <w:szCs w:val="22"/>
              </w:rPr>
              <w:t>N/A:</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95173E" w14:textId="77777777" w:rsidR="002A01CF" w:rsidRPr="00D2449B" w:rsidRDefault="002A01CF">
            <w:pPr>
              <w:rPr>
                <w:rFonts w:ascii="Calibri" w:hAnsi="Calibri"/>
                <w:b/>
                <w:szCs w:val="22"/>
              </w:rPr>
            </w:pPr>
          </w:p>
        </w:tc>
      </w:tr>
      <w:tr w:rsidR="00C0704D" w:rsidRPr="00D2449B" w14:paraId="62663AAF"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149AC5C" w14:textId="006EF662" w:rsidR="00C0704D" w:rsidRPr="00C0704D" w:rsidRDefault="00B14ABF" w:rsidP="00D74711">
            <w:pPr>
              <w:rPr>
                <w:rFonts w:ascii="Calibri" w:hAnsi="Calibri"/>
                <w:szCs w:val="22"/>
              </w:rPr>
            </w:pPr>
            <w:r>
              <w:rPr>
                <w:rFonts w:ascii="Calibri" w:hAnsi="Calibri"/>
                <w:szCs w:val="22"/>
              </w:rPr>
              <w:t>N/A</w:t>
            </w:r>
          </w:p>
        </w:tc>
      </w:tr>
      <w:tr w:rsidR="00C0704D" w:rsidRPr="00D2449B" w14:paraId="29EBDA1F"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6E62FAF" w14:textId="77777777" w:rsidR="00C0704D" w:rsidRPr="00C0704D" w:rsidRDefault="00C0704D" w:rsidP="00C618DB">
            <w:pPr>
              <w:rPr>
                <w:rFonts w:ascii="Calibri" w:hAnsi="Calibri"/>
                <w:b/>
                <w:szCs w:val="22"/>
              </w:rPr>
            </w:pPr>
            <w:r w:rsidRPr="00C0704D">
              <w:rPr>
                <w:rFonts w:ascii="Calibri" w:hAnsi="Calibri"/>
                <w:b/>
                <w:szCs w:val="22"/>
              </w:rPr>
              <w:t xml:space="preserve">CONSULTATIONS: </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BFF376" w14:textId="77777777" w:rsidR="00C0704D" w:rsidRPr="00C0704D" w:rsidRDefault="00C0704D" w:rsidP="00C618DB">
            <w:pPr>
              <w:rPr>
                <w:rFonts w:ascii="Calibri" w:hAnsi="Calibri"/>
                <w:b/>
                <w:szCs w:val="22"/>
              </w:rPr>
            </w:pPr>
            <w:r w:rsidRPr="00C0704D">
              <w:rPr>
                <w:rFonts w:ascii="Calibri" w:hAnsi="Calibri"/>
                <w:b/>
                <w:szCs w:val="22"/>
              </w:rPr>
              <w:t>Additional Representations.</w:t>
            </w:r>
          </w:p>
        </w:tc>
      </w:tr>
      <w:tr w:rsidR="00C0704D" w:rsidRPr="00D2449B" w14:paraId="3999C1CA"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81BB273" w14:textId="40BA1002" w:rsidR="00C0704D" w:rsidRPr="00C0704D" w:rsidRDefault="00B14ABF" w:rsidP="00692B60">
            <w:pPr>
              <w:rPr>
                <w:rFonts w:ascii="Calibri" w:hAnsi="Calibri"/>
                <w:szCs w:val="22"/>
              </w:rPr>
            </w:pPr>
            <w:r>
              <w:rPr>
                <w:rFonts w:ascii="Calibri" w:hAnsi="Calibri"/>
                <w:szCs w:val="22"/>
              </w:rPr>
              <w:t>No representations received in respect of the proposal.</w:t>
            </w:r>
          </w:p>
        </w:tc>
      </w:tr>
      <w:tr w:rsidR="00C0704D" w:rsidRPr="00D2449B" w14:paraId="1CDFA4C3" w14:textId="77777777" w:rsidTr="00773A66">
        <w:trPr>
          <w:trHeight w:hRule="exact" w:val="170"/>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5AAC3E52" w14:textId="77777777" w:rsidR="00C0704D" w:rsidRPr="00D2449B" w:rsidRDefault="00C0704D">
            <w:pPr>
              <w:rPr>
                <w:rFonts w:ascii="Calibri" w:hAnsi="Calibri"/>
                <w:color w:val="FF0000"/>
                <w:szCs w:val="22"/>
              </w:rPr>
            </w:pPr>
          </w:p>
        </w:tc>
      </w:tr>
      <w:tr w:rsidR="00C0704D" w:rsidRPr="00D2449B" w14:paraId="55EAB664"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AC07F91" w14:textId="77777777" w:rsidR="00C0704D" w:rsidRPr="00D2449B" w:rsidRDefault="00C0704D">
            <w:pPr>
              <w:rPr>
                <w:rFonts w:ascii="Calibri" w:hAnsi="Calibri"/>
                <w:b/>
                <w:szCs w:val="22"/>
              </w:rPr>
            </w:pPr>
            <w:r w:rsidRPr="00D2449B">
              <w:rPr>
                <w:rFonts w:ascii="Calibri" w:hAnsi="Calibri"/>
                <w:b/>
                <w:szCs w:val="22"/>
              </w:rPr>
              <w:t>RELEVANT POLICIES</w:t>
            </w:r>
            <w:r>
              <w:rPr>
                <w:rFonts w:ascii="Calibri" w:hAnsi="Calibri"/>
                <w:b/>
                <w:szCs w:val="22"/>
              </w:rPr>
              <w:t xml:space="preserve"> AND SITE PLANNING HISTORY</w:t>
            </w:r>
            <w:r w:rsidRPr="00D2449B">
              <w:rPr>
                <w:rFonts w:ascii="Calibri" w:hAnsi="Calibri"/>
                <w:b/>
                <w:szCs w:val="22"/>
              </w:rPr>
              <w:t>:</w:t>
            </w:r>
          </w:p>
        </w:tc>
      </w:tr>
      <w:tr w:rsidR="00C0704D" w:rsidRPr="00D2449B" w14:paraId="421609D9"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863F691" w14:textId="77777777" w:rsidR="00C0704D" w:rsidRPr="00D2449B" w:rsidRDefault="00C0704D" w:rsidP="00A63D55">
            <w:pPr>
              <w:pStyle w:val="PLANNING"/>
              <w:rPr>
                <w:rFonts w:ascii="Calibri" w:hAnsi="Calibri"/>
                <w:b/>
                <w:bCs/>
                <w:szCs w:val="22"/>
              </w:rPr>
            </w:pPr>
            <w:r w:rsidRPr="00D2449B">
              <w:rPr>
                <w:rFonts w:ascii="Calibri" w:hAnsi="Calibri"/>
                <w:b/>
                <w:bCs/>
                <w:szCs w:val="22"/>
              </w:rPr>
              <w:t>Ribble</w:t>
            </w:r>
            <w:r>
              <w:rPr>
                <w:rFonts w:ascii="Calibri" w:hAnsi="Calibri"/>
                <w:b/>
                <w:bCs/>
                <w:szCs w:val="22"/>
              </w:rPr>
              <w:t xml:space="preserve"> Valley Core Strategy:</w:t>
            </w:r>
          </w:p>
          <w:p w14:paraId="1DF6E328" w14:textId="77777777" w:rsidR="00C0704D" w:rsidRDefault="00C0704D" w:rsidP="00C0704D">
            <w:pPr>
              <w:rPr>
                <w:rFonts w:ascii="Calibri" w:hAnsi="Calibri"/>
                <w:b/>
                <w:szCs w:val="22"/>
              </w:rPr>
            </w:pPr>
          </w:p>
          <w:p w14:paraId="476F4B8E" w14:textId="77777777" w:rsidR="00D0602F" w:rsidRPr="00D0602F" w:rsidRDefault="00D0602F" w:rsidP="00D0602F">
            <w:pPr>
              <w:pStyle w:val="PLANNING"/>
              <w:rPr>
                <w:rFonts w:ascii="Calibri" w:hAnsi="Calibri"/>
                <w:szCs w:val="22"/>
              </w:rPr>
            </w:pPr>
            <w:r w:rsidRPr="00D0602F">
              <w:rPr>
                <w:rFonts w:ascii="Calibri" w:hAnsi="Calibri"/>
                <w:szCs w:val="22"/>
              </w:rPr>
              <w:t>Key Statement DS1 – Development Strategy</w:t>
            </w:r>
          </w:p>
          <w:p w14:paraId="13B25138" w14:textId="77777777" w:rsidR="00D0602F" w:rsidRPr="00D0602F" w:rsidRDefault="00D0602F" w:rsidP="00D0602F">
            <w:pPr>
              <w:pStyle w:val="PLANNING"/>
              <w:rPr>
                <w:rFonts w:ascii="Calibri" w:hAnsi="Calibri"/>
                <w:szCs w:val="22"/>
              </w:rPr>
            </w:pPr>
            <w:r w:rsidRPr="00D0602F">
              <w:rPr>
                <w:rFonts w:ascii="Calibri" w:hAnsi="Calibri"/>
                <w:szCs w:val="22"/>
              </w:rPr>
              <w:t>Key Statement DS2 – Sustainable Development</w:t>
            </w:r>
          </w:p>
          <w:p w14:paraId="3AE28186" w14:textId="77777777" w:rsidR="00D0602F" w:rsidRPr="00D0602F" w:rsidRDefault="00D0602F" w:rsidP="00D0602F">
            <w:pPr>
              <w:pStyle w:val="PLANNING"/>
              <w:rPr>
                <w:rFonts w:ascii="Calibri" w:hAnsi="Calibri"/>
                <w:szCs w:val="22"/>
              </w:rPr>
            </w:pPr>
            <w:r w:rsidRPr="00D0602F">
              <w:rPr>
                <w:rFonts w:ascii="Calibri" w:hAnsi="Calibri"/>
                <w:szCs w:val="22"/>
              </w:rPr>
              <w:t>Key Statement DMI2 – Transport Considerations</w:t>
            </w:r>
          </w:p>
          <w:p w14:paraId="1E8FC3A7" w14:textId="77777777" w:rsidR="00D0602F" w:rsidRPr="00D0602F" w:rsidRDefault="00D0602F" w:rsidP="00D0602F">
            <w:pPr>
              <w:pStyle w:val="PLANNING"/>
              <w:rPr>
                <w:rFonts w:ascii="Calibri" w:hAnsi="Calibri"/>
                <w:szCs w:val="22"/>
              </w:rPr>
            </w:pPr>
            <w:r w:rsidRPr="00D0602F">
              <w:rPr>
                <w:rFonts w:ascii="Calibri" w:hAnsi="Calibri"/>
                <w:szCs w:val="22"/>
              </w:rPr>
              <w:t xml:space="preserve">Key Statement EN5 – Heritage Assets </w:t>
            </w:r>
          </w:p>
          <w:p w14:paraId="0C51AC92" w14:textId="77777777" w:rsidR="00D0602F" w:rsidRPr="00D0602F" w:rsidRDefault="00D0602F" w:rsidP="00D0602F">
            <w:pPr>
              <w:pStyle w:val="PLANNING"/>
              <w:rPr>
                <w:rFonts w:ascii="Calibri" w:hAnsi="Calibri"/>
                <w:szCs w:val="22"/>
              </w:rPr>
            </w:pPr>
          </w:p>
          <w:p w14:paraId="34561AC8" w14:textId="77777777" w:rsidR="00D0602F" w:rsidRPr="00D0602F" w:rsidRDefault="00D0602F" w:rsidP="00D0602F">
            <w:pPr>
              <w:pStyle w:val="PLANNING"/>
              <w:rPr>
                <w:rFonts w:ascii="Calibri" w:hAnsi="Calibri"/>
                <w:szCs w:val="22"/>
              </w:rPr>
            </w:pPr>
            <w:r w:rsidRPr="00D0602F">
              <w:rPr>
                <w:rFonts w:ascii="Calibri" w:hAnsi="Calibri"/>
                <w:szCs w:val="22"/>
              </w:rPr>
              <w:t>Policy DMG1 – General Considerations</w:t>
            </w:r>
          </w:p>
          <w:p w14:paraId="664E37E8" w14:textId="77777777" w:rsidR="00D0602F" w:rsidRPr="00D0602F" w:rsidRDefault="00D0602F" w:rsidP="00D0602F">
            <w:pPr>
              <w:pStyle w:val="PLANNING"/>
              <w:rPr>
                <w:rFonts w:ascii="Calibri" w:hAnsi="Calibri"/>
                <w:szCs w:val="22"/>
              </w:rPr>
            </w:pPr>
            <w:r w:rsidRPr="00D0602F">
              <w:rPr>
                <w:rFonts w:ascii="Calibri" w:hAnsi="Calibri"/>
                <w:szCs w:val="22"/>
              </w:rPr>
              <w:t>Policy DMG2 – Strategic Considerations</w:t>
            </w:r>
          </w:p>
          <w:p w14:paraId="61C3A389" w14:textId="77777777" w:rsidR="00D0602F" w:rsidRPr="00D0602F" w:rsidRDefault="00D0602F" w:rsidP="00D0602F">
            <w:pPr>
              <w:pStyle w:val="PLANNING"/>
              <w:rPr>
                <w:rFonts w:ascii="Calibri" w:hAnsi="Calibri"/>
                <w:szCs w:val="22"/>
              </w:rPr>
            </w:pPr>
            <w:r w:rsidRPr="00D0602F">
              <w:rPr>
                <w:rFonts w:ascii="Calibri" w:hAnsi="Calibri"/>
                <w:szCs w:val="22"/>
              </w:rPr>
              <w:t>Policy DMG3 – Transport &amp; Mobility</w:t>
            </w:r>
          </w:p>
          <w:p w14:paraId="296599F5" w14:textId="77777777" w:rsidR="00D0602F" w:rsidRPr="00D0602F" w:rsidRDefault="00D0602F" w:rsidP="00D0602F">
            <w:pPr>
              <w:pStyle w:val="PLANNING"/>
              <w:rPr>
                <w:rFonts w:ascii="Calibri" w:hAnsi="Calibri"/>
                <w:szCs w:val="22"/>
              </w:rPr>
            </w:pPr>
            <w:r w:rsidRPr="00D0602F">
              <w:rPr>
                <w:rFonts w:ascii="Calibri" w:hAnsi="Calibri"/>
                <w:szCs w:val="22"/>
              </w:rPr>
              <w:t>Policy DME1 – Protecting Trees and Woodland</w:t>
            </w:r>
          </w:p>
          <w:p w14:paraId="39D02804" w14:textId="77777777" w:rsidR="00D0602F" w:rsidRPr="00D0602F" w:rsidRDefault="00D0602F" w:rsidP="00D0602F">
            <w:pPr>
              <w:pStyle w:val="PLANNING"/>
              <w:rPr>
                <w:rFonts w:ascii="Calibri" w:hAnsi="Calibri"/>
                <w:szCs w:val="22"/>
              </w:rPr>
            </w:pPr>
            <w:r w:rsidRPr="00D0602F">
              <w:rPr>
                <w:rFonts w:ascii="Calibri" w:hAnsi="Calibri"/>
                <w:szCs w:val="22"/>
              </w:rPr>
              <w:t xml:space="preserve">Policy DME2 – Landscape and Townscape Protection </w:t>
            </w:r>
          </w:p>
          <w:p w14:paraId="019BFD65" w14:textId="77777777" w:rsidR="00D0602F" w:rsidRPr="00D0602F" w:rsidRDefault="00D0602F" w:rsidP="00D0602F">
            <w:pPr>
              <w:pStyle w:val="PLANNING"/>
              <w:rPr>
                <w:rFonts w:ascii="Calibri" w:hAnsi="Calibri"/>
                <w:szCs w:val="22"/>
              </w:rPr>
            </w:pPr>
            <w:r w:rsidRPr="00D0602F">
              <w:rPr>
                <w:rFonts w:ascii="Calibri" w:hAnsi="Calibri"/>
                <w:szCs w:val="22"/>
              </w:rPr>
              <w:t>Policy DME3 – Site and Species Protection and Conservation</w:t>
            </w:r>
          </w:p>
          <w:p w14:paraId="5854BA4C" w14:textId="77777777" w:rsidR="00D0602F" w:rsidRPr="00D0602F" w:rsidRDefault="00D0602F" w:rsidP="00D0602F">
            <w:pPr>
              <w:pStyle w:val="PLANNING"/>
              <w:rPr>
                <w:rFonts w:ascii="Calibri" w:hAnsi="Calibri"/>
                <w:szCs w:val="22"/>
              </w:rPr>
            </w:pPr>
            <w:r w:rsidRPr="00D0602F">
              <w:rPr>
                <w:rFonts w:ascii="Calibri" w:hAnsi="Calibri"/>
                <w:szCs w:val="22"/>
              </w:rPr>
              <w:t xml:space="preserve">Policy DME4 – Protecting Heritage Assets </w:t>
            </w:r>
          </w:p>
          <w:p w14:paraId="457BCEB3" w14:textId="77777777" w:rsidR="00D0602F" w:rsidRPr="00D0602F" w:rsidRDefault="00D0602F" w:rsidP="00D0602F">
            <w:pPr>
              <w:pStyle w:val="PLANNING"/>
              <w:rPr>
                <w:rFonts w:ascii="Calibri" w:hAnsi="Calibri"/>
                <w:szCs w:val="22"/>
              </w:rPr>
            </w:pPr>
          </w:p>
          <w:p w14:paraId="39B58D35" w14:textId="77777777" w:rsidR="00D0602F" w:rsidRPr="00D0602F" w:rsidRDefault="00D0602F" w:rsidP="00D0602F">
            <w:pPr>
              <w:pStyle w:val="PLANNING"/>
              <w:rPr>
                <w:rFonts w:ascii="Calibri" w:hAnsi="Calibri"/>
                <w:szCs w:val="22"/>
              </w:rPr>
            </w:pPr>
            <w:r w:rsidRPr="00D0602F">
              <w:rPr>
                <w:rFonts w:ascii="Calibri" w:hAnsi="Calibri"/>
                <w:szCs w:val="22"/>
              </w:rPr>
              <w:t>Longridge Neighbourhood Plan</w:t>
            </w:r>
          </w:p>
          <w:p w14:paraId="04F6FE7A" w14:textId="77777777" w:rsidR="00D0602F" w:rsidRPr="00D0602F" w:rsidRDefault="00D0602F" w:rsidP="00D0602F">
            <w:pPr>
              <w:pStyle w:val="PLANNING"/>
              <w:rPr>
                <w:rFonts w:ascii="Calibri" w:hAnsi="Calibri"/>
                <w:szCs w:val="22"/>
              </w:rPr>
            </w:pPr>
            <w:r w:rsidRPr="00D0602F">
              <w:rPr>
                <w:rFonts w:ascii="Calibri" w:hAnsi="Calibri"/>
                <w:szCs w:val="22"/>
              </w:rPr>
              <w:t>National Planning Policy Framework (NPPF)</w:t>
            </w:r>
          </w:p>
          <w:p w14:paraId="128D4818" w14:textId="77777777" w:rsidR="00D0602F" w:rsidRPr="00D0602F" w:rsidRDefault="00D0602F" w:rsidP="00D0602F">
            <w:pPr>
              <w:pStyle w:val="PLANNING"/>
              <w:rPr>
                <w:rFonts w:ascii="Calibri" w:hAnsi="Calibri"/>
                <w:szCs w:val="22"/>
              </w:rPr>
            </w:pPr>
            <w:r w:rsidRPr="00D0602F">
              <w:rPr>
                <w:rFonts w:ascii="Calibri" w:hAnsi="Calibri"/>
                <w:szCs w:val="22"/>
              </w:rPr>
              <w:t>Section 66 and 72 of the Planning (Listed Buildings and Conservation Areas) Act 1990</w:t>
            </w:r>
          </w:p>
          <w:p w14:paraId="511375EB" w14:textId="77777777" w:rsidR="00D0602F" w:rsidRPr="00D0602F" w:rsidRDefault="00D0602F" w:rsidP="00D0602F">
            <w:pPr>
              <w:pStyle w:val="PLANNING"/>
              <w:rPr>
                <w:rFonts w:ascii="Calibri" w:hAnsi="Calibri"/>
                <w:szCs w:val="22"/>
              </w:rPr>
            </w:pPr>
            <w:r w:rsidRPr="00D0602F">
              <w:rPr>
                <w:rFonts w:ascii="Calibri" w:hAnsi="Calibri"/>
                <w:szCs w:val="22"/>
              </w:rPr>
              <w:t xml:space="preserve">Longridge Conservation Area Appraisal </w:t>
            </w:r>
          </w:p>
          <w:p w14:paraId="1FC6E666" w14:textId="77777777" w:rsidR="008542DE" w:rsidRDefault="00D0602F" w:rsidP="00D0602F">
            <w:pPr>
              <w:rPr>
                <w:rFonts w:ascii="Calibri" w:hAnsi="Calibri"/>
                <w:szCs w:val="22"/>
              </w:rPr>
            </w:pPr>
            <w:r w:rsidRPr="00D0602F">
              <w:rPr>
                <w:rFonts w:ascii="Calibri" w:hAnsi="Calibri"/>
                <w:szCs w:val="22"/>
              </w:rPr>
              <w:t>Longridge Conservation Area Management Guidance</w:t>
            </w:r>
          </w:p>
          <w:p w14:paraId="6C4C318E" w14:textId="729F90DC" w:rsidR="00B14ABF" w:rsidRPr="00D2449B" w:rsidRDefault="00B14ABF" w:rsidP="00D0602F">
            <w:pPr>
              <w:rPr>
                <w:rFonts w:ascii="Calibri" w:hAnsi="Calibri"/>
                <w:b/>
                <w:szCs w:val="22"/>
              </w:rPr>
            </w:pPr>
          </w:p>
        </w:tc>
      </w:tr>
      <w:tr w:rsidR="00C0704D" w:rsidRPr="00D2449B" w14:paraId="08181FD6"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284AE02" w14:textId="77777777" w:rsidR="00C0704D" w:rsidRPr="006A71AD" w:rsidRDefault="00C0704D" w:rsidP="006A71AD">
            <w:pPr>
              <w:pStyle w:val="PLANNING"/>
              <w:rPr>
                <w:rFonts w:ascii="Calibri" w:hAnsi="Calibri"/>
                <w:b/>
                <w:bCs/>
                <w:szCs w:val="22"/>
              </w:rPr>
            </w:pPr>
            <w:r w:rsidRPr="006A71AD">
              <w:rPr>
                <w:rFonts w:ascii="Calibri" w:hAnsi="Calibri"/>
                <w:b/>
                <w:bCs/>
                <w:szCs w:val="22"/>
              </w:rPr>
              <w:t>Relevant Planning History:</w:t>
            </w:r>
          </w:p>
          <w:p w14:paraId="1D356246" w14:textId="77777777" w:rsidR="00C0704D" w:rsidRDefault="00C0704D" w:rsidP="00C0704D">
            <w:pPr>
              <w:pStyle w:val="PLANNING"/>
              <w:rPr>
                <w:rFonts w:ascii="Calibri" w:hAnsi="Calibri"/>
                <w:b/>
                <w:bCs/>
                <w:szCs w:val="22"/>
              </w:rPr>
            </w:pPr>
          </w:p>
          <w:p w14:paraId="7FEECE38" w14:textId="77777777" w:rsidR="00D0602F" w:rsidRPr="00D0602F" w:rsidRDefault="00D0602F" w:rsidP="00D0602F">
            <w:pPr>
              <w:pStyle w:val="PLANNING"/>
              <w:rPr>
                <w:rFonts w:ascii="Calibri" w:hAnsi="Calibri"/>
                <w:b/>
                <w:bCs/>
                <w:szCs w:val="22"/>
              </w:rPr>
            </w:pPr>
            <w:r w:rsidRPr="00D0602F">
              <w:rPr>
                <w:rFonts w:ascii="Calibri" w:hAnsi="Calibri"/>
                <w:b/>
                <w:bCs/>
                <w:szCs w:val="22"/>
              </w:rPr>
              <w:lastRenderedPageBreak/>
              <w:t>2022/0983:</w:t>
            </w:r>
          </w:p>
          <w:p w14:paraId="0E12E4A3" w14:textId="728F60B0" w:rsidR="0046548C" w:rsidRPr="00D0602F" w:rsidRDefault="00D0602F" w:rsidP="00D0602F">
            <w:pPr>
              <w:pStyle w:val="PLANNING"/>
              <w:rPr>
                <w:rFonts w:ascii="Calibri" w:hAnsi="Calibri"/>
                <w:szCs w:val="22"/>
              </w:rPr>
            </w:pPr>
            <w:r w:rsidRPr="00D0602F">
              <w:rPr>
                <w:rFonts w:ascii="Calibri" w:hAnsi="Calibri"/>
                <w:szCs w:val="22"/>
              </w:rPr>
              <w:t>Application for the demolition of an unlisted building (Former Public Toilets) within a conservation area. (Approved)</w:t>
            </w:r>
          </w:p>
          <w:p w14:paraId="3A9FD305" w14:textId="77777777" w:rsidR="00D0602F" w:rsidRPr="00D0602F" w:rsidRDefault="00D0602F" w:rsidP="00D0602F">
            <w:pPr>
              <w:pStyle w:val="PLANNING"/>
              <w:rPr>
                <w:rFonts w:ascii="Calibri" w:hAnsi="Calibri"/>
                <w:szCs w:val="22"/>
              </w:rPr>
            </w:pPr>
          </w:p>
          <w:p w14:paraId="64B1C574" w14:textId="4BD366FF" w:rsidR="00D0602F" w:rsidRPr="00D0602F" w:rsidRDefault="00D0602F" w:rsidP="00D0602F">
            <w:pPr>
              <w:pStyle w:val="PLANNING"/>
              <w:rPr>
                <w:rFonts w:ascii="Calibri" w:hAnsi="Calibri"/>
                <w:b/>
                <w:bCs/>
                <w:szCs w:val="22"/>
              </w:rPr>
            </w:pPr>
            <w:r w:rsidRPr="00D0602F">
              <w:rPr>
                <w:rFonts w:ascii="Calibri" w:hAnsi="Calibri"/>
                <w:b/>
                <w:bCs/>
                <w:szCs w:val="22"/>
              </w:rPr>
              <w:t>2022/0982:</w:t>
            </w:r>
          </w:p>
          <w:p w14:paraId="479F911F" w14:textId="737994A7" w:rsidR="00D0602F" w:rsidRPr="00D0602F" w:rsidRDefault="00D0602F" w:rsidP="00D0602F">
            <w:pPr>
              <w:pStyle w:val="PLANNING"/>
              <w:rPr>
                <w:rFonts w:ascii="Calibri" w:hAnsi="Calibri"/>
                <w:szCs w:val="22"/>
              </w:rPr>
            </w:pPr>
            <w:r w:rsidRPr="00D0602F">
              <w:rPr>
                <w:rFonts w:ascii="Calibri" w:hAnsi="Calibri"/>
                <w:szCs w:val="22"/>
              </w:rPr>
              <w:t>Proposed demolition of existing derelict toilet block and erection of a new single storey dwelling.</w:t>
            </w:r>
          </w:p>
          <w:p w14:paraId="17147D50" w14:textId="1B19B3D1" w:rsidR="0046548C" w:rsidRPr="00D2449B" w:rsidRDefault="0046548C" w:rsidP="00C0704D">
            <w:pPr>
              <w:pStyle w:val="PLANNING"/>
              <w:rPr>
                <w:rFonts w:ascii="Calibri" w:hAnsi="Calibri"/>
                <w:b/>
                <w:bCs/>
                <w:szCs w:val="22"/>
              </w:rPr>
            </w:pPr>
          </w:p>
        </w:tc>
      </w:tr>
      <w:tr w:rsidR="00C0704D" w:rsidRPr="00D2449B" w14:paraId="6AAC3B0A" w14:textId="77777777" w:rsidTr="00773A66">
        <w:trPr>
          <w:trHeight w:hRule="exact" w:val="170"/>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08A09F2" w14:textId="77777777" w:rsidR="00C0704D" w:rsidRPr="006A71AD" w:rsidRDefault="00C0704D" w:rsidP="006A71AD">
            <w:pPr>
              <w:pStyle w:val="PLANNING"/>
              <w:rPr>
                <w:rFonts w:ascii="Calibri" w:hAnsi="Calibri"/>
                <w:b/>
                <w:bCs/>
                <w:szCs w:val="22"/>
              </w:rPr>
            </w:pPr>
          </w:p>
        </w:tc>
      </w:tr>
      <w:tr w:rsidR="00C0704D" w:rsidRPr="00D2449B" w14:paraId="014E595D"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C61DC53" w14:textId="77777777" w:rsidR="00C0704D" w:rsidRPr="00D2449B" w:rsidRDefault="00C0704D" w:rsidP="006C2BFA">
            <w:pPr>
              <w:rPr>
                <w:rFonts w:ascii="Calibri" w:hAnsi="Calibri"/>
                <w:b/>
                <w:szCs w:val="22"/>
              </w:rPr>
            </w:pPr>
            <w:r>
              <w:rPr>
                <w:rFonts w:ascii="Calibri" w:hAnsi="Calibri"/>
                <w:b/>
                <w:bCs/>
                <w:szCs w:val="22"/>
              </w:rPr>
              <w:t>ASSESSMENT OF PROPOSED DEVELOPMENT:</w:t>
            </w:r>
          </w:p>
        </w:tc>
      </w:tr>
      <w:tr w:rsidR="00C0704D" w:rsidRPr="00D2449B" w14:paraId="7538C7A5"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5C6E5FB" w14:textId="77777777" w:rsidR="00C0704D" w:rsidRDefault="00C0704D" w:rsidP="00440CB6">
            <w:pPr>
              <w:pStyle w:val="Header"/>
              <w:tabs>
                <w:tab w:val="clear" w:pos="4153"/>
                <w:tab w:val="clear" w:pos="8306"/>
              </w:tabs>
              <w:contextualSpacing/>
              <w:jc w:val="both"/>
              <w:rPr>
                <w:rFonts w:ascii="Calibri" w:hAnsi="Calibri"/>
                <w:b/>
                <w:szCs w:val="22"/>
              </w:rPr>
            </w:pPr>
            <w:r w:rsidRPr="00D2449B">
              <w:rPr>
                <w:rFonts w:ascii="Calibri" w:hAnsi="Calibri"/>
                <w:b/>
                <w:szCs w:val="22"/>
              </w:rPr>
              <w:t xml:space="preserve">Site </w:t>
            </w:r>
            <w:r>
              <w:rPr>
                <w:rFonts w:ascii="Calibri" w:hAnsi="Calibri"/>
                <w:b/>
                <w:szCs w:val="22"/>
              </w:rPr>
              <w:t>Description and Surrounding Area</w:t>
            </w:r>
            <w:r w:rsidRPr="00D2449B">
              <w:rPr>
                <w:rFonts w:ascii="Calibri" w:hAnsi="Calibri"/>
                <w:b/>
                <w:szCs w:val="22"/>
              </w:rPr>
              <w:t>:</w:t>
            </w:r>
          </w:p>
          <w:p w14:paraId="2A719392" w14:textId="77777777" w:rsidR="00C0704D" w:rsidRDefault="00C0704D" w:rsidP="00811771">
            <w:pPr>
              <w:pStyle w:val="Header"/>
              <w:tabs>
                <w:tab w:val="clear" w:pos="4153"/>
                <w:tab w:val="clear" w:pos="8306"/>
              </w:tabs>
              <w:contextualSpacing/>
              <w:jc w:val="both"/>
              <w:rPr>
                <w:rFonts w:ascii="Calibri" w:hAnsi="Calibri"/>
                <w:bCs/>
                <w:szCs w:val="22"/>
              </w:rPr>
            </w:pPr>
          </w:p>
          <w:p w14:paraId="353F6C7A" w14:textId="77777777" w:rsidR="00C0704D" w:rsidRDefault="00D0602F" w:rsidP="00B93EB5">
            <w:pPr>
              <w:pStyle w:val="Header"/>
              <w:tabs>
                <w:tab w:val="clear" w:pos="4153"/>
                <w:tab w:val="clear" w:pos="8306"/>
              </w:tabs>
              <w:contextualSpacing/>
              <w:jc w:val="both"/>
              <w:rPr>
                <w:rFonts w:ascii="Calibri" w:hAnsi="Calibri"/>
                <w:bCs/>
                <w:szCs w:val="22"/>
              </w:rPr>
            </w:pPr>
            <w:r w:rsidRPr="00D0602F">
              <w:rPr>
                <w:rFonts w:ascii="Calibri" w:hAnsi="Calibri"/>
                <w:bCs/>
                <w:szCs w:val="22"/>
              </w:rPr>
              <w:t>The application relates to the former Public Toilets located off King Street, Longridge.  The existing building is a single storey stone-faced pitched roof building of a simple utilitarian appearance with an open frontage to the public realm.  The immediate area consists of both a mixture of residential and commercial properties, with the immediate adjacent neighbouring properties to the north and south being residential.  The site is located within the designated Longridge Conservation Area.</w:t>
            </w:r>
          </w:p>
          <w:p w14:paraId="62370E9F" w14:textId="0491004E" w:rsidR="00D0602F" w:rsidRPr="006C2BFA" w:rsidRDefault="00D0602F" w:rsidP="00B93EB5">
            <w:pPr>
              <w:pStyle w:val="Header"/>
              <w:tabs>
                <w:tab w:val="clear" w:pos="4153"/>
                <w:tab w:val="clear" w:pos="8306"/>
              </w:tabs>
              <w:contextualSpacing/>
              <w:jc w:val="both"/>
              <w:rPr>
                <w:rFonts w:ascii="Calibri" w:hAnsi="Calibri"/>
                <w:bCs/>
                <w:szCs w:val="22"/>
              </w:rPr>
            </w:pPr>
          </w:p>
        </w:tc>
      </w:tr>
      <w:tr w:rsidR="00C0704D" w:rsidRPr="00D2449B" w14:paraId="408C6380"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E4FF5A3" w14:textId="77777777" w:rsidR="00C0704D" w:rsidRDefault="00C0704D" w:rsidP="00440CB6">
            <w:pPr>
              <w:pStyle w:val="Header"/>
              <w:tabs>
                <w:tab w:val="clear" w:pos="4153"/>
                <w:tab w:val="clear" w:pos="8306"/>
              </w:tabs>
              <w:jc w:val="both"/>
              <w:rPr>
                <w:rFonts w:ascii="Calibri" w:hAnsi="Calibri"/>
                <w:b/>
                <w:szCs w:val="22"/>
              </w:rPr>
            </w:pPr>
            <w:r>
              <w:rPr>
                <w:rFonts w:ascii="Calibri" w:hAnsi="Calibri"/>
                <w:b/>
                <w:szCs w:val="22"/>
              </w:rPr>
              <w:t>Proposed Development for which consent is sought</w:t>
            </w:r>
            <w:r w:rsidRPr="00D2449B">
              <w:rPr>
                <w:rFonts w:ascii="Calibri" w:hAnsi="Calibri"/>
                <w:b/>
                <w:szCs w:val="22"/>
              </w:rPr>
              <w:t>:</w:t>
            </w:r>
          </w:p>
          <w:p w14:paraId="7C8F28E1" w14:textId="77777777" w:rsidR="00C0704D" w:rsidRDefault="00C0704D" w:rsidP="00440CB6">
            <w:pPr>
              <w:pStyle w:val="Header"/>
              <w:tabs>
                <w:tab w:val="clear" w:pos="4153"/>
                <w:tab w:val="clear" w:pos="8306"/>
              </w:tabs>
              <w:jc w:val="both"/>
              <w:rPr>
                <w:rFonts w:ascii="Calibri" w:hAnsi="Calibri"/>
                <w:b/>
                <w:szCs w:val="22"/>
              </w:rPr>
            </w:pPr>
          </w:p>
          <w:p w14:paraId="1F51CAE1" w14:textId="2A22EA41" w:rsidR="003A37D8" w:rsidRDefault="003A37D8" w:rsidP="00440CB6">
            <w:pPr>
              <w:pStyle w:val="Header"/>
              <w:tabs>
                <w:tab w:val="clear" w:pos="4153"/>
                <w:tab w:val="clear" w:pos="8306"/>
              </w:tabs>
              <w:jc w:val="both"/>
              <w:rPr>
                <w:rFonts w:ascii="Calibri" w:hAnsi="Calibri"/>
                <w:bCs/>
                <w:szCs w:val="22"/>
              </w:rPr>
            </w:pPr>
            <w:r w:rsidRPr="003A37D8">
              <w:rPr>
                <w:rFonts w:ascii="Calibri" w:hAnsi="Calibri"/>
                <w:bCs/>
                <w:szCs w:val="22"/>
              </w:rPr>
              <w:t>The application seeks consent for the variation of condition(s) 2 and 5 of planning permission 3/2022/0982 to allow for the removal of two trees originally intended to be retained as part of the consent, with the submitted details also proposing the planting of a replacement ‘Pyrus’ tree to offset the proposed loss.</w:t>
            </w:r>
          </w:p>
          <w:p w14:paraId="021C4487" w14:textId="77777777" w:rsidR="00B14ABF" w:rsidRDefault="00B14ABF" w:rsidP="00440CB6">
            <w:pPr>
              <w:pStyle w:val="Header"/>
              <w:tabs>
                <w:tab w:val="clear" w:pos="4153"/>
                <w:tab w:val="clear" w:pos="8306"/>
              </w:tabs>
              <w:jc w:val="both"/>
              <w:rPr>
                <w:rFonts w:ascii="Calibri" w:hAnsi="Calibri"/>
                <w:bCs/>
                <w:szCs w:val="22"/>
              </w:rPr>
            </w:pPr>
          </w:p>
          <w:p w14:paraId="337E43C5" w14:textId="473ECA8E" w:rsidR="006231C8" w:rsidRDefault="006231C8" w:rsidP="00440CB6">
            <w:pPr>
              <w:pStyle w:val="Header"/>
              <w:tabs>
                <w:tab w:val="clear" w:pos="4153"/>
                <w:tab w:val="clear" w:pos="8306"/>
              </w:tabs>
              <w:jc w:val="both"/>
              <w:rPr>
                <w:rFonts w:ascii="Calibri" w:hAnsi="Calibri"/>
                <w:bCs/>
                <w:szCs w:val="22"/>
              </w:rPr>
            </w:pPr>
            <w:r>
              <w:rPr>
                <w:rFonts w:ascii="Calibri" w:hAnsi="Calibri"/>
                <w:bCs/>
                <w:szCs w:val="22"/>
              </w:rPr>
              <w:t>It is proposed that condition 2 be varied to introduce a new revised site-plan indicating tree removal (and subsequent replacement tree-planting).  In respect of condition 5 of 3/2022/0982, this condition currently reads as follows:</w:t>
            </w:r>
          </w:p>
          <w:p w14:paraId="07F7885C" w14:textId="77777777" w:rsidR="006231C8" w:rsidRDefault="006231C8" w:rsidP="00440CB6">
            <w:pPr>
              <w:pStyle w:val="Header"/>
              <w:tabs>
                <w:tab w:val="clear" w:pos="4153"/>
                <w:tab w:val="clear" w:pos="8306"/>
              </w:tabs>
              <w:jc w:val="both"/>
              <w:rPr>
                <w:rFonts w:ascii="Calibri" w:hAnsi="Calibri"/>
                <w:bCs/>
                <w:szCs w:val="22"/>
              </w:rPr>
            </w:pPr>
          </w:p>
          <w:p w14:paraId="769E0EAD" w14:textId="5E475983" w:rsidR="006231C8" w:rsidRPr="006231C8" w:rsidRDefault="006231C8" w:rsidP="006231C8">
            <w:pPr>
              <w:pStyle w:val="Header"/>
              <w:jc w:val="both"/>
              <w:rPr>
                <w:rFonts w:ascii="Calibri" w:hAnsi="Calibri"/>
                <w:bCs/>
                <w:i/>
                <w:iCs/>
                <w:szCs w:val="22"/>
              </w:rPr>
            </w:pPr>
            <w:r>
              <w:rPr>
                <w:rFonts w:ascii="Calibri" w:hAnsi="Calibri"/>
                <w:bCs/>
                <w:i/>
                <w:iCs/>
                <w:szCs w:val="22"/>
              </w:rPr>
              <w:t>‘</w:t>
            </w:r>
            <w:r w:rsidRPr="006231C8">
              <w:rPr>
                <w:rFonts w:ascii="Calibri" w:hAnsi="Calibri"/>
                <w:bCs/>
                <w:i/>
                <w:iCs/>
                <w:szCs w:val="22"/>
              </w:rPr>
              <w:t>All tree works/tree protection shall be carried out in strict accordance with the methodologies contained within the submitted Method Statement (LTM0579.MS.01).  The specified tree protection measures shall remain in place throughout the construction phase of the development and the methodology hereby approved shall be adhered to during all site preparation/construction works.</w:t>
            </w:r>
          </w:p>
          <w:p w14:paraId="28A5EADA" w14:textId="77777777" w:rsidR="006231C8" w:rsidRPr="006231C8" w:rsidRDefault="006231C8" w:rsidP="006231C8">
            <w:pPr>
              <w:pStyle w:val="Header"/>
              <w:jc w:val="both"/>
              <w:rPr>
                <w:rFonts w:ascii="Calibri" w:hAnsi="Calibri"/>
                <w:bCs/>
                <w:i/>
                <w:iCs/>
                <w:szCs w:val="22"/>
              </w:rPr>
            </w:pPr>
          </w:p>
          <w:p w14:paraId="5D1484E9" w14:textId="4A746964" w:rsidR="006231C8" w:rsidRPr="006231C8" w:rsidRDefault="006231C8" w:rsidP="006231C8">
            <w:pPr>
              <w:pStyle w:val="Header"/>
              <w:tabs>
                <w:tab w:val="clear" w:pos="4153"/>
                <w:tab w:val="clear" w:pos="8306"/>
              </w:tabs>
              <w:jc w:val="both"/>
              <w:rPr>
                <w:rFonts w:ascii="Calibri" w:hAnsi="Calibri"/>
                <w:bCs/>
                <w:i/>
                <w:iCs/>
                <w:szCs w:val="22"/>
              </w:rPr>
            </w:pPr>
            <w:r w:rsidRPr="006231C8">
              <w:rPr>
                <w:rFonts w:ascii="Calibri" w:hAnsi="Calibri"/>
                <w:bCs/>
                <w:i/>
                <w:iCs/>
                <w:szCs w:val="22"/>
              </w:rPr>
              <w:t>For the avoidance of doubt all trees/hedgerow shown as being retained within the approved details shall be retained as such in perpetuity.</w:t>
            </w:r>
            <w:r>
              <w:rPr>
                <w:rFonts w:ascii="Calibri" w:hAnsi="Calibri"/>
                <w:bCs/>
                <w:i/>
                <w:iCs/>
                <w:szCs w:val="22"/>
              </w:rPr>
              <w:t>’</w:t>
            </w:r>
          </w:p>
          <w:p w14:paraId="7C763A58" w14:textId="77777777" w:rsidR="006231C8" w:rsidRDefault="006231C8" w:rsidP="00440CB6">
            <w:pPr>
              <w:pStyle w:val="Header"/>
              <w:tabs>
                <w:tab w:val="clear" w:pos="4153"/>
                <w:tab w:val="clear" w:pos="8306"/>
              </w:tabs>
              <w:jc w:val="both"/>
              <w:rPr>
                <w:rFonts w:ascii="Calibri" w:hAnsi="Calibri"/>
                <w:bCs/>
                <w:szCs w:val="22"/>
              </w:rPr>
            </w:pPr>
          </w:p>
          <w:p w14:paraId="202E0EC8" w14:textId="7A3AB086" w:rsidR="006231C8" w:rsidRDefault="006231C8" w:rsidP="00440CB6">
            <w:pPr>
              <w:pStyle w:val="Header"/>
              <w:tabs>
                <w:tab w:val="clear" w:pos="4153"/>
                <w:tab w:val="clear" w:pos="8306"/>
              </w:tabs>
              <w:jc w:val="both"/>
              <w:rPr>
                <w:rFonts w:ascii="Calibri" w:hAnsi="Calibri"/>
                <w:bCs/>
                <w:szCs w:val="22"/>
              </w:rPr>
            </w:pPr>
            <w:r>
              <w:rPr>
                <w:rFonts w:ascii="Calibri" w:hAnsi="Calibri"/>
                <w:bCs/>
                <w:szCs w:val="22"/>
              </w:rPr>
              <w:t>It is proposed that this condition be varied as follows:</w:t>
            </w:r>
          </w:p>
          <w:p w14:paraId="7BB91DA3" w14:textId="77777777" w:rsidR="006231C8" w:rsidRDefault="006231C8" w:rsidP="00440CB6">
            <w:pPr>
              <w:pStyle w:val="Header"/>
              <w:tabs>
                <w:tab w:val="clear" w:pos="4153"/>
                <w:tab w:val="clear" w:pos="8306"/>
              </w:tabs>
              <w:jc w:val="both"/>
              <w:rPr>
                <w:rFonts w:ascii="Calibri" w:hAnsi="Calibri"/>
                <w:bCs/>
                <w:szCs w:val="22"/>
              </w:rPr>
            </w:pPr>
          </w:p>
          <w:p w14:paraId="2D011326" w14:textId="5FE9E2BB" w:rsidR="006231C8" w:rsidRPr="006231C8" w:rsidRDefault="006231C8" w:rsidP="006231C8">
            <w:pPr>
              <w:pStyle w:val="Header"/>
              <w:jc w:val="both"/>
              <w:rPr>
                <w:rFonts w:ascii="Calibri" w:hAnsi="Calibri"/>
                <w:bCs/>
                <w:i/>
                <w:iCs/>
                <w:szCs w:val="22"/>
              </w:rPr>
            </w:pPr>
            <w:bookmarkStart w:id="0" w:name="_Hlk159326517"/>
            <w:r w:rsidRPr="006231C8">
              <w:rPr>
                <w:rFonts w:ascii="Calibri" w:hAnsi="Calibri"/>
                <w:bCs/>
                <w:i/>
                <w:iCs/>
                <w:szCs w:val="22"/>
              </w:rPr>
              <w:t xml:space="preserve">‘All tree works shall be carried out in strict accordance with the methodologies contained within the submitted Method Statement (LTM0579.MS.02).  For the avoidance of doubt the replacement tree planting as indicated on </w:t>
            </w:r>
            <w:r>
              <w:rPr>
                <w:rFonts w:ascii="Calibri" w:hAnsi="Calibri"/>
                <w:bCs/>
                <w:i/>
                <w:iCs/>
                <w:szCs w:val="22"/>
              </w:rPr>
              <w:t>the Proposed Site Plan (</w:t>
            </w:r>
            <w:r w:rsidRPr="006231C8">
              <w:rPr>
                <w:rFonts w:ascii="Calibri" w:hAnsi="Calibri"/>
                <w:bCs/>
                <w:i/>
                <w:iCs/>
                <w:szCs w:val="22"/>
              </w:rPr>
              <w:t>JM-0254 0003 Rev: D</w:t>
            </w:r>
            <w:r>
              <w:rPr>
                <w:rFonts w:ascii="Calibri" w:hAnsi="Calibri"/>
                <w:bCs/>
                <w:i/>
                <w:iCs/>
                <w:szCs w:val="22"/>
              </w:rPr>
              <w:t xml:space="preserve">) shall be planted </w:t>
            </w:r>
            <w:r w:rsidRPr="006231C8">
              <w:rPr>
                <w:rFonts w:ascii="Calibri" w:hAnsi="Calibri"/>
                <w:bCs/>
                <w:i/>
                <w:iCs/>
                <w:szCs w:val="22"/>
              </w:rPr>
              <w:t xml:space="preserve">in the first planting season following occupation or use of the development, whether in whole or part and shall be maintained thereafter for a period of not less than 10 years to the satisfaction of the Local Planning Authority.  </w:t>
            </w:r>
          </w:p>
          <w:p w14:paraId="1D485B6B" w14:textId="77777777" w:rsidR="006231C8" w:rsidRPr="006231C8" w:rsidRDefault="006231C8" w:rsidP="006231C8">
            <w:pPr>
              <w:pStyle w:val="Header"/>
              <w:jc w:val="both"/>
              <w:rPr>
                <w:rFonts w:ascii="Calibri" w:hAnsi="Calibri"/>
                <w:bCs/>
                <w:i/>
                <w:iCs/>
                <w:szCs w:val="22"/>
              </w:rPr>
            </w:pPr>
          </w:p>
          <w:p w14:paraId="7AEFB4EA" w14:textId="61D05294" w:rsidR="006231C8" w:rsidRDefault="006231C8" w:rsidP="006231C8">
            <w:pPr>
              <w:pStyle w:val="Header"/>
              <w:jc w:val="both"/>
              <w:rPr>
                <w:rFonts w:ascii="Calibri" w:hAnsi="Calibri"/>
                <w:bCs/>
                <w:i/>
                <w:iCs/>
                <w:szCs w:val="22"/>
              </w:rPr>
            </w:pPr>
            <w:r w:rsidRPr="006231C8">
              <w:rPr>
                <w:rFonts w:ascii="Calibri" w:hAnsi="Calibri"/>
                <w:bCs/>
                <w:i/>
                <w:iCs/>
                <w:szCs w:val="22"/>
              </w:rPr>
              <w:t>This maintenance shall include the replacement of any tree or shrub which is removed, or dies, or is seriously damaged, or becomes seriously diseased, by a species of similar size to those originally planted</w:t>
            </w:r>
            <w:r>
              <w:rPr>
                <w:rFonts w:ascii="Calibri" w:hAnsi="Calibri"/>
                <w:bCs/>
                <w:i/>
                <w:iCs/>
                <w:szCs w:val="22"/>
              </w:rPr>
              <w:t>.</w:t>
            </w:r>
          </w:p>
          <w:p w14:paraId="749F8F56" w14:textId="77777777" w:rsidR="006231C8" w:rsidRDefault="006231C8" w:rsidP="006231C8">
            <w:pPr>
              <w:pStyle w:val="Header"/>
              <w:jc w:val="both"/>
              <w:rPr>
                <w:rFonts w:ascii="Calibri" w:hAnsi="Calibri"/>
                <w:bCs/>
                <w:i/>
                <w:iCs/>
                <w:szCs w:val="22"/>
              </w:rPr>
            </w:pPr>
          </w:p>
          <w:p w14:paraId="569C4CFE" w14:textId="55B85F89" w:rsidR="006231C8" w:rsidRPr="006231C8" w:rsidRDefault="006231C8" w:rsidP="006231C8">
            <w:pPr>
              <w:pStyle w:val="Header"/>
              <w:jc w:val="both"/>
              <w:rPr>
                <w:rFonts w:ascii="Calibri" w:hAnsi="Calibri"/>
                <w:bCs/>
                <w:i/>
                <w:iCs/>
                <w:szCs w:val="22"/>
              </w:rPr>
            </w:pPr>
            <w:r w:rsidRPr="006231C8">
              <w:rPr>
                <w:rFonts w:ascii="Calibri" w:hAnsi="Calibri"/>
                <w:bCs/>
                <w:i/>
                <w:iCs/>
                <w:szCs w:val="22"/>
              </w:rPr>
              <w:t>Reason: To ensure the proposal is satisfactorily landscaped and trees/hedgerow of landscape/visual amenity value are retained as part of the development.</w:t>
            </w:r>
          </w:p>
          <w:bookmarkEnd w:id="0"/>
          <w:p w14:paraId="58FC7655" w14:textId="77777777" w:rsidR="006231C8" w:rsidRPr="006231C8" w:rsidRDefault="006231C8" w:rsidP="006231C8">
            <w:pPr>
              <w:pStyle w:val="Header"/>
              <w:jc w:val="both"/>
              <w:rPr>
                <w:rFonts w:ascii="Calibri" w:hAnsi="Calibri"/>
                <w:bCs/>
                <w:szCs w:val="22"/>
              </w:rPr>
            </w:pPr>
          </w:p>
          <w:p w14:paraId="1B20488F" w14:textId="77777777" w:rsidR="00C0704D" w:rsidRPr="00D54E67" w:rsidRDefault="00C0704D" w:rsidP="006231C8">
            <w:pPr>
              <w:pStyle w:val="Header"/>
              <w:tabs>
                <w:tab w:val="clear" w:pos="4153"/>
                <w:tab w:val="clear" w:pos="8306"/>
              </w:tabs>
              <w:jc w:val="both"/>
              <w:rPr>
                <w:rFonts w:ascii="Calibri" w:hAnsi="Calibri"/>
                <w:szCs w:val="22"/>
              </w:rPr>
            </w:pPr>
          </w:p>
        </w:tc>
      </w:tr>
      <w:tr w:rsidR="008542DE" w:rsidRPr="00D2449B" w14:paraId="31994184"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4E9E797" w14:textId="3C4C415A" w:rsidR="008542DE" w:rsidRDefault="008542DE" w:rsidP="008542DE">
            <w:pPr>
              <w:pStyle w:val="Header"/>
              <w:tabs>
                <w:tab w:val="clear" w:pos="4153"/>
                <w:tab w:val="clear" w:pos="8306"/>
              </w:tabs>
              <w:contextualSpacing/>
              <w:jc w:val="both"/>
              <w:rPr>
                <w:rFonts w:ascii="Calibri" w:hAnsi="Calibri"/>
                <w:b/>
                <w:szCs w:val="22"/>
              </w:rPr>
            </w:pPr>
            <w:r>
              <w:rPr>
                <w:rFonts w:ascii="Calibri" w:hAnsi="Calibri"/>
                <w:b/>
                <w:szCs w:val="22"/>
              </w:rPr>
              <w:t>Impact upon Character/appearance of Conservations Area</w:t>
            </w:r>
            <w:r w:rsidR="0046548C">
              <w:rPr>
                <w:rFonts w:ascii="Calibri" w:hAnsi="Calibri"/>
                <w:b/>
                <w:szCs w:val="22"/>
              </w:rPr>
              <w:t xml:space="preserve"> (Where Applicable)</w:t>
            </w:r>
            <w:r>
              <w:rPr>
                <w:rFonts w:ascii="Calibri" w:hAnsi="Calibri"/>
                <w:b/>
                <w:szCs w:val="22"/>
              </w:rPr>
              <w:t>:</w:t>
            </w:r>
          </w:p>
          <w:p w14:paraId="3C664B9F" w14:textId="77777777" w:rsidR="008542DE" w:rsidRDefault="008542DE" w:rsidP="008542DE">
            <w:pPr>
              <w:pStyle w:val="Header"/>
              <w:tabs>
                <w:tab w:val="clear" w:pos="4153"/>
                <w:tab w:val="clear" w:pos="8306"/>
              </w:tabs>
              <w:contextualSpacing/>
              <w:jc w:val="both"/>
              <w:rPr>
                <w:rFonts w:ascii="Calibri" w:hAnsi="Calibri"/>
                <w:b/>
                <w:szCs w:val="22"/>
              </w:rPr>
            </w:pPr>
          </w:p>
          <w:p w14:paraId="0066803A" w14:textId="77777777" w:rsidR="008524CC" w:rsidRDefault="008524CC" w:rsidP="008542DE">
            <w:pPr>
              <w:pStyle w:val="Header"/>
              <w:tabs>
                <w:tab w:val="clear" w:pos="4153"/>
                <w:tab w:val="clear" w:pos="8306"/>
              </w:tabs>
              <w:contextualSpacing/>
              <w:jc w:val="both"/>
              <w:rPr>
                <w:rFonts w:ascii="Calibri" w:hAnsi="Calibri"/>
                <w:b/>
                <w:szCs w:val="22"/>
              </w:rPr>
            </w:pPr>
          </w:p>
          <w:p w14:paraId="3CE8DC9E" w14:textId="18B236BE" w:rsidR="008524CC" w:rsidRPr="008524CC" w:rsidRDefault="008524CC" w:rsidP="008542DE">
            <w:pPr>
              <w:pStyle w:val="Header"/>
              <w:tabs>
                <w:tab w:val="clear" w:pos="4153"/>
                <w:tab w:val="clear" w:pos="8306"/>
              </w:tabs>
              <w:contextualSpacing/>
              <w:jc w:val="both"/>
              <w:rPr>
                <w:rFonts w:ascii="Calibri" w:hAnsi="Calibri"/>
                <w:bCs/>
                <w:szCs w:val="22"/>
              </w:rPr>
            </w:pPr>
            <w:r w:rsidRPr="008524CC">
              <w:rPr>
                <w:rFonts w:ascii="Calibri" w:hAnsi="Calibri"/>
                <w:bCs/>
                <w:szCs w:val="22"/>
              </w:rPr>
              <w:t>The application site lies within the designated Longridge Conservation Area.  As such, in assessing the proposal, regard must be given to the statutory duties imposed on the authority in respect of the preservation and enhancement of such assets.  In this respect, at a local level, Key Statement EN5 and Policy DME4 are primarily, but not solely, engaged for the purposes of assessing likely impacts upon designated heritage assets resultant from proposed development(s).</w:t>
            </w:r>
          </w:p>
          <w:p w14:paraId="433E6CFF" w14:textId="77777777" w:rsidR="008524CC" w:rsidRPr="008524CC" w:rsidRDefault="008524CC" w:rsidP="008542DE">
            <w:pPr>
              <w:pStyle w:val="Header"/>
              <w:tabs>
                <w:tab w:val="clear" w:pos="4153"/>
                <w:tab w:val="clear" w:pos="8306"/>
              </w:tabs>
              <w:contextualSpacing/>
              <w:jc w:val="both"/>
              <w:rPr>
                <w:rFonts w:ascii="Calibri" w:hAnsi="Calibri"/>
                <w:bCs/>
                <w:szCs w:val="22"/>
              </w:rPr>
            </w:pPr>
          </w:p>
          <w:p w14:paraId="2FB66E1F" w14:textId="77777777" w:rsidR="008524CC" w:rsidRPr="008524CC" w:rsidRDefault="008524CC" w:rsidP="008524CC">
            <w:pPr>
              <w:contextualSpacing/>
              <w:jc w:val="both"/>
              <w:rPr>
                <w:rFonts w:ascii="Calibri" w:hAnsi="Calibri"/>
                <w:bCs/>
              </w:rPr>
            </w:pPr>
            <w:r w:rsidRPr="008524CC">
              <w:rPr>
                <w:rFonts w:ascii="Calibri" w:hAnsi="Calibri"/>
                <w:bCs/>
              </w:rPr>
              <w:t>In this respect Key Statement EN5 states that:</w:t>
            </w:r>
          </w:p>
          <w:p w14:paraId="04AB6020" w14:textId="77777777" w:rsidR="008524CC" w:rsidRPr="008524CC" w:rsidRDefault="008524CC" w:rsidP="008524CC">
            <w:pPr>
              <w:contextualSpacing/>
              <w:rPr>
                <w:rFonts w:ascii="Calibri" w:hAnsi="Calibri"/>
                <w:bCs/>
              </w:rPr>
            </w:pPr>
          </w:p>
          <w:p w14:paraId="3D935C54" w14:textId="77777777" w:rsidR="008524CC" w:rsidRPr="008524CC" w:rsidRDefault="008524CC" w:rsidP="008524CC">
            <w:pPr>
              <w:jc w:val="both"/>
              <w:rPr>
                <w:rFonts w:asciiTheme="minorHAnsi" w:hAnsiTheme="minorHAnsi" w:cstheme="minorHAnsi"/>
                <w:bCs/>
                <w:i/>
                <w:iCs/>
                <w:szCs w:val="22"/>
              </w:rPr>
            </w:pPr>
            <w:r w:rsidRPr="008524CC">
              <w:rPr>
                <w:rFonts w:asciiTheme="minorHAnsi" w:hAnsiTheme="minorHAnsi" w:cstheme="minorHAnsi"/>
                <w:bCs/>
                <w:i/>
                <w:iCs/>
                <w:szCs w:val="22"/>
              </w:rPr>
              <w:t>There will be a presumption in favour of the conservation and enhancement of the significance of heritage assets and their settings. The Historic Environment and its Heritage Assets and their settings will be conserved and enhanced in a manner appropriate to their significance for their heritage value; their important contribution to local character, distinctiveness and sense of place; and to wider social, cultural and environmental benefits.</w:t>
            </w:r>
          </w:p>
          <w:p w14:paraId="5949DEE7" w14:textId="77777777" w:rsidR="008524CC" w:rsidRPr="008524CC" w:rsidRDefault="008524CC" w:rsidP="008524CC">
            <w:pPr>
              <w:jc w:val="both"/>
              <w:rPr>
                <w:rFonts w:asciiTheme="minorHAnsi" w:hAnsiTheme="minorHAnsi" w:cstheme="minorHAnsi"/>
                <w:bCs/>
                <w:i/>
                <w:iCs/>
                <w:szCs w:val="22"/>
              </w:rPr>
            </w:pPr>
          </w:p>
          <w:p w14:paraId="01F91C56" w14:textId="77777777" w:rsidR="008524CC" w:rsidRPr="008524CC" w:rsidRDefault="008524CC" w:rsidP="008524CC">
            <w:pPr>
              <w:jc w:val="both"/>
              <w:rPr>
                <w:rFonts w:asciiTheme="minorHAnsi" w:hAnsiTheme="minorHAnsi" w:cstheme="minorHAnsi"/>
                <w:bCs/>
                <w:i/>
                <w:iCs/>
                <w:szCs w:val="22"/>
              </w:rPr>
            </w:pPr>
            <w:r w:rsidRPr="008524CC">
              <w:rPr>
                <w:rFonts w:asciiTheme="minorHAnsi" w:hAnsiTheme="minorHAnsi" w:cstheme="minorHAnsi"/>
                <w:bCs/>
                <w:i/>
                <w:iCs/>
                <w:szCs w:val="22"/>
              </w:rPr>
              <w:t>This will be achieved through:</w:t>
            </w:r>
          </w:p>
          <w:p w14:paraId="4CC0CF9B" w14:textId="77777777" w:rsidR="008524CC" w:rsidRPr="008524CC" w:rsidRDefault="008524CC" w:rsidP="008524CC">
            <w:pPr>
              <w:jc w:val="both"/>
              <w:rPr>
                <w:rFonts w:asciiTheme="minorHAnsi" w:hAnsiTheme="minorHAnsi" w:cstheme="minorHAnsi"/>
                <w:bCs/>
                <w:i/>
                <w:iCs/>
                <w:szCs w:val="22"/>
              </w:rPr>
            </w:pPr>
          </w:p>
          <w:p w14:paraId="1BE94847" w14:textId="77777777" w:rsidR="008524CC" w:rsidRPr="008524CC" w:rsidRDefault="008524CC" w:rsidP="008524CC">
            <w:pPr>
              <w:pStyle w:val="ListParagraph"/>
              <w:numPr>
                <w:ilvl w:val="0"/>
                <w:numId w:val="2"/>
              </w:numPr>
              <w:overflowPunct/>
              <w:autoSpaceDE/>
              <w:autoSpaceDN/>
              <w:adjustRightInd/>
              <w:jc w:val="both"/>
              <w:textAlignment w:val="auto"/>
              <w:rPr>
                <w:rFonts w:asciiTheme="minorHAnsi" w:hAnsiTheme="minorHAnsi" w:cstheme="minorHAnsi"/>
                <w:bCs/>
                <w:i/>
                <w:iCs/>
                <w:szCs w:val="22"/>
              </w:rPr>
            </w:pPr>
            <w:r w:rsidRPr="008524CC">
              <w:rPr>
                <w:rFonts w:asciiTheme="minorHAnsi" w:hAnsiTheme="minorHAnsi" w:cstheme="minorHAnsi"/>
                <w:bCs/>
                <w:i/>
                <w:iCs/>
                <w:szCs w:val="22"/>
              </w:rPr>
              <w:t>Recognising that the best way of ensuring the long term protection of heritage assets is to ensure a viable use that optimises opportunities for sustaining and enhancing its significance.</w:t>
            </w:r>
          </w:p>
          <w:p w14:paraId="5F86838A" w14:textId="77777777" w:rsidR="008524CC" w:rsidRPr="008524CC" w:rsidRDefault="008524CC" w:rsidP="008524CC">
            <w:pPr>
              <w:pStyle w:val="ListParagraph"/>
              <w:numPr>
                <w:ilvl w:val="0"/>
                <w:numId w:val="2"/>
              </w:numPr>
              <w:overflowPunct/>
              <w:autoSpaceDE/>
              <w:autoSpaceDN/>
              <w:adjustRightInd/>
              <w:jc w:val="both"/>
              <w:textAlignment w:val="auto"/>
              <w:rPr>
                <w:rFonts w:asciiTheme="minorHAnsi" w:hAnsiTheme="minorHAnsi" w:cstheme="minorHAnsi"/>
                <w:bCs/>
                <w:i/>
                <w:iCs/>
                <w:szCs w:val="22"/>
              </w:rPr>
            </w:pPr>
            <w:r w:rsidRPr="008524CC">
              <w:rPr>
                <w:rFonts w:asciiTheme="minorHAnsi" w:hAnsiTheme="minorHAnsi" w:cstheme="minorHAnsi"/>
                <w:bCs/>
                <w:i/>
                <w:iCs/>
                <w:szCs w:val="22"/>
              </w:rPr>
              <w:t>Keeping Conservation Area Appraisals under review to ensure that any development proposals respect and safeguard the character, appearance and significance of the area.</w:t>
            </w:r>
          </w:p>
          <w:p w14:paraId="4671245E" w14:textId="77777777" w:rsidR="008524CC" w:rsidRPr="008524CC" w:rsidRDefault="008524CC" w:rsidP="008524CC">
            <w:pPr>
              <w:pStyle w:val="ListParagraph"/>
              <w:numPr>
                <w:ilvl w:val="0"/>
                <w:numId w:val="2"/>
              </w:numPr>
              <w:overflowPunct/>
              <w:autoSpaceDE/>
              <w:autoSpaceDN/>
              <w:adjustRightInd/>
              <w:jc w:val="both"/>
              <w:textAlignment w:val="auto"/>
              <w:rPr>
                <w:rFonts w:asciiTheme="minorHAnsi" w:hAnsiTheme="minorHAnsi" w:cstheme="minorHAnsi"/>
                <w:bCs/>
                <w:i/>
                <w:iCs/>
                <w:szCs w:val="22"/>
              </w:rPr>
            </w:pPr>
            <w:r w:rsidRPr="008524CC">
              <w:rPr>
                <w:rFonts w:asciiTheme="minorHAnsi" w:hAnsiTheme="minorHAnsi" w:cstheme="minorHAnsi"/>
                <w:bCs/>
                <w:i/>
                <w:iCs/>
                <w:szCs w:val="22"/>
              </w:rPr>
              <w:t>Considering any development proposals which may impact on a heritage asset or their setting through seeking benefits that conserve and enhance their significance and avoids any substantial harm to the heritage asset.</w:t>
            </w:r>
          </w:p>
          <w:p w14:paraId="7D8CFED0" w14:textId="77777777" w:rsidR="008524CC" w:rsidRPr="008524CC" w:rsidRDefault="008524CC" w:rsidP="008524CC">
            <w:pPr>
              <w:pStyle w:val="ListParagraph"/>
              <w:numPr>
                <w:ilvl w:val="0"/>
                <w:numId w:val="2"/>
              </w:numPr>
              <w:overflowPunct/>
              <w:autoSpaceDE/>
              <w:autoSpaceDN/>
              <w:adjustRightInd/>
              <w:jc w:val="both"/>
              <w:textAlignment w:val="auto"/>
              <w:rPr>
                <w:rFonts w:asciiTheme="minorHAnsi" w:hAnsiTheme="minorHAnsi" w:cstheme="minorHAnsi"/>
                <w:bCs/>
                <w:i/>
                <w:iCs/>
                <w:szCs w:val="22"/>
              </w:rPr>
            </w:pPr>
            <w:r w:rsidRPr="008524CC">
              <w:rPr>
                <w:rFonts w:asciiTheme="minorHAnsi" w:hAnsiTheme="minorHAnsi" w:cstheme="minorHAnsi"/>
                <w:bCs/>
                <w:i/>
                <w:iCs/>
                <w:szCs w:val="22"/>
              </w:rPr>
              <w:t>Requiring all development proposals to make a positive contribution to local distinctiveness/sense of place.</w:t>
            </w:r>
          </w:p>
          <w:p w14:paraId="25187B82" w14:textId="77777777" w:rsidR="008524CC" w:rsidRPr="008524CC" w:rsidRDefault="008524CC" w:rsidP="008524CC">
            <w:pPr>
              <w:pStyle w:val="ListParagraph"/>
              <w:numPr>
                <w:ilvl w:val="0"/>
                <w:numId w:val="2"/>
              </w:numPr>
              <w:overflowPunct/>
              <w:autoSpaceDE/>
              <w:autoSpaceDN/>
              <w:adjustRightInd/>
              <w:jc w:val="both"/>
              <w:textAlignment w:val="auto"/>
              <w:rPr>
                <w:rFonts w:asciiTheme="minorHAnsi" w:hAnsiTheme="minorHAnsi" w:cstheme="minorHAnsi"/>
                <w:bCs/>
                <w:i/>
                <w:iCs/>
                <w:szCs w:val="22"/>
              </w:rPr>
            </w:pPr>
            <w:r w:rsidRPr="008524CC">
              <w:rPr>
                <w:rFonts w:asciiTheme="minorHAnsi" w:hAnsiTheme="minorHAnsi" w:cstheme="minorHAnsi"/>
                <w:bCs/>
                <w:i/>
                <w:iCs/>
                <w:szCs w:val="22"/>
              </w:rPr>
              <w:t>The consideration of Article 4 Directions to restrict permitted development rights where the exercise of such rights would harm the historic environment.</w:t>
            </w:r>
          </w:p>
          <w:p w14:paraId="3746ED23" w14:textId="77777777" w:rsidR="008524CC" w:rsidRPr="008524CC" w:rsidRDefault="008524CC" w:rsidP="008524CC">
            <w:pPr>
              <w:contextualSpacing/>
              <w:rPr>
                <w:rFonts w:ascii="Calibri" w:hAnsi="Calibri"/>
                <w:bCs/>
              </w:rPr>
            </w:pPr>
          </w:p>
          <w:p w14:paraId="3704396C" w14:textId="77777777" w:rsidR="008524CC" w:rsidRPr="008524CC" w:rsidRDefault="008524CC" w:rsidP="008524CC">
            <w:pPr>
              <w:contextualSpacing/>
              <w:rPr>
                <w:rFonts w:ascii="Calibri" w:hAnsi="Calibri"/>
                <w:bCs/>
              </w:rPr>
            </w:pPr>
            <w:r w:rsidRPr="008524CC">
              <w:rPr>
                <w:rFonts w:ascii="Calibri" w:hAnsi="Calibri"/>
                <w:bCs/>
              </w:rPr>
              <w:t>With Policy DME4 stating, in respect of development within conservation areas or those affecting the listed buildings or their setting, that development will be assessed on the following basis:</w:t>
            </w:r>
          </w:p>
          <w:p w14:paraId="381BB8AE" w14:textId="77777777" w:rsidR="008524CC" w:rsidRPr="008524CC" w:rsidRDefault="008524CC" w:rsidP="008524CC">
            <w:pPr>
              <w:contextualSpacing/>
              <w:rPr>
                <w:rFonts w:ascii="Calibri" w:hAnsi="Calibri"/>
                <w:bCs/>
              </w:rPr>
            </w:pPr>
          </w:p>
          <w:p w14:paraId="1A88B9E3" w14:textId="77777777" w:rsidR="008524CC" w:rsidRPr="008524CC" w:rsidRDefault="008524CC" w:rsidP="008524CC">
            <w:pPr>
              <w:jc w:val="both"/>
              <w:rPr>
                <w:rFonts w:asciiTheme="minorHAnsi" w:hAnsiTheme="minorHAnsi" w:cstheme="minorHAnsi"/>
                <w:bCs/>
                <w:i/>
                <w:iCs/>
                <w:szCs w:val="22"/>
              </w:rPr>
            </w:pPr>
            <w:r w:rsidRPr="008524CC">
              <w:rPr>
                <w:rFonts w:asciiTheme="minorHAnsi" w:hAnsiTheme="minorHAnsi" w:cstheme="minorHAnsi"/>
                <w:bCs/>
                <w:i/>
                <w:iCs/>
                <w:szCs w:val="22"/>
              </w:rPr>
              <w:t>1: CONSERVATION AREAS</w:t>
            </w:r>
          </w:p>
          <w:p w14:paraId="0A5008AB" w14:textId="77777777" w:rsidR="008524CC" w:rsidRPr="008524CC" w:rsidRDefault="008524CC" w:rsidP="008524CC">
            <w:pPr>
              <w:jc w:val="both"/>
              <w:rPr>
                <w:rFonts w:asciiTheme="minorHAnsi" w:hAnsiTheme="minorHAnsi" w:cstheme="minorHAnsi"/>
                <w:bCs/>
                <w:i/>
                <w:iCs/>
                <w:szCs w:val="22"/>
                <w:u w:val="single"/>
              </w:rPr>
            </w:pPr>
          </w:p>
          <w:p w14:paraId="3B693B5F" w14:textId="77777777" w:rsidR="008524CC" w:rsidRPr="008524CC" w:rsidRDefault="008524CC" w:rsidP="008524CC">
            <w:pPr>
              <w:jc w:val="both"/>
              <w:rPr>
                <w:rFonts w:asciiTheme="minorHAnsi" w:hAnsiTheme="minorHAnsi" w:cstheme="minorHAnsi"/>
                <w:bCs/>
                <w:i/>
                <w:iCs/>
                <w:szCs w:val="22"/>
              </w:rPr>
            </w:pPr>
            <w:r w:rsidRPr="008524CC">
              <w:rPr>
                <w:rFonts w:asciiTheme="minorHAnsi" w:hAnsiTheme="minorHAnsi" w:cstheme="minorHAnsi"/>
                <w:bCs/>
                <w:i/>
                <w:iCs/>
                <w:szCs w:val="22"/>
              </w:rPr>
              <w:t>Proposals within, or affecting views into and out of, or affecting the setting of a conservation area will be required to conserve and where appropriate enhance its character and appearance and those elements which contribute towards its significance.  This should include considerations as to whether it conserves and enhances the special architectural and historic character of the area as set out in the relevant conservation area appraisal. development which makes a positive contribution and conserves and enhances the character, appearance and significance of the area in terms of its location, scale, size, design and materials and existing buildings, structures, trees and open spaces will be supported.</w:t>
            </w:r>
          </w:p>
          <w:p w14:paraId="4F178EA4" w14:textId="77777777" w:rsidR="008524CC" w:rsidRPr="008524CC" w:rsidRDefault="008524CC" w:rsidP="008524CC">
            <w:pPr>
              <w:jc w:val="both"/>
              <w:rPr>
                <w:rFonts w:asciiTheme="minorHAnsi" w:hAnsiTheme="minorHAnsi" w:cstheme="minorHAnsi"/>
                <w:bCs/>
                <w:i/>
                <w:iCs/>
                <w:szCs w:val="22"/>
              </w:rPr>
            </w:pPr>
          </w:p>
          <w:p w14:paraId="55C80F54" w14:textId="77777777" w:rsidR="008524CC" w:rsidRPr="008524CC" w:rsidRDefault="008524CC" w:rsidP="008524CC">
            <w:pPr>
              <w:jc w:val="both"/>
              <w:rPr>
                <w:rFonts w:asciiTheme="minorHAnsi" w:hAnsiTheme="minorHAnsi" w:cstheme="minorHAnsi"/>
                <w:bCs/>
                <w:i/>
                <w:iCs/>
                <w:szCs w:val="22"/>
              </w:rPr>
            </w:pPr>
            <w:r w:rsidRPr="008524CC">
              <w:rPr>
                <w:rFonts w:asciiTheme="minorHAnsi" w:hAnsiTheme="minorHAnsi" w:cstheme="minorHAnsi"/>
                <w:bCs/>
                <w:i/>
                <w:iCs/>
                <w:szCs w:val="22"/>
              </w:rPr>
              <w:t>In the conservation areas there will be a presumption in favour of the conservation and enhancement of elements that make a positive contribution to the character or appearance of the conservation area.</w:t>
            </w:r>
          </w:p>
          <w:p w14:paraId="7700FCFA" w14:textId="77777777" w:rsidR="008524CC" w:rsidRPr="008524CC" w:rsidRDefault="008524CC" w:rsidP="008524CC">
            <w:pPr>
              <w:jc w:val="both"/>
              <w:rPr>
                <w:rFonts w:asciiTheme="minorHAnsi" w:hAnsiTheme="minorHAnsi" w:cstheme="minorHAnsi"/>
                <w:bCs/>
                <w:i/>
                <w:iCs/>
                <w:szCs w:val="22"/>
              </w:rPr>
            </w:pPr>
          </w:p>
          <w:p w14:paraId="7BF5FF7F" w14:textId="77777777" w:rsidR="008524CC" w:rsidRPr="008524CC" w:rsidRDefault="008524CC" w:rsidP="008524CC">
            <w:pPr>
              <w:jc w:val="both"/>
              <w:rPr>
                <w:rFonts w:asciiTheme="minorHAnsi" w:hAnsiTheme="minorHAnsi" w:cstheme="minorHAnsi"/>
                <w:bCs/>
                <w:i/>
                <w:iCs/>
                <w:szCs w:val="22"/>
              </w:rPr>
            </w:pPr>
            <w:r w:rsidRPr="008524CC">
              <w:rPr>
                <w:rFonts w:asciiTheme="minorHAnsi" w:hAnsiTheme="minorHAnsi" w:cstheme="minorHAnsi"/>
                <w:bCs/>
                <w:i/>
                <w:iCs/>
                <w:szCs w:val="22"/>
              </w:rPr>
              <w:t>2: LISTED BUILDINGS AND OTHER BUILDINGS OF SIGNIFICANT HERITAGE INTEREST</w:t>
            </w:r>
          </w:p>
          <w:p w14:paraId="2757B4EF" w14:textId="77777777" w:rsidR="008524CC" w:rsidRPr="008524CC" w:rsidRDefault="008524CC" w:rsidP="008524CC">
            <w:pPr>
              <w:jc w:val="both"/>
              <w:rPr>
                <w:rFonts w:asciiTheme="minorHAnsi" w:hAnsiTheme="minorHAnsi" w:cstheme="minorHAnsi"/>
                <w:bCs/>
                <w:i/>
                <w:iCs/>
                <w:szCs w:val="22"/>
              </w:rPr>
            </w:pPr>
          </w:p>
          <w:p w14:paraId="6AC4E9CC" w14:textId="77777777" w:rsidR="008524CC" w:rsidRPr="008524CC" w:rsidRDefault="008524CC" w:rsidP="008524CC">
            <w:pPr>
              <w:jc w:val="both"/>
              <w:rPr>
                <w:rFonts w:asciiTheme="minorHAnsi" w:hAnsiTheme="minorHAnsi" w:cstheme="minorHAnsi"/>
                <w:bCs/>
                <w:i/>
                <w:iCs/>
                <w:szCs w:val="22"/>
              </w:rPr>
            </w:pPr>
            <w:r w:rsidRPr="008524CC">
              <w:rPr>
                <w:rFonts w:asciiTheme="minorHAnsi" w:hAnsiTheme="minorHAnsi" w:cstheme="minorHAnsi"/>
                <w:bCs/>
                <w:i/>
                <w:iCs/>
                <w:szCs w:val="22"/>
              </w:rPr>
              <w:t>Alterations or extensions to listed buildings or buildings of local heritage interest, or development proposals on sites within their setting which cause harm to the significance of the heritage asset will not be supported.  Any proposals involving the demolition or loss of important historic fabric from listed buildings will be refused unless it can be demonstrated that exceptional circumstances exist.</w:t>
            </w:r>
          </w:p>
          <w:p w14:paraId="1F4A210F" w14:textId="77777777" w:rsidR="008524CC" w:rsidRPr="008524CC" w:rsidRDefault="008524CC" w:rsidP="008524CC">
            <w:pPr>
              <w:contextualSpacing/>
              <w:rPr>
                <w:rFonts w:ascii="Calibri" w:hAnsi="Calibri"/>
                <w:bCs/>
              </w:rPr>
            </w:pPr>
          </w:p>
          <w:p w14:paraId="79E3104A" w14:textId="77777777" w:rsidR="008524CC" w:rsidRPr="008524CC" w:rsidRDefault="008524CC" w:rsidP="008524CC">
            <w:pPr>
              <w:contextualSpacing/>
              <w:jc w:val="both"/>
              <w:rPr>
                <w:rFonts w:ascii="Calibri" w:hAnsi="Calibri"/>
                <w:bCs/>
              </w:rPr>
            </w:pPr>
            <w:r w:rsidRPr="008524CC">
              <w:rPr>
                <w:rFonts w:ascii="Calibri" w:hAnsi="Calibri"/>
                <w:bCs/>
              </w:rPr>
              <w:lastRenderedPageBreak/>
              <w:t>Policy DMG1 is also engaged in concert with Key Statement EN5 and Policy DME4 insofar that the policy sets out general Development Management considerations, with the policy having a number of inherent criterion that are relevant to the assessment of the current proposal, which state:</w:t>
            </w:r>
          </w:p>
          <w:p w14:paraId="16F4F0E7" w14:textId="77777777" w:rsidR="008524CC" w:rsidRPr="008524CC" w:rsidRDefault="008524CC" w:rsidP="008524CC">
            <w:pPr>
              <w:contextualSpacing/>
              <w:rPr>
                <w:rFonts w:ascii="Calibri" w:hAnsi="Calibri"/>
                <w:bCs/>
              </w:rPr>
            </w:pPr>
          </w:p>
          <w:p w14:paraId="4DCA97DF" w14:textId="77777777" w:rsidR="008524CC" w:rsidRPr="008524CC" w:rsidRDefault="008524CC" w:rsidP="008524CC">
            <w:pPr>
              <w:jc w:val="both"/>
              <w:rPr>
                <w:rFonts w:asciiTheme="minorHAnsi" w:hAnsiTheme="minorHAnsi" w:cstheme="minorHAnsi"/>
                <w:bCs/>
                <w:i/>
                <w:iCs/>
                <w:szCs w:val="22"/>
              </w:rPr>
            </w:pPr>
            <w:r w:rsidRPr="008524CC">
              <w:rPr>
                <w:rFonts w:asciiTheme="minorHAnsi" w:hAnsiTheme="minorHAnsi" w:cstheme="minorHAnsi"/>
                <w:bCs/>
                <w:i/>
                <w:iCs/>
                <w:szCs w:val="22"/>
              </w:rPr>
              <w:t>In determining planning applications, all development must:</w:t>
            </w:r>
          </w:p>
          <w:p w14:paraId="70312A90" w14:textId="77777777" w:rsidR="008524CC" w:rsidRPr="008524CC" w:rsidRDefault="008524CC" w:rsidP="008524CC">
            <w:pPr>
              <w:jc w:val="both"/>
              <w:rPr>
                <w:rFonts w:asciiTheme="minorHAnsi" w:hAnsiTheme="minorHAnsi" w:cstheme="minorHAnsi"/>
                <w:bCs/>
                <w:i/>
                <w:iCs/>
                <w:szCs w:val="22"/>
              </w:rPr>
            </w:pPr>
          </w:p>
          <w:p w14:paraId="293ACD60" w14:textId="77777777" w:rsidR="008524CC" w:rsidRPr="008524CC" w:rsidRDefault="008524CC" w:rsidP="008524CC">
            <w:pPr>
              <w:jc w:val="both"/>
              <w:rPr>
                <w:rFonts w:asciiTheme="minorHAnsi" w:hAnsiTheme="minorHAnsi" w:cstheme="minorHAnsi"/>
                <w:bCs/>
                <w:i/>
                <w:iCs/>
                <w:szCs w:val="22"/>
              </w:rPr>
            </w:pPr>
            <w:r w:rsidRPr="008524CC">
              <w:rPr>
                <w:rFonts w:asciiTheme="minorHAnsi" w:hAnsiTheme="minorHAnsi" w:cstheme="minorHAnsi"/>
                <w:bCs/>
                <w:i/>
                <w:iCs/>
                <w:szCs w:val="22"/>
              </w:rPr>
              <w:t>DESIGN</w:t>
            </w:r>
          </w:p>
          <w:p w14:paraId="4FE5A77A" w14:textId="77777777" w:rsidR="008524CC" w:rsidRPr="008524CC" w:rsidRDefault="008524CC" w:rsidP="008524CC">
            <w:pPr>
              <w:jc w:val="both"/>
              <w:rPr>
                <w:rFonts w:asciiTheme="minorHAnsi" w:hAnsiTheme="minorHAnsi" w:cstheme="minorHAnsi"/>
                <w:bCs/>
                <w:i/>
                <w:iCs/>
                <w:szCs w:val="22"/>
              </w:rPr>
            </w:pPr>
          </w:p>
          <w:p w14:paraId="3856D7BA" w14:textId="77777777" w:rsidR="008524CC" w:rsidRPr="008524CC" w:rsidRDefault="008524CC" w:rsidP="008524CC">
            <w:pPr>
              <w:pStyle w:val="ListParagraph"/>
              <w:numPr>
                <w:ilvl w:val="0"/>
                <w:numId w:val="3"/>
              </w:numPr>
              <w:overflowPunct/>
              <w:autoSpaceDE/>
              <w:autoSpaceDN/>
              <w:adjustRightInd/>
              <w:jc w:val="both"/>
              <w:textAlignment w:val="auto"/>
              <w:rPr>
                <w:rFonts w:asciiTheme="minorHAnsi" w:hAnsiTheme="minorHAnsi" w:cstheme="minorHAnsi"/>
                <w:bCs/>
                <w:i/>
                <w:iCs/>
                <w:szCs w:val="22"/>
              </w:rPr>
            </w:pPr>
            <w:r w:rsidRPr="008524CC">
              <w:rPr>
                <w:rFonts w:asciiTheme="minorHAnsi" w:hAnsiTheme="minorHAnsi" w:cstheme="minorHAnsi"/>
                <w:bCs/>
                <w:i/>
                <w:iCs/>
                <w:szCs w:val="22"/>
              </w:rPr>
              <w:t>Be of a high standard of building design which considers the 8 building in context principles (from the CABE/English Heritage building on context toolkit.</w:t>
            </w:r>
          </w:p>
          <w:p w14:paraId="769EBD54" w14:textId="77777777" w:rsidR="008524CC" w:rsidRPr="008524CC" w:rsidRDefault="008524CC" w:rsidP="008524CC">
            <w:pPr>
              <w:pStyle w:val="ListParagraph"/>
              <w:numPr>
                <w:ilvl w:val="0"/>
                <w:numId w:val="3"/>
              </w:numPr>
              <w:overflowPunct/>
              <w:autoSpaceDE/>
              <w:autoSpaceDN/>
              <w:adjustRightInd/>
              <w:jc w:val="both"/>
              <w:textAlignment w:val="auto"/>
              <w:rPr>
                <w:rFonts w:asciiTheme="minorHAnsi" w:hAnsiTheme="minorHAnsi" w:cstheme="minorHAnsi"/>
                <w:bCs/>
                <w:i/>
                <w:iCs/>
                <w:szCs w:val="22"/>
              </w:rPr>
            </w:pPr>
            <w:r w:rsidRPr="008524CC">
              <w:rPr>
                <w:rFonts w:asciiTheme="minorHAnsi" w:hAnsiTheme="minorHAnsi" w:cstheme="minorHAnsi"/>
                <w:bCs/>
                <w:i/>
                <w:iCs/>
                <w:szCs w:val="22"/>
              </w:rPr>
              <w:t>Be sympathetic to existing and proposed land uses in terms of its size, intensity and nature as well as scale, massing, style, features and building materials.</w:t>
            </w:r>
          </w:p>
          <w:p w14:paraId="42D239A6" w14:textId="77777777" w:rsidR="008524CC" w:rsidRPr="008524CC" w:rsidRDefault="008524CC" w:rsidP="008524CC">
            <w:pPr>
              <w:pStyle w:val="ListParagraph"/>
              <w:numPr>
                <w:ilvl w:val="0"/>
                <w:numId w:val="3"/>
              </w:numPr>
              <w:overflowPunct/>
              <w:autoSpaceDE/>
              <w:autoSpaceDN/>
              <w:adjustRightInd/>
              <w:jc w:val="both"/>
              <w:textAlignment w:val="auto"/>
              <w:rPr>
                <w:rFonts w:asciiTheme="minorHAnsi" w:hAnsiTheme="minorHAnsi" w:cstheme="minorHAnsi"/>
                <w:bCs/>
                <w:i/>
                <w:iCs/>
                <w:szCs w:val="22"/>
              </w:rPr>
            </w:pPr>
            <w:r w:rsidRPr="008524CC">
              <w:rPr>
                <w:rFonts w:asciiTheme="minorHAnsi" w:hAnsiTheme="minorHAnsi" w:cstheme="minorHAnsi"/>
                <w:bCs/>
                <w:i/>
                <w:iCs/>
                <w:szCs w:val="22"/>
              </w:rPr>
              <w:t>Consider the density, layout and relationship between buildings, which is of major importance. particular emphasis will be placed on visual appearance and the relationship to surroundings, including impact on landscape character, as well as the effects of development on existing amenities.</w:t>
            </w:r>
          </w:p>
          <w:p w14:paraId="15FA7225" w14:textId="77777777" w:rsidR="008524CC" w:rsidRPr="008524CC" w:rsidRDefault="008524CC" w:rsidP="008524CC">
            <w:pPr>
              <w:pStyle w:val="ListParagraph"/>
              <w:overflowPunct/>
              <w:autoSpaceDE/>
              <w:autoSpaceDN/>
              <w:adjustRightInd/>
              <w:jc w:val="both"/>
              <w:textAlignment w:val="auto"/>
              <w:rPr>
                <w:rFonts w:asciiTheme="minorHAnsi" w:hAnsiTheme="minorHAnsi" w:cstheme="minorHAnsi"/>
                <w:bCs/>
                <w:i/>
                <w:iCs/>
                <w:szCs w:val="22"/>
              </w:rPr>
            </w:pPr>
          </w:p>
          <w:p w14:paraId="43F9AAF1" w14:textId="77777777" w:rsidR="008524CC" w:rsidRPr="008524CC" w:rsidRDefault="008524CC" w:rsidP="008524CC">
            <w:pPr>
              <w:jc w:val="both"/>
              <w:rPr>
                <w:rFonts w:asciiTheme="minorHAnsi" w:hAnsiTheme="minorHAnsi" w:cstheme="minorHAnsi"/>
                <w:bCs/>
                <w:i/>
                <w:iCs/>
                <w:szCs w:val="22"/>
              </w:rPr>
            </w:pPr>
            <w:r w:rsidRPr="008524CC">
              <w:rPr>
                <w:rFonts w:asciiTheme="minorHAnsi" w:hAnsiTheme="minorHAnsi" w:cstheme="minorHAnsi"/>
                <w:bCs/>
                <w:i/>
                <w:iCs/>
                <w:szCs w:val="22"/>
              </w:rPr>
              <w:t>AMENITY</w:t>
            </w:r>
          </w:p>
          <w:p w14:paraId="5C1FAD8D" w14:textId="77777777" w:rsidR="008524CC" w:rsidRPr="008524CC" w:rsidRDefault="008524CC" w:rsidP="008524CC">
            <w:pPr>
              <w:jc w:val="both"/>
              <w:rPr>
                <w:rFonts w:asciiTheme="minorHAnsi" w:hAnsiTheme="minorHAnsi" w:cstheme="minorHAnsi"/>
                <w:bCs/>
                <w:i/>
                <w:iCs/>
                <w:szCs w:val="22"/>
              </w:rPr>
            </w:pPr>
          </w:p>
          <w:p w14:paraId="4651D76F" w14:textId="77777777" w:rsidR="008524CC" w:rsidRPr="008524CC" w:rsidRDefault="008524CC" w:rsidP="008524CC">
            <w:pPr>
              <w:pStyle w:val="ListParagraph"/>
              <w:numPr>
                <w:ilvl w:val="0"/>
                <w:numId w:val="4"/>
              </w:numPr>
              <w:overflowPunct/>
              <w:autoSpaceDE/>
              <w:autoSpaceDN/>
              <w:adjustRightInd/>
              <w:jc w:val="both"/>
              <w:textAlignment w:val="auto"/>
              <w:rPr>
                <w:rFonts w:asciiTheme="minorHAnsi" w:hAnsiTheme="minorHAnsi" w:cstheme="minorHAnsi"/>
                <w:bCs/>
                <w:i/>
                <w:iCs/>
                <w:szCs w:val="22"/>
              </w:rPr>
            </w:pPr>
            <w:r w:rsidRPr="008524CC">
              <w:rPr>
                <w:rFonts w:asciiTheme="minorHAnsi" w:hAnsiTheme="minorHAnsi" w:cstheme="minorHAnsi"/>
                <w:bCs/>
                <w:i/>
                <w:iCs/>
                <w:szCs w:val="22"/>
              </w:rPr>
              <w:t>Not adversely affect the amenities of the surrounding area.</w:t>
            </w:r>
          </w:p>
          <w:p w14:paraId="4CC295AA" w14:textId="77777777" w:rsidR="008524CC" w:rsidRPr="008524CC" w:rsidRDefault="008524CC" w:rsidP="008524CC">
            <w:pPr>
              <w:contextualSpacing/>
              <w:rPr>
                <w:rFonts w:ascii="Calibri" w:hAnsi="Calibri"/>
                <w:bCs/>
              </w:rPr>
            </w:pPr>
          </w:p>
          <w:p w14:paraId="5FF47A84" w14:textId="77777777" w:rsidR="008524CC" w:rsidRPr="008524CC" w:rsidRDefault="008524CC" w:rsidP="008524CC">
            <w:pPr>
              <w:jc w:val="both"/>
              <w:rPr>
                <w:rFonts w:asciiTheme="minorHAnsi" w:hAnsiTheme="minorHAnsi" w:cstheme="minorHAnsi"/>
                <w:bCs/>
                <w:i/>
                <w:iCs/>
                <w:szCs w:val="22"/>
              </w:rPr>
            </w:pPr>
            <w:r w:rsidRPr="008524CC">
              <w:rPr>
                <w:rFonts w:asciiTheme="minorHAnsi" w:hAnsiTheme="minorHAnsi" w:cstheme="minorHAnsi"/>
                <w:bCs/>
                <w:i/>
                <w:iCs/>
                <w:szCs w:val="22"/>
              </w:rPr>
              <w:t>ENVIRONMENT</w:t>
            </w:r>
          </w:p>
          <w:p w14:paraId="410CF90A" w14:textId="77777777" w:rsidR="008524CC" w:rsidRPr="008524CC" w:rsidRDefault="008524CC" w:rsidP="008524CC">
            <w:pPr>
              <w:jc w:val="both"/>
              <w:rPr>
                <w:rFonts w:asciiTheme="minorHAnsi" w:hAnsiTheme="minorHAnsi" w:cstheme="minorHAnsi"/>
                <w:bCs/>
                <w:i/>
                <w:iCs/>
                <w:szCs w:val="22"/>
              </w:rPr>
            </w:pPr>
          </w:p>
          <w:p w14:paraId="29BABB5E" w14:textId="77777777" w:rsidR="008524CC" w:rsidRPr="008524CC" w:rsidRDefault="008524CC" w:rsidP="008524CC">
            <w:pPr>
              <w:pStyle w:val="ListParagraph"/>
              <w:numPr>
                <w:ilvl w:val="0"/>
                <w:numId w:val="5"/>
              </w:numPr>
              <w:overflowPunct/>
              <w:autoSpaceDE/>
              <w:autoSpaceDN/>
              <w:adjustRightInd/>
              <w:jc w:val="both"/>
              <w:textAlignment w:val="auto"/>
              <w:rPr>
                <w:rFonts w:asciiTheme="minorHAnsi" w:hAnsiTheme="minorHAnsi" w:cstheme="minorHAnsi"/>
                <w:bCs/>
                <w:i/>
                <w:iCs/>
                <w:szCs w:val="22"/>
              </w:rPr>
            </w:pPr>
            <w:r w:rsidRPr="008524CC">
              <w:rPr>
                <w:rFonts w:asciiTheme="minorHAnsi" w:hAnsiTheme="minorHAnsi" w:cstheme="minorHAnsi"/>
                <w:bCs/>
                <w:i/>
                <w:iCs/>
                <w:szCs w:val="22"/>
              </w:rPr>
              <w:t>All development must protect and enhance heritage assets and their settings.</w:t>
            </w:r>
          </w:p>
          <w:p w14:paraId="7BB2CA9B" w14:textId="77777777" w:rsidR="008524CC" w:rsidRPr="008524CC" w:rsidRDefault="008524CC" w:rsidP="008524CC">
            <w:pPr>
              <w:contextualSpacing/>
              <w:jc w:val="both"/>
              <w:rPr>
                <w:rFonts w:ascii="Calibri" w:hAnsi="Calibri"/>
                <w:b/>
                <w:color w:val="FF0000"/>
              </w:rPr>
            </w:pPr>
          </w:p>
          <w:p w14:paraId="0483F1D2" w14:textId="586B5EA3" w:rsidR="00B572D2" w:rsidRPr="00B572D2" w:rsidRDefault="008524CC" w:rsidP="008542DE">
            <w:pPr>
              <w:pStyle w:val="Header"/>
              <w:tabs>
                <w:tab w:val="clear" w:pos="4153"/>
                <w:tab w:val="clear" w:pos="8306"/>
              </w:tabs>
              <w:contextualSpacing/>
              <w:jc w:val="both"/>
              <w:rPr>
                <w:rFonts w:ascii="Calibri" w:hAnsi="Calibri"/>
                <w:bCs/>
                <w:szCs w:val="22"/>
              </w:rPr>
            </w:pPr>
            <w:r w:rsidRPr="00B572D2">
              <w:rPr>
                <w:rFonts w:ascii="Calibri" w:hAnsi="Calibri"/>
                <w:bCs/>
                <w:szCs w:val="22"/>
              </w:rPr>
              <w:t xml:space="preserve">The proposed variation(s) seek the additional removal of two ‘Category B’ Birch trees within the Longridge Conservation Area, as such there will be a slight loss of tree-coverage within the public-realm that defines part of the character of the area.  However, the submitted details propose the replacement planting of one ‘Chanticleer’ tree to offset the loss.  Whilst it is accepted the proposed mitigation would not offset the overall quantum of tree-loss, the existing tree-coverage is unlikely to </w:t>
            </w:r>
            <w:r w:rsidR="00B572D2" w:rsidRPr="00B572D2">
              <w:rPr>
                <w:rFonts w:ascii="Calibri" w:hAnsi="Calibri"/>
                <w:bCs/>
                <w:szCs w:val="22"/>
              </w:rPr>
              <w:t>remain</w:t>
            </w:r>
            <w:r w:rsidRPr="00B572D2">
              <w:rPr>
                <w:rFonts w:ascii="Calibri" w:hAnsi="Calibri"/>
                <w:bCs/>
                <w:szCs w:val="22"/>
              </w:rPr>
              <w:t xml:space="preserve"> viable in the context of the proposed development.  </w:t>
            </w:r>
          </w:p>
          <w:p w14:paraId="49CFC363" w14:textId="77777777" w:rsidR="00B572D2" w:rsidRPr="00B572D2" w:rsidRDefault="00B572D2" w:rsidP="008542DE">
            <w:pPr>
              <w:pStyle w:val="Header"/>
              <w:tabs>
                <w:tab w:val="clear" w:pos="4153"/>
                <w:tab w:val="clear" w:pos="8306"/>
              </w:tabs>
              <w:contextualSpacing/>
              <w:jc w:val="both"/>
              <w:rPr>
                <w:rFonts w:ascii="Calibri" w:hAnsi="Calibri"/>
                <w:bCs/>
                <w:szCs w:val="22"/>
              </w:rPr>
            </w:pPr>
          </w:p>
          <w:p w14:paraId="7554F82B" w14:textId="0E420921" w:rsidR="008524CC" w:rsidRPr="00B572D2" w:rsidRDefault="008524CC" w:rsidP="008542DE">
            <w:pPr>
              <w:pStyle w:val="Header"/>
              <w:tabs>
                <w:tab w:val="clear" w:pos="4153"/>
                <w:tab w:val="clear" w:pos="8306"/>
              </w:tabs>
              <w:contextualSpacing/>
              <w:jc w:val="both"/>
              <w:rPr>
                <w:rFonts w:ascii="Calibri" w:hAnsi="Calibri"/>
                <w:bCs/>
                <w:szCs w:val="22"/>
              </w:rPr>
            </w:pPr>
            <w:r w:rsidRPr="00B572D2">
              <w:rPr>
                <w:rFonts w:ascii="Calibri" w:hAnsi="Calibri"/>
                <w:bCs/>
                <w:szCs w:val="22"/>
              </w:rPr>
              <w:t xml:space="preserve">As such and taking account of the </w:t>
            </w:r>
            <w:r w:rsidR="00B572D2" w:rsidRPr="00B572D2">
              <w:rPr>
                <w:rFonts w:ascii="Calibri" w:hAnsi="Calibri"/>
                <w:bCs/>
                <w:szCs w:val="22"/>
              </w:rPr>
              <w:t>constrained</w:t>
            </w:r>
            <w:r w:rsidRPr="00B572D2">
              <w:rPr>
                <w:rFonts w:ascii="Calibri" w:hAnsi="Calibri"/>
                <w:bCs/>
                <w:szCs w:val="22"/>
              </w:rPr>
              <w:t xml:space="preserve"> nature of the site, it is not considered that the loss of </w:t>
            </w:r>
            <w:r w:rsidR="00B572D2" w:rsidRPr="00B572D2">
              <w:rPr>
                <w:rFonts w:ascii="Calibri" w:hAnsi="Calibri"/>
                <w:bCs/>
                <w:szCs w:val="22"/>
              </w:rPr>
              <w:t>one</w:t>
            </w:r>
            <w:r w:rsidRPr="00B572D2">
              <w:rPr>
                <w:rFonts w:ascii="Calibri" w:hAnsi="Calibri"/>
                <w:bCs/>
                <w:szCs w:val="22"/>
              </w:rPr>
              <w:t xml:space="preserve"> additional tree, over and above of that already consented, would in isolation r</w:t>
            </w:r>
            <w:r w:rsidR="00B572D2" w:rsidRPr="00B572D2">
              <w:rPr>
                <w:rFonts w:ascii="Calibri" w:hAnsi="Calibri"/>
                <w:bCs/>
                <w:szCs w:val="22"/>
              </w:rPr>
              <w:t>esult</w:t>
            </w:r>
            <w:r w:rsidRPr="00B572D2">
              <w:rPr>
                <w:rFonts w:ascii="Calibri" w:hAnsi="Calibri"/>
                <w:bCs/>
                <w:szCs w:val="22"/>
              </w:rPr>
              <w:t xml:space="preserve"> in any </w:t>
            </w:r>
            <w:r w:rsidR="00B572D2" w:rsidRPr="00B572D2">
              <w:rPr>
                <w:rFonts w:ascii="Calibri" w:hAnsi="Calibri"/>
                <w:bCs/>
                <w:szCs w:val="22"/>
              </w:rPr>
              <w:t>measurable</w:t>
            </w:r>
            <w:r w:rsidRPr="00B572D2">
              <w:rPr>
                <w:rFonts w:ascii="Calibri" w:hAnsi="Calibri"/>
                <w:bCs/>
                <w:szCs w:val="22"/>
              </w:rPr>
              <w:t xml:space="preserve"> significant harm to the character of the area that would warrant the refusal to grant </w:t>
            </w:r>
            <w:r w:rsidR="00B572D2" w:rsidRPr="00B572D2">
              <w:rPr>
                <w:rFonts w:ascii="Calibri" w:hAnsi="Calibri"/>
                <w:bCs/>
                <w:szCs w:val="22"/>
              </w:rPr>
              <w:t>permission to vary conditions 2 or 5.</w:t>
            </w:r>
          </w:p>
          <w:p w14:paraId="0D159041" w14:textId="77777777" w:rsidR="008524CC" w:rsidRPr="00B572D2" w:rsidRDefault="008524CC" w:rsidP="008542DE">
            <w:pPr>
              <w:pStyle w:val="Header"/>
              <w:tabs>
                <w:tab w:val="clear" w:pos="4153"/>
                <w:tab w:val="clear" w:pos="8306"/>
              </w:tabs>
              <w:contextualSpacing/>
              <w:jc w:val="both"/>
              <w:rPr>
                <w:rFonts w:ascii="Calibri" w:hAnsi="Calibri"/>
                <w:bCs/>
                <w:szCs w:val="22"/>
              </w:rPr>
            </w:pPr>
          </w:p>
          <w:p w14:paraId="68C5D489" w14:textId="5CFFB296" w:rsidR="008542DE" w:rsidRPr="00B572D2" w:rsidRDefault="00047B0B" w:rsidP="00047B0B">
            <w:pPr>
              <w:contextualSpacing/>
              <w:jc w:val="both"/>
              <w:rPr>
                <w:rFonts w:ascii="Calibri" w:hAnsi="Calibri"/>
                <w:bCs/>
                <w:szCs w:val="22"/>
              </w:rPr>
            </w:pPr>
            <w:r w:rsidRPr="00B572D2">
              <w:rPr>
                <w:rFonts w:ascii="Calibri" w:hAnsi="Calibri"/>
                <w:bCs/>
                <w:szCs w:val="22"/>
              </w:rPr>
              <w:t xml:space="preserve">As such, taking account of the above matters, it is not considered that the proposed development raises any significant direct conflict(s) with Key Statement EN5 or Policies DMG1 or DME4 of the Ribble valley Core Strategy, nor any significant measurable conflicts with the aims and objectives of the Planning (Listed Building and Conservation Areas) Act 1990 nor Paragraphs 205 - 213 of the National Planning Policy Framework. Particularly In respect of measurable adverse impacts upon the character or visual amenities of the designated </w:t>
            </w:r>
            <w:r w:rsidR="008524CC" w:rsidRPr="00B572D2">
              <w:rPr>
                <w:rFonts w:ascii="Calibri" w:hAnsi="Calibri"/>
                <w:bCs/>
                <w:szCs w:val="22"/>
              </w:rPr>
              <w:t xml:space="preserve">Longridge </w:t>
            </w:r>
            <w:r w:rsidRPr="00B572D2">
              <w:rPr>
                <w:rFonts w:ascii="Calibri" w:hAnsi="Calibri"/>
                <w:bCs/>
                <w:szCs w:val="22"/>
              </w:rPr>
              <w:t>Conservation Area.</w:t>
            </w:r>
          </w:p>
          <w:p w14:paraId="4D64DDAE" w14:textId="19DF1555" w:rsidR="00047B0B" w:rsidRDefault="00047B0B" w:rsidP="0046548C">
            <w:pPr>
              <w:contextualSpacing/>
              <w:rPr>
                <w:rFonts w:ascii="Calibri" w:hAnsi="Calibri"/>
                <w:b/>
                <w:szCs w:val="22"/>
              </w:rPr>
            </w:pPr>
          </w:p>
        </w:tc>
      </w:tr>
      <w:tr w:rsidR="00C0704D" w:rsidRPr="00D2449B" w14:paraId="617768FF"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B0DF8B5"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lastRenderedPageBreak/>
              <w:t>Impact Upon Residential Amenity:</w:t>
            </w:r>
          </w:p>
          <w:p w14:paraId="520B11BE" w14:textId="77777777" w:rsidR="00C0704D" w:rsidRDefault="00C0704D" w:rsidP="00EA09F9">
            <w:pPr>
              <w:pStyle w:val="Header"/>
              <w:tabs>
                <w:tab w:val="clear" w:pos="4153"/>
                <w:tab w:val="clear" w:pos="8306"/>
              </w:tabs>
              <w:contextualSpacing/>
              <w:jc w:val="both"/>
              <w:rPr>
                <w:rFonts w:ascii="Calibri" w:hAnsi="Calibri"/>
                <w:b/>
                <w:szCs w:val="22"/>
              </w:rPr>
            </w:pPr>
          </w:p>
          <w:p w14:paraId="19B05766" w14:textId="6C96EEDA" w:rsidR="00047B0B" w:rsidRPr="00047B0B" w:rsidRDefault="00047B0B" w:rsidP="00047B0B">
            <w:pPr>
              <w:pStyle w:val="Header"/>
              <w:tabs>
                <w:tab w:val="clear" w:pos="4153"/>
                <w:tab w:val="clear" w:pos="8306"/>
              </w:tabs>
              <w:contextualSpacing/>
              <w:jc w:val="both"/>
              <w:rPr>
                <w:rFonts w:ascii="Calibri" w:hAnsi="Calibri"/>
                <w:szCs w:val="22"/>
              </w:rPr>
            </w:pPr>
            <w:r w:rsidRPr="00047B0B">
              <w:rPr>
                <w:rFonts w:ascii="Calibri" w:hAnsi="Calibri"/>
                <w:szCs w:val="22"/>
              </w:rPr>
              <w:t>The</w:t>
            </w:r>
            <w:r w:rsidR="00D0602F" w:rsidRPr="00047B0B">
              <w:rPr>
                <w:rFonts w:ascii="Calibri" w:hAnsi="Calibri"/>
                <w:szCs w:val="22"/>
              </w:rPr>
              <w:t xml:space="preserve"> </w:t>
            </w:r>
            <w:r w:rsidRPr="00047B0B">
              <w:rPr>
                <w:rFonts w:ascii="Calibri" w:hAnsi="Calibri"/>
                <w:szCs w:val="22"/>
              </w:rPr>
              <w:t>proposed variations do not result in any changes to that of the external appearance of the consented dwelling, nor alterations to the consented site configuration</w:t>
            </w:r>
            <w:r w:rsidR="00B14ABF">
              <w:rPr>
                <w:rFonts w:ascii="Calibri" w:hAnsi="Calibri"/>
                <w:szCs w:val="22"/>
              </w:rPr>
              <w:t xml:space="preserve">.  With the submitted details resulting in </w:t>
            </w:r>
            <w:r w:rsidRPr="00047B0B">
              <w:rPr>
                <w:rFonts w:ascii="Calibri" w:hAnsi="Calibri"/>
                <w:szCs w:val="22"/>
              </w:rPr>
              <w:t>the loss of two trees originally intended for retention. Including the planting of a replacement tree to offset/mitigate the proposed tree loss.  As such the granting of consent for variation(s) to condition 2 and 5 are unlikely to result in any adverse measurable impacts upon existing/future residential amenity.</w:t>
            </w:r>
          </w:p>
          <w:p w14:paraId="5D7C8154" w14:textId="1D15A2C6" w:rsidR="00ED00B7" w:rsidRDefault="00ED00B7" w:rsidP="00047B0B">
            <w:pPr>
              <w:contextualSpacing/>
              <w:jc w:val="both"/>
              <w:rPr>
                <w:rFonts w:ascii="Calibri" w:hAnsi="Calibri"/>
                <w:szCs w:val="22"/>
              </w:rPr>
            </w:pPr>
          </w:p>
          <w:p w14:paraId="14A851F4" w14:textId="77777777" w:rsidR="00D0602F" w:rsidRDefault="00047B0B" w:rsidP="00047B0B">
            <w:pPr>
              <w:contextualSpacing/>
              <w:jc w:val="both"/>
              <w:rPr>
                <w:rFonts w:ascii="Calibri" w:hAnsi="Calibri"/>
                <w:szCs w:val="22"/>
              </w:rPr>
            </w:pPr>
            <w:r w:rsidRPr="00047B0B">
              <w:rPr>
                <w:rFonts w:ascii="Calibri" w:hAnsi="Calibri"/>
                <w:szCs w:val="22"/>
              </w:rPr>
              <w:lastRenderedPageBreak/>
              <w:t>In this respect the proposal does not raise any significant direct conflicts with Policy DMG1 in respect of adequate standards of residential amenity nor is it considered that the proposal will result in measurable detrimental impact(s) upon nearby residential amenities.</w:t>
            </w:r>
          </w:p>
          <w:p w14:paraId="0DB485A3" w14:textId="7BFA7177" w:rsidR="00047B0B" w:rsidRPr="00C0704D" w:rsidRDefault="00047B0B" w:rsidP="00C0704D">
            <w:pPr>
              <w:contextualSpacing/>
              <w:rPr>
                <w:rFonts w:ascii="Calibri" w:hAnsi="Calibri"/>
                <w:szCs w:val="22"/>
              </w:rPr>
            </w:pPr>
          </w:p>
        </w:tc>
      </w:tr>
      <w:tr w:rsidR="00C0704D" w:rsidRPr="00D2449B" w14:paraId="6754C065"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D03F3FA"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lastRenderedPageBreak/>
              <w:t>Visual Amenity/External Appearance:</w:t>
            </w:r>
          </w:p>
          <w:p w14:paraId="5BB38287" w14:textId="77777777" w:rsidR="00C0704D" w:rsidRDefault="00C0704D" w:rsidP="00EA09F9">
            <w:pPr>
              <w:pStyle w:val="Header"/>
              <w:tabs>
                <w:tab w:val="clear" w:pos="4153"/>
                <w:tab w:val="clear" w:pos="8306"/>
              </w:tabs>
              <w:contextualSpacing/>
              <w:jc w:val="both"/>
              <w:rPr>
                <w:rFonts w:ascii="Calibri" w:hAnsi="Calibri"/>
                <w:b/>
                <w:szCs w:val="22"/>
              </w:rPr>
            </w:pPr>
          </w:p>
          <w:p w14:paraId="4B471B3A" w14:textId="184D80EC" w:rsidR="00B14ABF" w:rsidRPr="00B14ABF" w:rsidRDefault="00B14ABF" w:rsidP="00B14ABF">
            <w:pPr>
              <w:pStyle w:val="Header"/>
              <w:tabs>
                <w:tab w:val="clear" w:pos="4153"/>
                <w:tab w:val="clear" w:pos="8306"/>
              </w:tabs>
              <w:contextualSpacing/>
              <w:jc w:val="both"/>
              <w:rPr>
                <w:rFonts w:ascii="Calibri" w:hAnsi="Calibri"/>
                <w:bCs/>
                <w:szCs w:val="22"/>
              </w:rPr>
            </w:pPr>
            <w:r w:rsidRPr="00B14ABF">
              <w:rPr>
                <w:rFonts w:ascii="Calibri" w:hAnsi="Calibri"/>
                <w:bCs/>
                <w:szCs w:val="22"/>
              </w:rPr>
              <w:t xml:space="preserve">The proposed variations do not result in any changes to that of the external appearance of the consented dwelling, nor alterations to the consented site configuration.  With the submitted details resulting in the loss of two trees originally intended for retention. Including the planting of a replacement tree to offset/mitigate the proposed tree loss.  </w:t>
            </w:r>
          </w:p>
          <w:p w14:paraId="6A145A2B" w14:textId="77777777" w:rsidR="00B14ABF" w:rsidRPr="00B14ABF" w:rsidRDefault="00B14ABF" w:rsidP="00B14ABF">
            <w:pPr>
              <w:pStyle w:val="Header"/>
              <w:tabs>
                <w:tab w:val="clear" w:pos="4153"/>
                <w:tab w:val="clear" w:pos="8306"/>
              </w:tabs>
              <w:contextualSpacing/>
              <w:jc w:val="both"/>
              <w:rPr>
                <w:rFonts w:ascii="Calibri" w:hAnsi="Calibri"/>
                <w:bCs/>
                <w:szCs w:val="22"/>
              </w:rPr>
            </w:pPr>
          </w:p>
          <w:p w14:paraId="4BCBA5AF" w14:textId="788238F0" w:rsidR="00047B0B" w:rsidRPr="00B14ABF" w:rsidRDefault="00B14ABF" w:rsidP="00B14ABF">
            <w:pPr>
              <w:pStyle w:val="Header"/>
              <w:tabs>
                <w:tab w:val="clear" w:pos="4153"/>
                <w:tab w:val="clear" w:pos="8306"/>
              </w:tabs>
              <w:contextualSpacing/>
              <w:jc w:val="both"/>
              <w:rPr>
                <w:rFonts w:ascii="Calibri" w:hAnsi="Calibri"/>
                <w:bCs/>
                <w:szCs w:val="22"/>
              </w:rPr>
            </w:pPr>
            <w:r w:rsidRPr="00B14ABF">
              <w:rPr>
                <w:rFonts w:ascii="Calibri" w:hAnsi="Calibri"/>
                <w:bCs/>
                <w:szCs w:val="22"/>
              </w:rPr>
              <w:t>As such the granting of consent for variation(s) to condition 2 and 5 are unlikely to result in any adverse measurable impacts upon the character or visual amenities of the area other than the loss of existing tree-coverage within the streetscene, a loss which is necessitated insofar that the existing trees cannot be retained in the context of the previously consented development.</w:t>
            </w:r>
          </w:p>
          <w:p w14:paraId="46C16822" w14:textId="77777777" w:rsidR="00C0704D" w:rsidRPr="00B14ABF" w:rsidRDefault="00C0704D" w:rsidP="00B14ABF">
            <w:pPr>
              <w:contextualSpacing/>
              <w:jc w:val="both"/>
              <w:rPr>
                <w:rFonts w:ascii="Calibri" w:hAnsi="Calibri"/>
                <w:bCs/>
                <w:szCs w:val="22"/>
              </w:rPr>
            </w:pPr>
          </w:p>
          <w:p w14:paraId="79A4187F" w14:textId="188FA99A" w:rsidR="00B14ABF" w:rsidRPr="00B14ABF" w:rsidRDefault="00B14ABF" w:rsidP="00B14ABF">
            <w:pPr>
              <w:contextualSpacing/>
              <w:jc w:val="both"/>
              <w:rPr>
                <w:rFonts w:ascii="Calibri" w:hAnsi="Calibri"/>
                <w:bCs/>
                <w:szCs w:val="22"/>
              </w:rPr>
            </w:pPr>
            <w:r w:rsidRPr="00B14ABF">
              <w:rPr>
                <w:rFonts w:ascii="Calibri" w:hAnsi="Calibri"/>
                <w:bCs/>
                <w:szCs w:val="22"/>
              </w:rPr>
              <w:t>In this respect the proposal does not raise any significant direct conflicts with Policy DMG1 insofar that there will be no measurable significant harm to the character or visual amenities of the area, that in isolation would warrant the refusal to grant planning consent</w:t>
            </w:r>
            <w:r>
              <w:rPr>
                <w:rFonts w:ascii="Calibri" w:hAnsi="Calibri"/>
                <w:bCs/>
                <w:szCs w:val="22"/>
              </w:rPr>
              <w:t xml:space="preserve"> to var</w:t>
            </w:r>
            <w:r w:rsidR="0016579A">
              <w:rPr>
                <w:rFonts w:ascii="Calibri" w:hAnsi="Calibri"/>
                <w:bCs/>
                <w:szCs w:val="22"/>
              </w:rPr>
              <w:t>y</w:t>
            </w:r>
            <w:r>
              <w:rPr>
                <w:rFonts w:ascii="Calibri" w:hAnsi="Calibri"/>
                <w:bCs/>
                <w:szCs w:val="22"/>
              </w:rPr>
              <w:t xml:space="preserve"> condition(s) 2 and 5.</w:t>
            </w:r>
          </w:p>
          <w:p w14:paraId="10A3648A" w14:textId="691E76E1" w:rsidR="00B14ABF" w:rsidRDefault="00B14ABF" w:rsidP="00B14ABF">
            <w:pPr>
              <w:contextualSpacing/>
              <w:rPr>
                <w:rFonts w:ascii="Calibri" w:hAnsi="Calibri"/>
                <w:b/>
                <w:szCs w:val="22"/>
              </w:rPr>
            </w:pPr>
          </w:p>
        </w:tc>
      </w:tr>
      <w:tr w:rsidR="00824DB6" w:rsidRPr="00D2449B" w14:paraId="673C0DDB"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BF58354" w14:textId="77777777" w:rsidR="00824DB6" w:rsidRDefault="00824DB6" w:rsidP="00EA09F9">
            <w:pPr>
              <w:pStyle w:val="Header"/>
              <w:tabs>
                <w:tab w:val="clear" w:pos="4153"/>
                <w:tab w:val="clear" w:pos="8306"/>
              </w:tabs>
              <w:contextualSpacing/>
              <w:jc w:val="both"/>
              <w:rPr>
                <w:rFonts w:ascii="Calibri" w:hAnsi="Calibri"/>
                <w:b/>
                <w:szCs w:val="22"/>
              </w:rPr>
            </w:pPr>
            <w:r>
              <w:rPr>
                <w:rFonts w:ascii="Calibri" w:hAnsi="Calibri"/>
                <w:b/>
                <w:szCs w:val="22"/>
              </w:rPr>
              <w:t>Highways and Parking:</w:t>
            </w:r>
          </w:p>
          <w:p w14:paraId="3A005BED" w14:textId="77777777" w:rsidR="00824DB6" w:rsidRDefault="00824DB6" w:rsidP="00EA09F9">
            <w:pPr>
              <w:pStyle w:val="Header"/>
              <w:tabs>
                <w:tab w:val="clear" w:pos="4153"/>
                <w:tab w:val="clear" w:pos="8306"/>
              </w:tabs>
              <w:contextualSpacing/>
              <w:jc w:val="both"/>
              <w:rPr>
                <w:rFonts w:ascii="Calibri" w:hAnsi="Calibri"/>
                <w:b/>
                <w:szCs w:val="22"/>
              </w:rPr>
            </w:pPr>
          </w:p>
          <w:p w14:paraId="327B7B3A" w14:textId="1F9E9779" w:rsidR="00047B0B" w:rsidRPr="00047B0B" w:rsidRDefault="00047B0B" w:rsidP="00EA09F9">
            <w:pPr>
              <w:pStyle w:val="Header"/>
              <w:tabs>
                <w:tab w:val="clear" w:pos="4153"/>
                <w:tab w:val="clear" w:pos="8306"/>
              </w:tabs>
              <w:contextualSpacing/>
              <w:jc w:val="both"/>
              <w:rPr>
                <w:rFonts w:ascii="Calibri" w:hAnsi="Calibri"/>
                <w:bCs/>
                <w:szCs w:val="22"/>
              </w:rPr>
            </w:pPr>
            <w:r w:rsidRPr="00047B0B">
              <w:rPr>
                <w:rFonts w:ascii="Calibri" w:hAnsi="Calibri"/>
                <w:bCs/>
                <w:szCs w:val="22"/>
              </w:rPr>
              <w:t xml:space="preserve">The proposed variations to application 3/2022/0982 do not seek to alter the proposed pedestrian infrastructure nor highways arrangement associated with the extant consent. </w:t>
            </w:r>
          </w:p>
          <w:p w14:paraId="1C52D3F6" w14:textId="77777777" w:rsidR="00047B0B" w:rsidRPr="00047B0B" w:rsidRDefault="00047B0B" w:rsidP="00EA09F9">
            <w:pPr>
              <w:pStyle w:val="Header"/>
              <w:tabs>
                <w:tab w:val="clear" w:pos="4153"/>
                <w:tab w:val="clear" w:pos="8306"/>
              </w:tabs>
              <w:contextualSpacing/>
              <w:jc w:val="both"/>
              <w:rPr>
                <w:rFonts w:ascii="Calibri" w:hAnsi="Calibri"/>
                <w:bCs/>
                <w:szCs w:val="22"/>
              </w:rPr>
            </w:pPr>
          </w:p>
          <w:p w14:paraId="2B343EEA" w14:textId="489C9013" w:rsidR="00047B0B" w:rsidRPr="00047B0B" w:rsidRDefault="00047B0B" w:rsidP="00EA09F9">
            <w:pPr>
              <w:pStyle w:val="Header"/>
              <w:tabs>
                <w:tab w:val="clear" w:pos="4153"/>
                <w:tab w:val="clear" w:pos="8306"/>
              </w:tabs>
              <w:contextualSpacing/>
              <w:jc w:val="both"/>
              <w:rPr>
                <w:rFonts w:ascii="Calibri" w:hAnsi="Calibri"/>
                <w:bCs/>
                <w:szCs w:val="22"/>
              </w:rPr>
            </w:pPr>
            <w:r w:rsidRPr="00047B0B">
              <w:rPr>
                <w:rFonts w:ascii="Calibri" w:hAnsi="Calibri"/>
                <w:bCs/>
                <w:szCs w:val="22"/>
              </w:rPr>
              <w:t>As such the proposal raises no significant measurable conflict(s) with Key Statement DMI2 or Policy DMG3 which seek to ensure the continued safe operation of the highways network and to ensure adequate pedestrian infrastructure is brought forward to accommodate development.</w:t>
            </w:r>
          </w:p>
          <w:p w14:paraId="337694ED" w14:textId="04BBF706" w:rsidR="00824DB6" w:rsidRDefault="00824DB6" w:rsidP="00EA09F9">
            <w:pPr>
              <w:pStyle w:val="Header"/>
              <w:tabs>
                <w:tab w:val="clear" w:pos="4153"/>
                <w:tab w:val="clear" w:pos="8306"/>
              </w:tabs>
              <w:contextualSpacing/>
              <w:jc w:val="both"/>
              <w:rPr>
                <w:rFonts w:ascii="Calibri" w:hAnsi="Calibri"/>
                <w:b/>
                <w:szCs w:val="22"/>
              </w:rPr>
            </w:pPr>
          </w:p>
        </w:tc>
      </w:tr>
      <w:tr w:rsidR="00C0704D" w:rsidRPr="00D2449B" w14:paraId="6D877C31"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965E0B9"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t>Landscape/Ecology:</w:t>
            </w:r>
          </w:p>
          <w:p w14:paraId="146AE09E" w14:textId="77777777" w:rsidR="00C0704D" w:rsidRPr="00B572D2" w:rsidRDefault="00C0704D" w:rsidP="00EA09F9">
            <w:pPr>
              <w:pStyle w:val="Header"/>
              <w:tabs>
                <w:tab w:val="clear" w:pos="4153"/>
                <w:tab w:val="clear" w:pos="8306"/>
              </w:tabs>
              <w:contextualSpacing/>
              <w:jc w:val="both"/>
              <w:rPr>
                <w:rFonts w:ascii="Calibri" w:hAnsi="Calibri"/>
                <w:b/>
                <w:szCs w:val="22"/>
              </w:rPr>
            </w:pPr>
          </w:p>
          <w:p w14:paraId="6B29CFB0" w14:textId="77777777" w:rsidR="00B572D2" w:rsidRPr="00B572D2" w:rsidRDefault="00B572D2" w:rsidP="00B572D2">
            <w:pPr>
              <w:contextualSpacing/>
              <w:jc w:val="both"/>
              <w:rPr>
                <w:rFonts w:ascii="Calibri" w:hAnsi="Calibri"/>
                <w:bCs/>
                <w:szCs w:val="22"/>
              </w:rPr>
            </w:pPr>
            <w:r w:rsidRPr="00B572D2">
              <w:rPr>
                <w:rFonts w:ascii="Calibri" w:hAnsi="Calibri"/>
                <w:bCs/>
                <w:szCs w:val="22"/>
              </w:rPr>
              <w:t xml:space="preserve">The proposed variation(s) seek the additional removal of two ‘Category B’ Birch trees within the Longridge Conservation Area, as such there will be a slight loss of tree-coverage within the public-realm that defines part of the character of the area.  However, the submitted details propose the replacement planting of one ‘Chanticleer’ tree to offset the loss.  </w:t>
            </w:r>
          </w:p>
          <w:p w14:paraId="41CB2EE5" w14:textId="77777777" w:rsidR="00B572D2" w:rsidRPr="00B572D2" w:rsidRDefault="00B572D2" w:rsidP="00B572D2">
            <w:pPr>
              <w:contextualSpacing/>
              <w:jc w:val="both"/>
              <w:rPr>
                <w:rFonts w:ascii="Calibri" w:hAnsi="Calibri"/>
                <w:bCs/>
                <w:szCs w:val="22"/>
              </w:rPr>
            </w:pPr>
          </w:p>
          <w:p w14:paraId="5842E685" w14:textId="0BED8B97" w:rsidR="00B572D2" w:rsidRPr="00B572D2" w:rsidRDefault="00B572D2" w:rsidP="00B572D2">
            <w:pPr>
              <w:contextualSpacing/>
              <w:jc w:val="both"/>
              <w:rPr>
                <w:rFonts w:ascii="Calibri" w:hAnsi="Calibri"/>
                <w:bCs/>
                <w:szCs w:val="22"/>
              </w:rPr>
            </w:pPr>
            <w:r w:rsidRPr="00B572D2">
              <w:rPr>
                <w:rFonts w:ascii="Calibri" w:hAnsi="Calibri"/>
                <w:bCs/>
                <w:szCs w:val="22"/>
              </w:rPr>
              <w:t xml:space="preserve">Whilst it is accepted the proposed mitigation would not offset the overall quantum of tree-loss, the existing tree-coverage is unlikely to remain viable in the context of the proposed development.  Particularly in relation to potential issues and conflict with the foundations of the proposed dwelling.  </w:t>
            </w:r>
          </w:p>
          <w:p w14:paraId="199263F2" w14:textId="77777777" w:rsidR="00B572D2" w:rsidRPr="00B572D2" w:rsidRDefault="00B572D2" w:rsidP="00B572D2">
            <w:pPr>
              <w:contextualSpacing/>
              <w:jc w:val="both"/>
              <w:rPr>
                <w:rFonts w:ascii="Calibri" w:hAnsi="Calibri"/>
                <w:bCs/>
                <w:szCs w:val="22"/>
              </w:rPr>
            </w:pPr>
          </w:p>
          <w:p w14:paraId="22E0E5E3" w14:textId="3310CEE9" w:rsidR="004B3780" w:rsidRPr="00B572D2" w:rsidRDefault="00B572D2" w:rsidP="00B572D2">
            <w:pPr>
              <w:contextualSpacing/>
              <w:jc w:val="both"/>
              <w:rPr>
                <w:rFonts w:ascii="Calibri" w:hAnsi="Calibri"/>
                <w:bCs/>
                <w:szCs w:val="22"/>
              </w:rPr>
            </w:pPr>
            <w:r w:rsidRPr="00B572D2">
              <w:rPr>
                <w:rFonts w:ascii="Calibri" w:hAnsi="Calibri"/>
                <w:bCs/>
                <w:szCs w:val="22"/>
              </w:rPr>
              <w:t>As such and taking account of the constrained nature of the site, it is not considered that the loss of one additional tree, over and above of that already consented, would in isolation result in any measurable significant harm that would warrant the refusal to grant permission to vary conditions 2 or 5.</w:t>
            </w:r>
          </w:p>
          <w:p w14:paraId="03D4016C" w14:textId="77777777" w:rsidR="00B572D2" w:rsidRDefault="00B572D2" w:rsidP="00B572D2">
            <w:pPr>
              <w:contextualSpacing/>
              <w:jc w:val="both"/>
              <w:rPr>
                <w:rFonts w:ascii="Calibri" w:hAnsi="Calibri"/>
                <w:bCs/>
                <w:szCs w:val="22"/>
              </w:rPr>
            </w:pPr>
          </w:p>
          <w:p w14:paraId="40F9984E" w14:textId="36500F69" w:rsidR="004B3780" w:rsidRDefault="004B3780" w:rsidP="004B3780">
            <w:pPr>
              <w:contextualSpacing/>
              <w:jc w:val="both"/>
              <w:rPr>
                <w:rFonts w:ascii="Calibri" w:hAnsi="Calibri"/>
                <w:b/>
                <w:szCs w:val="22"/>
              </w:rPr>
            </w:pPr>
            <w:r>
              <w:rPr>
                <w:rFonts w:ascii="Calibri" w:hAnsi="Calibri"/>
                <w:bCs/>
                <w:szCs w:val="22"/>
              </w:rPr>
              <w:t>As such, taking account of the above and the mitigation planting proposed, the proposal does not raise any significant measurable conflict(s) with Policies DME1, DME2 nor DME3 of the Ribble Valley Core Strategy.</w:t>
            </w:r>
          </w:p>
          <w:p w14:paraId="6337C4D8" w14:textId="58873C8C" w:rsidR="00C0704D" w:rsidRDefault="00C0704D" w:rsidP="004B3780">
            <w:pPr>
              <w:tabs>
                <w:tab w:val="left" w:pos="645"/>
                <w:tab w:val="left" w:pos="1590"/>
              </w:tabs>
              <w:contextualSpacing/>
              <w:rPr>
                <w:rFonts w:ascii="Calibri" w:hAnsi="Calibri"/>
                <w:b/>
                <w:szCs w:val="22"/>
              </w:rPr>
            </w:pPr>
          </w:p>
        </w:tc>
      </w:tr>
      <w:tr w:rsidR="00C0704D" w:rsidRPr="00D2449B" w14:paraId="0A9D02B4"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2B49EF4" w14:textId="77777777" w:rsidR="00C0704D" w:rsidRDefault="00C0704D" w:rsidP="00EA09F9">
            <w:pPr>
              <w:contextualSpacing/>
              <w:jc w:val="both"/>
              <w:rPr>
                <w:rFonts w:ascii="Calibri" w:hAnsi="Calibri"/>
                <w:b/>
                <w:bCs/>
                <w:szCs w:val="22"/>
              </w:rPr>
            </w:pPr>
            <w:r w:rsidRPr="00D2449B">
              <w:rPr>
                <w:rFonts w:ascii="Calibri" w:hAnsi="Calibri"/>
                <w:b/>
                <w:bCs/>
                <w:szCs w:val="22"/>
              </w:rPr>
              <w:t>Observations/</w:t>
            </w:r>
            <w:r>
              <w:rPr>
                <w:rFonts w:ascii="Calibri" w:hAnsi="Calibri"/>
                <w:b/>
                <w:bCs/>
                <w:szCs w:val="22"/>
              </w:rPr>
              <w:t>Consideration of Matters Raised/Conclusion</w:t>
            </w:r>
            <w:r w:rsidRPr="00D2449B">
              <w:rPr>
                <w:rFonts w:ascii="Calibri" w:hAnsi="Calibri"/>
                <w:b/>
                <w:bCs/>
                <w:szCs w:val="22"/>
              </w:rPr>
              <w:t>:</w:t>
            </w:r>
          </w:p>
          <w:p w14:paraId="28237EFD" w14:textId="77777777" w:rsidR="00C0704D" w:rsidRPr="00DD62F6" w:rsidRDefault="00C0704D" w:rsidP="00DD62F6">
            <w:pPr>
              <w:contextualSpacing/>
              <w:rPr>
                <w:rFonts w:ascii="Calibri" w:hAnsi="Calibri"/>
                <w:bCs/>
                <w:color w:val="548DD4" w:themeColor="text2" w:themeTint="99"/>
                <w:szCs w:val="22"/>
              </w:rPr>
            </w:pPr>
          </w:p>
          <w:p w14:paraId="5A1F5F94" w14:textId="634C557C" w:rsidR="0046548C" w:rsidRPr="009F4443" w:rsidRDefault="009F4443" w:rsidP="00DD62F6">
            <w:pPr>
              <w:pStyle w:val="Header"/>
              <w:tabs>
                <w:tab w:val="clear" w:pos="4153"/>
                <w:tab w:val="clear" w:pos="8306"/>
              </w:tabs>
              <w:contextualSpacing/>
              <w:jc w:val="both"/>
              <w:rPr>
                <w:rFonts w:ascii="Calibri" w:hAnsi="Calibri"/>
                <w:bCs/>
                <w:szCs w:val="22"/>
              </w:rPr>
            </w:pPr>
            <w:r w:rsidRPr="009F4443">
              <w:rPr>
                <w:rFonts w:ascii="Calibri" w:hAnsi="Calibri"/>
                <w:bCs/>
                <w:szCs w:val="22"/>
              </w:rPr>
              <w:t xml:space="preserve">As such, for the above reasons and having regard to all material considerations and matters raised that the application is recommended for </w:t>
            </w:r>
            <w:r w:rsidR="00761D2C">
              <w:rPr>
                <w:rFonts w:ascii="Calibri" w:hAnsi="Calibri"/>
                <w:bCs/>
                <w:szCs w:val="22"/>
              </w:rPr>
              <w:t>approval.</w:t>
            </w:r>
          </w:p>
          <w:p w14:paraId="3A4BD7A7" w14:textId="073A1409" w:rsidR="009F4443" w:rsidRDefault="009F4443" w:rsidP="00DD62F6">
            <w:pPr>
              <w:pStyle w:val="Header"/>
              <w:tabs>
                <w:tab w:val="clear" w:pos="4153"/>
                <w:tab w:val="clear" w:pos="8306"/>
              </w:tabs>
              <w:contextualSpacing/>
              <w:jc w:val="both"/>
              <w:rPr>
                <w:rFonts w:ascii="Calibri" w:hAnsi="Calibri"/>
                <w:b/>
                <w:szCs w:val="22"/>
              </w:rPr>
            </w:pPr>
          </w:p>
        </w:tc>
      </w:tr>
      <w:tr w:rsidR="00C0704D" w:rsidRPr="00D2449B" w14:paraId="507FC89B" w14:textId="77777777" w:rsidTr="00773A66">
        <w:trPr>
          <w:jc w:val="center"/>
        </w:trPr>
        <w:tc>
          <w:tcPr>
            <w:tcW w:w="219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47D6F7C" w14:textId="77777777" w:rsidR="00C0704D" w:rsidRPr="00D2449B" w:rsidRDefault="00C0704D" w:rsidP="00CD2CEF">
            <w:pPr>
              <w:rPr>
                <w:rFonts w:ascii="Calibri" w:hAnsi="Calibri"/>
                <w:b/>
                <w:bCs/>
                <w:szCs w:val="22"/>
              </w:rPr>
            </w:pPr>
            <w:r w:rsidRPr="00D2449B">
              <w:rPr>
                <w:rFonts w:ascii="Calibri" w:hAnsi="Calibri"/>
                <w:b/>
                <w:szCs w:val="22"/>
              </w:rPr>
              <w:lastRenderedPageBreak/>
              <w:t>RECOMMENDATION</w:t>
            </w:r>
            <w:r w:rsidRPr="00D2449B">
              <w:rPr>
                <w:rFonts w:ascii="Calibri" w:hAnsi="Calibri"/>
                <w:szCs w:val="22"/>
              </w:rPr>
              <w:t>:</w:t>
            </w:r>
          </w:p>
        </w:tc>
        <w:tc>
          <w:tcPr>
            <w:tcW w:w="7320" w:type="dxa"/>
            <w:gridSpan w:val="1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2AB573" w14:textId="7A6064A5" w:rsidR="00C0704D" w:rsidRPr="00D2449B" w:rsidRDefault="00C0704D" w:rsidP="00CD2CEF">
            <w:pPr>
              <w:rPr>
                <w:rFonts w:ascii="Calibri" w:hAnsi="Calibri"/>
                <w:bCs/>
                <w:szCs w:val="22"/>
              </w:rPr>
            </w:pPr>
          </w:p>
        </w:tc>
      </w:tr>
      <w:tr w:rsidR="00773A66" w:rsidRPr="00D2449B" w14:paraId="755767E6" w14:textId="77777777" w:rsidTr="003C5F79">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F9D01B5" w14:textId="718398D3" w:rsidR="00773A66" w:rsidRPr="00D2449B" w:rsidRDefault="00773A66" w:rsidP="00CD2CEF">
            <w:pPr>
              <w:rPr>
                <w:rFonts w:ascii="Calibri" w:hAnsi="Calibri"/>
                <w:bCs/>
                <w:szCs w:val="22"/>
              </w:rPr>
            </w:pPr>
            <w:r w:rsidRPr="009F4443">
              <w:rPr>
                <w:rFonts w:asciiTheme="minorHAnsi" w:hAnsiTheme="minorHAnsi"/>
                <w:bCs/>
                <w:szCs w:val="22"/>
              </w:rPr>
              <w:t xml:space="preserve">That planning consent be </w:t>
            </w:r>
            <w:r w:rsidR="00761D2C">
              <w:rPr>
                <w:rFonts w:asciiTheme="minorHAnsi" w:hAnsiTheme="minorHAnsi"/>
                <w:bCs/>
                <w:szCs w:val="22"/>
              </w:rPr>
              <w:t>granted subject to the imposition of conditions.</w:t>
            </w:r>
          </w:p>
        </w:tc>
      </w:tr>
    </w:tbl>
    <w:p w14:paraId="513FB541" w14:textId="77777777" w:rsidR="00260856" w:rsidRPr="00D2449B" w:rsidRDefault="00260856">
      <w:pPr>
        <w:rPr>
          <w:rFonts w:ascii="Calibri" w:hAnsi="Calibri"/>
          <w:szCs w:val="22"/>
        </w:rPr>
      </w:pPr>
    </w:p>
    <w:sectPr w:rsidR="00260856" w:rsidRPr="00D2449B" w:rsidSect="00D2449B">
      <w:pgSz w:w="11906" w:h="16838"/>
      <w:pgMar w:top="964" w:right="964" w:bottom="96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94C6B"/>
    <w:multiLevelType w:val="hybridMultilevel"/>
    <w:tmpl w:val="66203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09005C"/>
    <w:multiLevelType w:val="hybridMultilevel"/>
    <w:tmpl w:val="E0B65862"/>
    <w:lvl w:ilvl="0" w:tplc="279CF27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A31C74"/>
    <w:multiLevelType w:val="hybridMultilevel"/>
    <w:tmpl w:val="6C30EB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A223EB8"/>
    <w:multiLevelType w:val="hybridMultilevel"/>
    <w:tmpl w:val="98266C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1025905">
    <w:abstractNumId w:val="4"/>
  </w:num>
  <w:num w:numId="2" w16cid:durableId="1573781848">
    <w:abstractNumId w:val="0"/>
  </w:num>
  <w:num w:numId="3" w16cid:durableId="1015419233">
    <w:abstractNumId w:val="3"/>
  </w:num>
  <w:num w:numId="4" w16cid:durableId="1999267513">
    <w:abstractNumId w:val="2"/>
  </w:num>
  <w:num w:numId="5" w16cid:durableId="1666664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47B0B"/>
    <w:rsid w:val="000B5CB5"/>
    <w:rsid w:val="00130035"/>
    <w:rsid w:val="0016579A"/>
    <w:rsid w:val="001D4F7A"/>
    <w:rsid w:val="00216A38"/>
    <w:rsid w:val="00250879"/>
    <w:rsid w:val="00260856"/>
    <w:rsid w:val="00282E3A"/>
    <w:rsid w:val="0029334A"/>
    <w:rsid w:val="002954E5"/>
    <w:rsid w:val="002A01CF"/>
    <w:rsid w:val="002C6277"/>
    <w:rsid w:val="002F2580"/>
    <w:rsid w:val="00321B6E"/>
    <w:rsid w:val="003A37D8"/>
    <w:rsid w:val="00440CB6"/>
    <w:rsid w:val="0046548C"/>
    <w:rsid w:val="004947BB"/>
    <w:rsid w:val="00497407"/>
    <w:rsid w:val="004A5EA9"/>
    <w:rsid w:val="004B3780"/>
    <w:rsid w:val="004C2434"/>
    <w:rsid w:val="004F0649"/>
    <w:rsid w:val="00510FA2"/>
    <w:rsid w:val="00556ECD"/>
    <w:rsid w:val="005E1C6C"/>
    <w:rsid w:val="005E65DF"/>
    <w:rsid w:val="006231C8"/>
    <w:rsid w:val="00692B60"/>
    <w:rsid w:val="006A71AD"/>
    <w:rsid w:val="006C2BFA"/>
    <w:rsid w:val="006F6849"/>
    <w:rsid w:val="0070054B"/>
    <w:rsid w:val="00761D2C"/>
    <w:rsid w:val="00773A66"/>
    <w:rsid w:val="00776AE2"/>
    <w:rsid w:val="007C791C"/>
    <w:rsid w:val="007D7DF4"/>
    <w:rsid w:val="007E0D23"/>
    <w:rsid w:val="007F16D6"/>
    <w:rsid w:val="00811771"/>
    <w:rsid w:val="00824DB6"/>
    <w:rsid w:val="00837F4F"/>
    <w:rsid w:val="008524CC"/>
    <w:rsid w:val="008542DE"/>
    <w:rsid w:val="008A28C8"/>
    <w:rsid w:val="00936B1C"/>
    <w:rsid w:val="009F4443"/>
    <w:rsid w:val="00A42E82"/>
    <w:rsid w:val="00A579BB"/>
    <w:rsid w:val="00A63D55"/>
    <w:rsid w:val="00A95D89"/>
    <w:rsid w:val="00B14ABF"/>
    <w:rsid w:val="00B572D2"/>
    <w:rsid w:val="00B62ED3"/>
    <w:rsid w:val="00B86964"/>
    <w:rsid w:val="00B93EB5"/>
    <w:rsid w:val="00BD3F03"/>
    <w:rsid w:val="00C0704D"/>
    <w:rsid w:val="00C25722"/>
    <w:rsid w:val="00C618DB"/>
    <w:rsid w:val="00C90BDA"/>
    <w:rsid w:val="00D0602F"/>
    <w:rsid w:val="00D11007"/>
    <w:rsid w:val="00D17EB1"/>
    <w:rsid w:val="00D2449B"/>
    <w:rsid w:val="00D54E67"/>
    <w:rsid w:val="00D976F7"/>
    <w:rsid w:val="00DD62F6"/>
    <w:rsid w:val="00E46243"/>
    <w:rsid w:val="00E66534"/>
    <w:rsid w:val="00E72F6C"/>
    <w:rsid w:val="00EA09F9"/>
    <w:rsid w:val="00EC23C7"/>
    <w:rsid w:val="00EC3E0D"/>
    <w:rsid w:val="00ED00B7"/>
    <w:rsid w:val="00EE34A7"/>
    <w:rsid w:val="00EF44E6"/>
    <w:rsid w:val="00F056A7"/>
    <w:rsid w:val="00FD6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CDC6"/>
  <w15:docId w15:val="{D7554104-FCE6-44E2-B299-AD0BF422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semiHidden/>
    <w:rsid w:val="00E66534"/>
    <w:pPr>
      <w:tabs>
        <w:tab w:val="center" w:pos="4153"/>
        <w:tab w:val="right" w:pos="8306"/>
      </w:tabs>
    </w:pPr>
  </w:style>
  <w:style w:type="character" w:customStyle="1" w:styleId="HeaderChar">
    <w:name w:val="Header Char"/>
    <w:basedOn w:val="DefaultParagraphFont"/>
    <w:link w:val="Header"/>
    <w:semiHidden/>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9A150-0EBF-465C-AD7B-B647EDDD9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2184</Words>
  <Characters>12455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Lesley Lund</cp:lastModifiedBy>
  <cp:revision>2</cp:revision>
  <cp:lastPrinted>2024-02-23T11:50:00Z</cp:lastPrinted>
  <dcterms:created xsi:type="dcterms:W3CDTF">2024-02-23T11:52:00Z</dcterms:created>
  <dcterms:modified xsi:type="dcterms:W3CDTF">2024-02-23T11:52:00Z</dcterms:modified>
</cp:coreProperties>
</file>