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1E87052" w:rsidR="00837F4F" w:rsidRPr="00D2449B" w:rsidRDefault="0027315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C04B26D" w:rsidR="00837F4F" w:rsidRPr="00D2449B" w:rsidRDefault="0009550A" w:rsidP="00D2449B">
            <w:pPr>
              <w:jc w:val="center"/>
              <w:rPr>
                <w:rFonts w:ascii="Calibri" w:hAnsi="Calibri"/>
                <w:b/>
                <w:szCs w:val="22"/>
              </w:rPr>
            </w:pPr>
            <w:r>
              <w:rPr>
                <w:rFonts w:ascii="Calibri" w:hAnsi="Calibri"/>
                <w:b/>
                <w:szCs w:val="22"/>
              </w:rPr>
              <w:t>02/04/24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46CEA6A" w:rsidR="00837F4F" w:rsidRPr="00D2449B" w:rsidRDefault="0011607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FCB2C53" w:rsidR="00837F4F" w:rsidRPr="00D2449B" w:rsidRDefault="0011607A" w:rsidP="00D2449B">
            <w:pPr>
              <w:jc w:val="center"/>
              <w:rPr>
                <w:rFonts w:ascii="Calibri" w:hAnsi="Calibri"/>
                <w:b/>
                <w:szCs w:val="22"/>
              </w:rPr>
            </w:pPr>
            <w:r>
              <w:rPr>
                <w:rFonts w:ascii="Calibri" w:hAnsi="Calibri"/>
                <w:b/>
                <w:szCs w:val="22"/>
              </w:rPr>
              <w:t>02/04/24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DAD5080" w:rsidR="004A5EA9" w:rsidRPr="0027315E" w:rsidRDefault="0027315E" w:rsidP="008542DE">
            <w:pPr>
              <w:rPr>
                <w:rFonts w:ascii="Calibri" w:hAnsi="Calibri"/>
                <w:szCs w:val="22"/>
              </w:rPr>
            </w:pPr>
            <w:r>
              <w:rPr>
                <w:rFonts w:ascii="Calibri" w:hAnsi="Calibri"/>
                <w:szCs w:val="22"/>
              </w:rPr>
              <w:t>3/202</w:t>
            </w:r>
            <w:r w:rsidR="008610F1">
              <w:rPr>
                <w:rFonts w:ascii="Calibri" w:hAnsi="Calibri"/>
                <w:szCs w:val="22"/>
              </w:rPr>
              <w:t>4/0069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A37AD15" w:rsidR="00824DB6" w:rsidRPr="00C0704D" w:rsidRDefault="0027315E"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BF5232" w:rsidR="00824DB6" w:rsidRPr="00C0704D" w:rsidRDefault="0027315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43CAD2" w:rsidR="004A5EA9" w:rsidRPr="00250879" w:rsidRDefault="0027315E" w:rsidP="00811771">
            <w:pPr>
              <w:rPr>
                <w:rFonts w:ascii="Calibri" w:hAnsi="Calibri"/>
                <w:color w:val="548DD4" w:themeColor="text2" w:themeTint="99"/>
                <w:szCs w:val="22"/>
              </w:rPr>
            </w:pPr>
            <w:r w:rsidRPr="0027315E">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2F3E839" w:rsidR="004A5EA9" w:rsidRPr="00D2449B" w:rsidRDefault="008208DB"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D35E708" w:rsidR="004A5EA9" w:rsidRPr="0027315E" w:rsidRDefault="0027315E" w:rsidP="0027315E">
            <w:pPr>
              <w:overflowPunct/>
              <w:autoSpaceDE/>
              <w:autoSpaceDN/>
              <w:adjustRightInd/>
              <w:textAlignment w:val="auto"/>
              <w:rPr>
                <w:rFonts w:ascii="Calibri" w:hAnsi="Calibri" w:cs="Calibri"/>
                <w:color w:val="000000"/>
                <w:szCs w:val="22"/>
              </w:rPr>
            </w:pPr>
            <w:r>
              <w:rPr>
                <w:rFonts w:ascii="Calibri" w:hAnsi="Calibri" w:cs="Calibri"/>
                <w:color w:val="000000"/>
                <w:szCs w:val="22"/>
              </w:rPr>
              <w:t>Certificate of Lawfulness for</w:t>
            </w:r>
            <w:r w:rsidR="00A025E0">
              <w:rPr>
                <w:rFonts w:ascii="Calibri" w:hAnsi="Calibri" w:cs="Calibri"/>
                <w:color w:val="000000"/>
                <w:szCs w:val="22"/>
              </w:rPr>
              <w:t xml:space="preserve"> </w:t>
            </w:r>
            <w:r w:rsidR="008610F1">
              <w:rPr>
                <w:rFonts w:ascii="Calibri" w:hAnsi="Calibri" w:cs="Calibri"/>
                <w:color w:val="000000"/>
                <w:szCs w:val="22"/>
              </w:rPr>
              <w:t xml:space="preserve">an existing wall that was substantially completed more than 4 years ago.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32BACBD" w:rsidR="002A01CF" w:rsidRPr="0027315E" w:rsidRDefault="008610F1" w:rsidP="0027315E">
            <w:pPr>
              <w:overflowPunct/>
              <w:autoSpaceDE/>
              <w:autoSpaceDN/>
              <w:adjustRightInd/>
              <w:textAlignment w:val="auto"/>
              <w:rPr>
                <w:rFonts w:ascii="Calibri" w:hAnsi="Calibri" w:cs="Calibri"/>
                <w:color w:val="000000"/>
                <w:szCs w:val="22"/>
              </w:rPr>
            </w:pPr>
            <w:r>
              <w:rPr>
                <w:rFonts w:ascii="Calibri" w:hAnsi="Calibri" w:cs="Calibri"/>
                <w:color w:val="000000"/>
                <w:szCs w:val="22"/>
              </w:rPr>
              <w:t>Ridings Cottage, Whalley Old Road, Billington, BB7 9JF</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7E6FB6C" w:rsidR="002A01CF" w:rsidRPr="0027315E" w:rsidRDefault="0027315E">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3508CCC" w:rsidR="002A01CF" w:rsidRPr="0027315E" w:rsidRDefault="0027315E">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1B7B082" w:rsidR="00C0704D" w:rsidRPr="00C0704D" w:rsidRDefault="0027315E"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D1F576" w14:textId="77777777" w:rsidR="00BB4FD5" w:rsidRDefault="00BB4FD5" w:rsidP="00BB4FD5">
            <w:pPr>
              <w:rPr>
                <w:rFonts w:ascii="Calibri" w:hAnsi="Calibri"/>
                <w:szCs w:val="22"/>
              </w:rPr>
            </w:pPr>
            <w:r>
              <w:rPr>
                <w:rFonts w:ascii="Calibri" w:hAnsi="Calibri"/>
                <w:szCs w:val="22"/>
              </w:rPr>
              <w:t>Town and Country Planning Act 1990 Section 191</w:t>
            </w:r>
          </w:p>
          <w:p w14:paraId="19C274CE" w14:textId="77777777" w:rsidR="00BB4FD5" w:rsidRDefault="00BB4FD5" w:rsidP="00BB4FD5">
            <w:pPr>
              <w:rPr>
                <w:rFonts w:ascii="Calibri" w:hAnsi="Calibri"/>
                <w:szCs w:val="22"/>
              </w:rPr>
            </w:pPr>
          </w:p>
          <w:p w14:paraId="5407BA82" w14:textId="77777777" w:rsidR="00BB4FD5" w:rsidRDefault="00BB4FD5" w:rsidP="00BB4FD5">
            <w:pPr>
              <w:rPr>
                <w:rFonts w:ascii="Calibri" w:hAnsi="Calibri"/>
                <w:szCs w:val="22"/>
              </w:rPr>
            </w:pPr>
            <w:r>
              <w:rPr>
                <w:rFonts w:ascii="Calibri" w:hAnsi="Calibri"/>
                <w:szCs w:val="22"/>
              </w:rPr>
              <w:t>Planning and Compensation Act 1991 Section 171B Time limits</w:t>
            </w:r>
          </w:p>
          <w:p w14:paraId="6C4C318E" w14:textId="47C891E8" w:rsidR="0027315E" w:rsidRPr="008610F1" w:rsidRDefault="0027315E" w:rsidP="008610F1">
            <w:pPr>
              <w:rPr>
                <w:rFonts w:ascii="Calibri" w:hAnsi="Calibri"/>
                <w:bCs/>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6B4319D" w14:textId="7AE84C13" w:rsidR="00BB4FD5" w:rsidRDefault="00BB4FD5" w:rsidP="00C0704D">
            <w:pPr>
              <w:pStyle w:val="PLANNING"/>
              <w:rPr>
                <w:rFonts w:ascii="Calibri" w:hAnsi="Calibri"/>
                <w:szCs w:val="22"/>
              </w:rPr>
            </w:pPr>
            <w:r>
              <w:rPr>
                <w:rFonts w:ascii="Calibri" w:hAnsi="Calibri"/>
                <w:szCs w:val="22"/>
              </w:rPr>
              <w:t xml:space="preserve">3/2017/0403: Non-material amendment from planning permission 3/2014/0943 for amended fenestration details (Approved). </w:t>
            </w:r>
          </w:p>
          <w:p w14:paraId="7BE1FD13" w14:textId="77777777" w:rsidR="00BB4FD5" w:rsidRDefault="00BB4FD5" w:rsidP="00C0704D">
            <w:pPr>
              <w:pStyle w:val="PLANNING"/>
              <w:rPr>
                <w:rFonts w:ascii="Calibri" w:hAnsi="Calibri"/>
                <w:szCs w:val="22"/>
              </w:rPr>
            </w:pPr>
          </w:p>
          <w:p w14:paraId="26811751" w14:textId="2D2A5319" w:rsidR="00BB4FD5" w:rsidRDefault="00BB4FD5" w:rsidP="00C0704D">
            <w:pPr>
              <w:pStyle w:val="PLANNING"/>
              <w:rPr>
                <w:rFonts w:ascii="Calibri" w:hAnsi="Calibri"/>
                <w:szCs w:val="22"/>
              </w:rPr>
            </w:pPr>
            <w:r>
              <w:rPr>
                <w:rFonts w:ascii="Calibri" w:hAnsi="Calibri"/>
                <w:szCs w:val="22"/>
              </w:rPr>
              <w:t xml:space="preserve">3/2014/0943: Extension at side of property to provide annexe accommodation; single storey at the front and two storey at the rear (Approved). </w:t>
            </w:r>
          </w:p>
          <w:p w14:paraId="17147D50" w14:textId="1B19B3D1" w:rsidR="0046548C" w:rsidRPr="00D2449B" w:rsidRDefault="0046548C" w:rsidP="008610F1">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7FECB7C1" w14:textId="77777777" w:rsidR="00280C3D" w:rsidRDefault="00280C3D" w:rsidP="008610F1">
            <w:pPr>
              <w:pStyle w:val="Header"/>
              <w:tabs>
                <w:tab w:val="clear" w:pos="4153"/>
                <w:tab w:val="clear" w:pos="8306"/>
              </w:tabs>
              <w:contextualSpacing/>
              <w:jc w:val="both"/>
              <w:rPr>
                <w:rFonts w:ascii="Calibri" w:hAnsi="Calibri"/>
                <w:bCs/>
                <w:szCs w:val="22"/>
              </w:rPr>
            </w:pPr>
          </w:p>
          <w:p w14:paraId="0F584118" w14:textId="026872E8" w:rsidR="00911F6F" w:rsidRDefault="00911F6F" w:rsidP="008610F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residential property known as Ridings Cottage, situated to the west of Whalley Old Road</w:t>
            </w:r>
            <w:r w:rsidR="008208DB">
              <w:rPr>
                <w:rFonts w:ascii="Calibri" w:hAnsi="Calibri"/>
                <w:bCs/>
                <w:szCs w:val="22"/>
              </w:rPr>
              <w:t xml:space="preserve"> and on land designated as Green Belt.</w:t>
            </w:r>
          </w:p>
          <w:p w14:paraId="62370E9F" w14:textId="052FB9A0" w:rsidR="007C0011" w:rsidRPr="006C2BFA" w:rsidRDefault="007C0011" w:rsidP="008610F1">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F18C1">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F18C1">
            <w:pPr>
              <w:pStyle w:val="Header"/>
              <w:tabs>
                <w:tab w:val="clear" w:pos="4153"/>
                <w:tab w:val="clear" w:pos="8306"/>
              </w:tabs>
              <w:jc w:val="both"/>
              <w:rPr>
                <w:rFonts w:ascii="Calibri" w:hAnsi="Calibri"/>
                <w:b/>
                <w:szCs w:val="22"/>
              </w:rPr>
            </w:pPr>
          </w:p>
          <w:p w14:paraId="70B759B7" w14:textId="6FA6265F" w:rsidR="00A025E0" w:rsidRDefault="00BB4FD5" w:rsidP="008610F1">
            <w:pPr>
              <w:jc w:val="both"/>
              <w:rPr>
                <w:rFonts w:ascii="Calibri" w:hAnsi="Calibri"/>
                <w:szCs w:val="22"/>
              </w:rPr>
            </w:pPr>
            <w:r>
              <w:rPr>
                <w:rFonts w:ascii="Calibri" w:hAnsi="Calibri"/>
                <w:szCs w:val="22"/>
              </w:rPr>
              <w:t>The applicant seeks to establish that the building works, comprising a wall</w:t>
            </w:r>
            <w:r w:rsidR="00A810D5">
              <w:rPr>
                <w:rFonts w:ascii="Calibri" w:hAnsi="Calibri"/>
                <w:szCs w:val="22"/>
              </w:rPr>
              <w:t xml:space="preserve"> to enclose a small garden area</w:t>
            </w:r>
            <w:r>
              <w:rPr>
                <w:rFonts w:ascii="Calibri" w:hAnsi="Calibri"/>
                <w:szCs w:val="22"/>
              </w:rPr>
              <w:t xml:space="preserve">, is lawful having regard to Section 171(B) of the Planning and Compensation Act 1991. It is the applicant’s </w:t>
            </w:r>
            <w:r>
              <w:rPr>
                <w:rFonts w:ascii="Calibri" w:hAnsi="Calibri"/>
                <w:szCs w:val="22"/>
              </w:rPr>
              <w:lastRenderedPageBreak/>
              <w:t>claim that the building works ha</w:t>
            </w:r>
            <w:r w:rsidR="008208DB">
              <w:rPr>
                <w:rFonts w:ascii="Calibri" w:hAnsi="Calibri"/>
                <w:szCs w:val="22"/>
              </w:rPr>
              <w:t>ve</w:t>
            </w:r>
            <w:r>
              <w:rPr>
                <w:rFonts w:ascii="Calibri" w:hAnsi="Calibri"/>
                <w:szCs w:val="22"/>
              </w:rPr>
              <w:t xml:space="preserve"> been substantially completed since April 2017. As such, the applicant seeks confirmation of the above in the form of a Lawful Development Certificate. </w:t>
            </w:r>
          </w:p>
          <w:p w14:paraId="0B01BB4D" w14:textId="77777777" w:rsidR="00A810D5" w:rsidRDefault="00A810D5" w:rsidP="008610F1">
            <w:pPr>
              <w:jc w:val="both"/>
              <w:rPr>
                <w:rFonts w:ascii="Calibri" w:hAnsi="Calibri"/>
                <w:szCs w:val="22"/>
              </w:rPr>
            </w:pPr>
          </w:p>
          <w:p w14:paraId="1021F1C0" w14:textId="77777777" w:rsidR="00A810D5" w:rsidRDefault="00A810D5" w:rsidP="00A810D5">
            <w:pPr>
              <w:jc w:val="both"/>
              <w:rPr>
                <w:rFonts w:ascii="Calibri" w:hAnsi="Calibri"/>
                <w:szCs w:val="22"/>
              </w:rPr>
            </w:pPr>
            <w:r>
              <w:rPr>
                <w:rFonts w:ascii="Calibri" w:hAnsi="Calibri"/>
                <w:szCs w:val="22"/>
              </w:rPr>
              <w:t>The onus is on the applicant to prove ‘on the balance of probability’ that the use is lawful.</w:t>
            </w:r>
          </w:p>
          <w:p w14:paraId="01441417" w14:textId="77777777" w:rsidR="00A810D5" w:rsidRDefault="00A810D5" w:rsidP="00A810D5">
            <w:pPr>
              <w:jc w:val="both"/>
              <w:rPr>
                <w:rFonts w:ascii="Calibri" w:hAnsi="Calibri"/>
                <w:szCs w:val="22"/>
              </w:rPr>
            </w:pPr>
          </w:p>
          <w:p w14:paraId="7BF20E9E" w14:textId="3EFD1EFD" w:rsidR="00A810D5" w:rsidRDefault="00A810D5" w:rsidP="008610F1">
            <w:pPr>
              <w:jc w:val="both"/>
              <w:rPr>
                <w:rFonts w:ascii="Calibri" w:hAnsi="Calibri"/>
                <w:szCs w:val="22"/>
              </w:rPr>
            </w:pPr>
            <w:r>
              <w:rPr>
                <w:rFonts w:ascii="Calibri" w:hAnsi="Calibri"/>
                <w:szCs w:val="22"/>
              </w:rPr>
              <w:t xml:space="preserve">National Planning Practice Guidance states that “in the case of applications for existing use, if a local planning authority has no evidence itself, nor any from others, to contradict or otherwise make the applicant’s version of events less than probable, there is no good reason to refuse the application, provided the applicant’s evidence alone is sufficiently precise and unambiguous to justify the grant of a certificate on the balance of probability”. </w:t>
            </w:r>
          </w:p>
          <w:p w14:paraId="1B20488F" w14:textId="04B35932" w:rsidR="00BB4FD5" w:rsidRPr="00D54E67" w:rsidRDefault="00BB4FD5" w:rsidP="008610F1">
            <w:pPr>
              <w:jc w:val="both"/>
              <w:rPr>
                <w:rFonts w:ascii="Calibri" w:hAnsi="Calibri"/>
                <w:szCs w:val="22"/>
              </w:rPr>
            </w:pPr>
          </w:p>
        </w:tc>
      </w:tr>
      <w:tr w:rsidR="0027315E"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3475A8" w14:textId="77777777" w:rsidR="0027315E" w:rsidRDefault="0027315E" w:rsidP="00A810D5">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16927BE2" w14:textId="77777777" w:rsidR="0027315E" w:rsidRDefault="0027315E" w:rsidP="00A810D5">
            <w:pPr>
              <w:pStyle w:val="Header"/>
              <w:tabs>
                <w:tab w:val="clear" w:pos="4153"/>
                <w:tab w:val="clear" w:pos="8306"/>
              </w:tabs>
              <w:contextualSpacing/>
              <w:jc w:val="both"/>
              <w:rPr>
                <w:rFonts w:ascii="Calibri" w:hAnsi="Calibri"/>
                <w:b/>
                <w:szCs w:val="22"/>
              </w:rPr>
            </w:pPr>
          </w:p>
          <w:p w14:paraId="13755D13" w14:textId="122FBF8A" w:rsidR="00C636A9" w:rsidRDefault="00C636A9" w:rsidP="00A810D5">
            <w:pPr>
              <w:jc w:val="both"/>
              <w:rPr>
                <w:rFonts w:ascii="Calibri" w:hAnsi="Calibri"/>
              </w:rPr>
            </w:pPr>
            <w:r>
              <w:rPr>
                <w:rFonts w:ascii="Calibri" w:hAnsi="Calibri"/>
              </w:rPr>
              <w:t>The main issue is whether or not there is sufficient evidence to support that the operational development is lawful by virtue of it being in place for four years or more on or before the date of this application (</w:t>
            </w:r>
            <w:r w:rsidR="007C0011">
              <w:rPr>
                <w:rFonts w:ascii="Calibri" w:hAnsi="Calibri"/>
              </w:rPr>
              <w:t>6</w:t>
            </w:r>
            <w:r w:rsidR="007C0011" w:rsidRPr="007C0011">
              <w:rPr>
                <w:rFonts w:ascii="Calibri" w:hAnsi="Calibri"/>
                <w:vertAlign w:val="superscript"/>
              </w:rPr>
              <w:t>th</w:t>
            </w:r>
            <w:r w:rsidR="007C0011">
              <w:rPr>
                <w:rFonts w:ascii="Calibri" w:hAnsi="Calibri"/>
              </w:rPr>
              <w:t xml:space="preserve"> February 2024</w:t>
            </w:r>
            <w:r>
              <w:rPr>
                <w:rFonts w:ascii="Calibri" w:hAnsi="Calibri"/>
              </w:rPr>
              <w:t>) and beginning with the date on which the operations were substantially completed, which would make the building operations exempt from enforcement action under Planning and Compensation Act 1991 171B Time limits.</w:t>
            </w:r>
          </w:p>
          <w:p w14:paraId="5C2E8F63" w14:textId="77777777" w:rsidR="00C636A9" w:rsidRDefault="00C636A9" w:rsidP="00A810D5">
            <w:pPr>
              <w:pStyle w:val="Header"/>
              <w:tabs>
                <w:tab w:val="clear" w:pos="4153"/>
                <w:tab w:val="clear" w:pos="8306"/>
              </w:tabs>
              <w:contextualSpacing/>
              <w:jc w:val="both"/>
              <w:rPr>
                <w:rFonts w:ascii="Calibri" w:hAnsi="Calibri"/>
                <w:b/>
                <w:szCs w:val="22"/>
              </w:rPr>
            </w:pPr>
          </w:p>
          <w:p w14:paraId="5146FEDF" w14:textId="77777777" w:rsidR="00C636A9" w:rsidRDefault="00C636A9" w:rsidP="00A810D5">
            <w:pPr>
              <w:pStyle w:val="Header"/>
              <w:tabs>
                <w:tab w:val="left" w:pos="720"/>
              </w:tabs>
              <w:jc w:val="both"/>
              <w:rPr>
                <w:rFonts w:asciiTheme="minorHAnsi" w:hAnsiTheme="minorHAnsi" w:cstheme="minorHAnsi"/>
                <w:i/>
                <w:iCs/>
                <w:color w:val="000000"/>
                <w:szCs w:val="22"/>
                <w:shd w:val="clear" w:color="auto" w:fill="FFFFFF"/>
              </w:rPr>
            </w:pPr>
            <w:r>
              <w:rPr>
                <w:rFonts w:asciiTheme="minorHAnsi" w:hAnsiTheme="minorHAnsi" w:cstheme="minorHAnsi"/>
                <w:bCs/>
                <w:szCs w:val="22"/>
              </w:rPr>
              <w:t xml:space="preserve">Section 171B of the Town and Country Planning Act states that </w:t>
            </w:r>
            <w:r>
              <w:rPr>
                <w:rFonts w:asciiTheme="minorHAnsi" w:hAnsiTheme="minorHAnsi" w:cstheme="minorHAnsi"/>
                <w:bCs/>
                <w:i/>
                <w:iCs/>
                <w:szCs w:val="22"/>
              </w:rPr>
              <w:t>‘</w:t>
            </w:r>
            <w:r>
              <w:rPr>
                <w:rFonts w:asciiTheme="minorHAnsi" w:hAnsiTheme="minorHAnsi" w:cstheme="minorHAnsi"/>
                <w:i/>
                <w:iCs/>
                <w:color w:val="000000"/>
                <w:szCs w:val="22"/>
                <w:shd w:val="clear" w:color="auto" w:fill="FFFFFF"/>
              </w:rPr>
              <w:t>Where there has been a breach of planning control consisting in the carrying out without planning permission of building, engineering, mining or other operations in, on, over or under land, no enforcement action may be taken after the end of the period of four years beginning with the date on which the operations were substantially completed’.</w:t>
            </w:r>
          </w:p>
          <w:p w14:paraId="6150EA20" w14:textId="77777777" w:rsidR="00C636A9" w:rsidRDefault="00C636A9" w:rsidP="00A810D5">
            <w:pPr>
              <w:pStyle w:val="Header"/>
              <w:tabs>
                <w:tab w:val="left" w:pos="720"/>
              </w:tabs>
              <w:jc w:val="both"/>
              <w:rPr>
                <w:rFonts w:asciiTheme="minorHAnsi" w:hAnsiTheme="minorHAnsi" w:cstheme="minorHAnsi"/>
                <w:i/>
                <w:iCs/>
                <w:color w:val="000000"/>
                <w:szCs w:val="22"/>
                <w:shd w:val="clear" w:color="auto" w:fill="FFFFFF"/>
              </w:rPr>
            </w:pPr>
          </w:p>
          <w:p w14:paraId="4EECBCC0" w14:textId="5D8538EC" w:rsidR="00C636A9" w:rsidRDefault="00C636A9" w:rsidP="00A810D5">
            <w:pPr>
              <w:pStyle w:val="Header"/>
              <w:tabs>
                <w:tab w:val="left" w:pos="720"/>
              </w:tabs>
              <w:jc w:val="both"/>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 xml:space="preserve">The information submitted with the application is listed below: </w:t>
            </w:r>
          </w:p>
          <w:p w14:paraId="34F55E3D" w14:textId="77777777" w:rsidR="00C636A9" w:rsidRDefault="00C636A9" w:rsidP="00A810D5">
            <w:pPr>
              <w:pStyle w:val="Header"/>
              <w:tabs>
                <w:tab w:val="left" w:pos="720"/>
              </w:tabs>
              <w:jc w:val="both"/>
              <w:rPr>
                <w:rFonts w:asciiTheme="minorHAnsi" w:hAnsiTheme="minorHAnsi" w:cstheme="minorHAnsi"/>
                <w:color w:val="000000"/>
                <w:szCs w:val="22"/>
                <w:shd w:val="clear" w:color="auto" w:fill="FFFFFF"/>
              </w:rPr>
            </w:pPr>
          </w:p>
          <w:p w14:paraId="0FE2672C" w14:textId="1F458A5D" w:rsidR="00C636A9" w:rsidRDefault="00C636A9" w:rsidP="00A810D5">
            <w:pPr>
              <w:pStyle w:val="Header"/>
              <w:numPr>
                <w:ilvl w:val="0"/>
                <w:numId w:val="2"/>
              </w:numPr>
              <w:tabs>
                <w:tab w:val="left" w:pos="720"/>
              </w:tabs>
              <w:jc w:val="both"/>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Site Plan (</w:t>
            </w:r>
            <w:proofErr w:type="spellStart"/>
            <w:r>
              <w:rPr>
                <w:rFonts w:asciiTheme="minorHAnsi" w:hAnsiTheme="minorHAnsi" w:cstheme="minorHAnsi"/>
                <w:color w:val="000000"/>
                <w:szCs w:val="22"/>
                <w:shd w:val="clear" w:color="auto" w:fill="FFFFFF"/>
              </w:rPr>
              <w:t>dwg</w:t>
            </w:r>
            <w:proofErr w:type="spellEnd"/>
            <w:r>
              <w:rPr>
                <w:rFonts w:asciiTheme="minorHAnsi" w:hAnsiTheme="minorHAnsi" w:cstheme="minorHAnsi"/>
                <w:color w:val="000000"/>
                <w:szCs w:val="22"/>
                <w:shd w:val="clear" w:color="auto" w:fill="FFFFFF"/>
              </w:rPr>
              <w:t xml:space="preserve"> no. TRI-4144-01)</w:t>
            </w:r>
          </w:p>
          <w:p w14:paraId="4590890F" w14:textId="52671584" w:rsidR="00C636A9" w:rsidRDefault="00C636A9" w:rsidP="00A810D5">
            <w:pPr>
              <w:pStyle w:val="Header"/>
              <w:numPr>
                <w:ilvl w:val="0"/>
                <w:numId w:val="2"/>
              </w:numPr>
              <w:tabs>
                <w:tab w:val="left" w:pos="720"/>
              </w:tabs>
              <w:jc w:val="both"/>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Site Photographs with dimensions</w:t>
            </w:r>
          </w:p>
          <w:p w14:paraId="467EB5DE" w14:textId="77777777" w:rsidR="00C636A9" w:rsidRDefault="00C636A9" w:rsidP="00A810D5">
            <w:pPr>
              <w:pStyle w:val="Header"/>
              <w:tabs>
                <w:tab w:val="left" w:pos="720"/>
              </w:tabs>
              <w:jc w:val="both"/>
              <w:rPr>
                <w:rFonts w:asciiTheme="minorHAnsi" w:hAnsiTheme="minorHAnsi" w:cstheme="minorHAnsi"/>
                <w:color w:val="000000"/>
                <w:szCs w:val="22"/>
                <w:shd w:val="clear" w:color="auto" w:fill="FFFFFF"/>
              </w:rPr>
            </w:pPr>
          </w:p>
          <w:p w14:paraId="41B6E400" w14:textId="2B229579" w:rsidR="00C636A9" w:rsidRDefault="00C636A9" w:rsidP="00A810D5">
            <w:pPr>
              <w:pStyle w:val="Header"/>
              <w:tabs>
                <w:tab w:val="left" w:pos="720"/>
              </w:tabs>
              <w:jc w:val="both"/>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 xml:space="preserve">The applicant has stated that the work was substantially completed in April 2017. However, no timestamped images of the works during construction have been provided, nor has any testimonials been submitted to confirm when the development was started and substantially completed. </w:t>
            </w:r>
          </w:p>
          <w:p w14:paraId="1ED6BB4B" w14:textId="77777777" w:rsidR="00C636A9" w:rsidRDefault="00C636A9" w:rsidP="00A810D5">
            <w:pPr>
              <w:pStyle w:val="Header"/>
              <w:tabs>
                <w:tab w:val="left" w:pos="720"/>
              </w:tabs>
              <w:jc w:val="both"/>
              <w:rPr>
                <w:rFonts w:asciiTheme="minorHAnsi" w:hAnsiTheme="minorHAnsi" w:cstheme="minorHAnsi"/>
                <w:color w:val="000000"/>
                <w:szCs w:val="22"/>
                <w:shd w:val="clear" w:color="auto" w:fill="FFFFFF"/>
              </w:rPr>
            </w:pPr>
          </w:p>
          <w:p w14:paraId="474A498A" w14:textId="379C7C14" w:rsidR="00C636A9" w:rsidRDefault="00A810D5" w:rsidP="00A810D5">
            <w:pPr>
              <w:pStyle w:val="Header"/>
              <w:tabs>
                <w:tab w:val="left" w:pos="720"/>
              </w:tabs>
              <w:jc w:val="both"/>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 xml:space="preserve">In conclusion, the evidence provided is not considered to be sufficient to show that, on the balance of probability, the wall has been substantially completed for a period in excess of four years. </w:t>
            </w:r>
          </w:p>
          <w:p w14:paraId="7185F00F" w14:textId="77777777" w:rsidR="00A810D5" w:rsidRDefault="00A810D5" w:rsidP="00A810D5">
            <w:pPr>
              <w:pStyle w:val="Header"/>
              <w:tabs>
                <w:tab w:val="left" w:pos="720"/>
              </w:tabs>
              <w:jc w:val="both"/>
              <w:rPr>
                <w:rFonts w:asciiTheme="minorHAnsi" w:hAnsiTheme="minorHAnsi" w:cstheme="minorHAnsi"/>
                <w:color w:val="000000"/>
                <w:szCs w:val="22"/>
                <w:shd w:val="clear" w:color="auto" w:fill="FFFFFF"/>
              </w:rPr>
            </w:pPr>
          </w:p>
          <w:p w14:paraId="61F7B4E4" w14:textId="400323BF" w:rsidR="007C0011" w:rsidRDefault="00A810D5" w:rsidP="00911F6F">
            <w:pPr>
              <w:pStyle w:val="Header"/>
              <w:tabs>
                <w:tab w:val="left" w:pos="720"/>
              </w:tabs>
              <w:jc w:val="both"/>
              <w:rPr>
                <w:rFonts w:asciiTheme="minorHAnsi" w:hAnsiTheme="minorHAnsi" w:cstheme="minorHAnsi"/>
                <w:color w:val="000000"/>
                <w:szCs w:val="22"/>
                <w:shd w:val="clear" w:color="auto" w:fill="FFFFFF"/>
              </w:rPr>
            </w:pPr>
            <w:r>
              <w:rPr>
                <w:rFonts w:asciiTheme="minorHAnsi" w:hAnsiTheme="minorHAnsi" w:cstheme="minorHAnsi"/>
                <w:color w:val="000000"/>
                <w:szCs w:val="22"/>
                <w:shd w:val="clear" w:color="auto" w:fill="FFFFFF"/>
              </w:rPr>
              <w:t>In addition to this,</w:t>
            </w:r>
            <w:r w:rsidR="00A20678">
              <w:rPr>
                <w:rFonts w:asciiTheme="minorHAnsi" w:hAnsiTheme="minorHAnsi" w:cstheme="minorHAnsi"/>
                <w:color w:val="000000"/>
                <w:szCs w:val="22"/>
                <w:shd w:val="clear" w:color="auto" w:fill="FFFFFF"/>
              </w:rPr>
              <w:t xml:space="preserve"> the wall</w:t>
            </w:r>
            <w:r>
              <w:rPr>
                <w:rFonts w:asciiTheme="minorHAnsi" w:hAnsiTheme="minorHAnsi" w:cstheme="minorHAnsi"/>
                <w:color w:val="000000"/>
                <w:szCs w:val="22"/>
                <w:shd w:val="clear" w:color="auto" w:fill="FFFFFF"/>
              </w:rPr>
              <w:t xml:space="preserve"> </w:t>
            </w:r>
            <w:r w:rsidR="00A20678">
              <w:rPr>
                <w:rFonts w:asciiTheme="minorHAnsi" w:hAnsiTheme="minorHAnsi" w:cstheme="minorHAnsi"/>
                <w:color w:val="000000"/>
                <w:szCs w:val="22"/>
                <w:shd w:val="clear" w:color="auto" w:fill="FFFFFF"/>
              </w:rPr>
              <w:t>is shown to fall outside of the red edge on the submitted Site Location Plan and that shown in relation to previous planning application 3/2014/0943 and supporting information from the applicant states “the wall was built…to enclose a small garden.”</w:t>
            </w:r>
            <w:r>
              <w:rPr>
                <w:rFonts w:asciiTheme="minorHAnsi" w:hAnsiTheme="minorHAnsi" w:cstheme="minorHAnsi"/>
                <w:color w:val="000000"/>
                <w:szCs w:val="22"/>
                <w:shd w:val="clear" w:color="auto" w:fill="FFFFFF"/>
              </w:rPr>
              <w:t xml:space="preserve"> </w:t>
            </w:r>
            <w:r w:rsidR="00A20678">
              <w:rPr>
                <w:rFonts w:asciiTheme="minorHAnsi" w:hAnsiTheme="minorHAnsi" w:cstheme="minorHAnsi"/>
                <w:color w:val="000000"/>
                <w:szCs w:val="22"/>
                <w:shd w:val="clear" w:color="auto" w:fill="FFFFFF"/>
              </w:rPr>
              <w:t xml:space="preserve">If the wall has facilitated a change of use of land (e.g. from agriculture to residential curtilage) then the lawful period for this is ten years. </w:t>
            </w:r>
          </w:p>
          <w:p w14:paraId="7AC53BDF" w14:textId="4876CBB2" w:rsidR="00911F6F" w:rsidRPr="007C0011" w:rsidRDefault="00911F6F" w:rsidP="00911F6F">
            <w:pPr>
              <w:pStyle w:val="Header"/>
              <w:tabs>
                <w:tab w:val="left" w:pos="720"/>
              </w:tabs>
              <w:jc w:val="both"/>
              <w:rPr>
                <w:rFonts w:asciiTheme="minorHAnsi" w:hAnsiTheme="minorHAnsi" w:cstheme="minorHAnsi"/>
                <w:color w:val="000000"/>
                <w:szCs w:val="22"/>
                <w:shd w:val="clear" w:color="auto" w:fill="FFFFFF"/>
              </w:rPr>
            </w:pPr>
          </w:p>
        </w:tc>
      </w:tr>
      <w:tr w:rsidR="0027315E"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27315E" w:rsidRDefault="0027315E" w:rsidP="0027315E">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27315E" w:rsidRPr="00DD62F6" w:rsidRDefault="0027315E" w:rsidP="0027315E">
            <w:pPr>
              <w:contextualSpacing/>
              <w:rPr>
                <w:rFonts w:ascii="Calibri" w:hAnsi="Calibri"/>
                <w:bCs/>
                <w:color w:val="548DD4" w:themeColor="text2" w:themeTint="99"/>
                <w:szCs w:val="22"/>
              </w:rPr>
            </w:pPr>
          </w:p>
          <w:p w14:paraId="7B7BE828" w14:textId="042E6D91" w:rsidR="0027315E" w:rsidRDefault="007C0011" w:rsidP="007C0011">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evidence submitted, the wall subject to this certificate has not been established as being substantially complete for a period in excess of four years and so is not considered lawful by virtue of Section 171(B) of the </w:t>
            </w:r>
            <w:r w:rsidR="00B76224">
              <w:rPr>
                <w:rFonts w:ascii="Calibri" w:hAnsi="Calibri"/>
                <w:szCs w:val="22"/>
              </w:rPr>
              <w:t xml:space="preserve">Town and Country Planning Act 1990. </w:t>
            </w:r>
          </w:p>
          <w:p w14:paraId="3A4BD7A7" w14:textId="76D65629" w:rsidR="007C0011" w:rsidRPr="007C0011" w:rsidRDefault="007C0011" w:rsidP="007C0011">
            <w:pPr>
              <w:pStyle w:val="Header"/>
              <w:tabs>
                <w:tab w:val="clear" w:pos="4153"/>
                <w:tab w:val="clear" w:pos="8306"/>
              </w:tabs>
              <w:contextualSpacing/>
              <w:jc w:val="both"/>
              <w:rPr>
                <w:rFonts w:ascii="Calibri" w:hAnsi="Calibri"/>
                <w:bCs/>
                <w:szCs w:val="22"/>
              </w:rPr>
            </w:pPr>
          </w:p>
        </w:tc>
      </w:tr>
      <w:tr w:rsidR="0027315E"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7315E" w:rsidRPr="00D2449B" w:rsidRDefault="0027315E" w:rsidP="0027315E">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BDF3654" w:rsidR="0027315E" w:rsidRPr="00D2449B" w:rsidRDefault="0027315E" w:rsidP="0027315E">
            <w:pPr>
              <w:rPr>
                <w:rFonts w:ascii="Calibri" w:hAnsi="Calibri"/>
                <w:bCs/>
                <w:szCs w:val="22"/>
              </w:rPr>
            </w:pPr>
            <w:r>
              <w:rPr>
                <w:rFonts w:ascii="Calibri" w:hAnsi="Calibri"/>
                <w:bCs/>
                <w:szCs w:val="22"/>
              </w:rPr>
              <w:t xml:space="preserve">That the Certificate of Lawfulness be </w:t>
            </w:r>
            <w:r w:rsidR="007C0011">
              <w:rPr>
                <w:rFonts w:ascii="Calibri" w:hAnsi="Calibri"/>
                <w:bCs/>
                <w:szCs w:val="22"/>
              </w:rPr>
              <w:t>refused for the following reason(s):</w:t>
            </w:r>
          </w:p>
        </w:tc>
      </w:tr>
      <w:tr w:rsidR="007C0011" w:rsidRPr="00D2449B" w14:paraId="13EE3D4E"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E7C60D" w14:textId="211273BB" w:rsidR="007C0011" w:rsidRPr="00D2449B" w:rsidRDefault="007C0011" w:rsidP="007C0011">
            <w:pPr>
              <w:jc w:val="center"/>
              <w:rPr>
                <w:rFonts w:ascii="Calibri" w:hAnsi="Calibri"/>
                <w:b/>
                <w:szCs w:val="22"/>
              </w:rPr>
            </w:pPr>
            <w:r>
              <w:rPr>
                <w:rFonts w:ascii="Calibri" w:hAnsi="Calibri"/>
                <w:b/>
                <w:szCs w:val="22"/>
              </w:rPr>
              <w:t>01</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4B6AAB" w14:textId="720B0C27" w:rsidR="007C0011" w:rsidRDefault="007C0011" w:rsidP="0009550A">
            <w:pPr>
              <w:jc w:val="both"/>
              <w:rPr>
                <w:rFonts w:ascii="Calibri" w:hAnsi="Calibri"/>
                <w:bCs/>
                <w:szCs w:val="22"/>
              </w:rPr>
            </w:pPr>
            <w:r>
              <w:rPr>
                <w:rFonts w:ascii="Calibri" w:hAnsi="Calibri"/>
                <w:bCs/>
                <w:szCs w:val="22"/>
              </w:rPr>
              <w:t xml:space="preserve">The applicant has failed to demonstrate that, on the balance of probability, the wall to which the application relates has been substantially completed for a period in excess of four years, and therefore is not considered lawful by virtue of Section 171(B) of the </w:t>
            </w:r>
            <w:r w:rsidR="00B76224">
              <w:rPr>
                <w:rFonts w:ascii="Calibri" w:hAnsi="Calibri"/>
                <w:szCs w:val="22"/>
              </w:rPr>
              <w:t>Town and County Planning Act 1990</w:t>
            </w:r>
            <w:r w:rsidR="0009550A">
              <w:rPr>
                <w:rFonts w:ascii="Calibri" w:hAnsi="Calibri"/>
                <w:szCs w:val="22"/>
              </w:rPr>
              <w:t xml:space="preserve">. </w:t>
            </w:r>
          </w:p>
          <w:p w14:paraId="3DA59267" w14:textId="2942A2CA" w:rsidR="007C0011" w:rsidRDefault="007C0011" w:rsidP="0009550A">
            <w:pPr>
              <w:jc w:val="both"/>
              <w:rPr>
                <w:rFonts w:ascii="Calibri" w:hAnsi="Calibri"/>
                <w:bCs/>
                <w:szCs w:val="22"/>
              </w:rPr>
            </w:pPr>
          </w:p>
        </w:tc>
      </w:tr>
    </w:tbl>
    <w:p w14:paraId="513FB541" w14:textId="77777777" w:rsidR="000E0310" w:rsidRPr="00D2449B" w:rsidRDefault="000E0310">
      <w:pPr>
        <w:rPr>
          <w:rFonts w:ascii="Calibri" w:hAnsi="Calibri"/>
          <w:szCs w:val="22"/>
        </w:rPr>
      </w:pPr>
    </w:p>
    <w:sectPr w:rsidR="000E031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2F4972"/>
    <w:multiLevelType w:val="hybridMultilevel"/>
    <w:tmpl w:val="5B8EC3AA"/>
    <w:lvl w:ilvl="0" w:tplc="1FB231E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78173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9550A"/>
    <w:rsid w:val="000B5CB5"/>
    <w:rsid w:val="000E0310"/>
    <w:rsid w:val="0011607A"/>
    <w:rsid w:val="00130035"/>
    <w:rsid w:val="001D4F7A"/>
    <w:rsid w:val="00250879"/>
    <w:rsid w:val="0027315E"/>
    <w:rsid w:val="00280C3D"/>
    <w:rsid w:val="00282E3A"/>
    <w:rsid w:val="0029334A"/>
    <w:rsid w:val="002954E5"/>
    <w:rsid w:val="002A01CF"/>
    <w:rsid w:val="002C6277"/>
    <w:rsid w:val="002F2580"/>
    <w:rsid w:val="00321B6E"/>
    <w:rsid w:val="003F18C1"/>
    <w:rsid w:val="00440CB6"/>
    <w:rsid w:val="0046548C"/>
    <w:rsid w:val="004947BB"/>
    <w:rsid w:val="00497407"/>
    <w:rsid w:val="004A5EA9"/>
    <w:rsid w:val="004C2434"/>
    <w:rsid w:val="004F0649"/>
    <w:rsid w:val="00510FA2"/>
    <w:rsid w:val="00556ECD"/>
    <w:rsid w:val="005A0E1A"/>
    <w:rsid w:val="005E1C6C"/>
    <w:rsid w:val="005E65DF"/>
    <w:rsid w:val="00631CFE"/>
    <w:rsid w:val="00692B60"/>
    <w:rsid w:val="006A71AD"/>
    <w:rsid w:val="006C2BFA"/>
    <w:rsid w:val="006F6849"/>
    <w:rsid w:val="0070054B"/>
    <w:rsid w:val="00761D2C"/>
    <w:rsid w:val="00773A66"/>
    <w:rsid w:val="00776AE2"/>
    <w:rsid w:val="007B3D3B"/>
    <w:rsid w:val="007C0011"/>
    <w:rsid w:val="007C791C"/>
    <w:rsid w:val="007D6644"/>
    <w:rsid w:val="007D7DF4"/>
    <w:rsid w:val="007E0D23"/>
    <w:rsid w:val="007F16D6"/>
    <w:rsid w:val="00811771"/>
    <w:rsid w:val="008208DB"/>
    <w:rsid w:val="00824DB6"/>
    <w:rsid w:val="00837F4F"/>
    <w:rsid w:val="008542DE"/>
    <w:rsid w:val="008610F1"/>
    <w:rsid w:val="008A28C8"/>
    <w:rsid w:val="00911F6F"/>
    <w:rsid w:val="009F2853"/>
    <w:rsid w:val="009F4443"/>
    <w:rsid w:val="00A025E0"/>
    <w:rsid w:val="00A20678"/>
    <w:rsid w:val="00A42E82"/>
    <w:rsid w:val="00A579BB"/>
    <w:rsid w:val="00A63D55"/>
    <w:rsid w:val="00A810D5"/>
    <w:rsid w:val="00A95D89"/>
    <w:rsid w:val="00B76224"/>
    <w:rsid w:val="00B93EB5"/>
    <w:rsid w:val="00BB4FD5"/>
    <w:rsid w:val="00BD3F03"/>
    <w:rsid w:val="00C0704D"/>
    <w:rsid w:val="00C25722"/>
    <w:rsid w:val="00C618DB"/>
    <w:rsid w:val="00C636A9"/>
    <w:rsid w:val="00D11007"/>
    <w:rsid w:val="00D17EB1"/>
    <w:rsid w:val="00D21F18"/>
    <w:rsid w:val="00D2449B"/>
    <w:rsid w:val="00D54E67"/>
    <w:rsid w:val="00D76423"/>
    <w:rsid w:val="00D830DC"/>
    <w:rsid w:val="00DD62F6"/>
    <w:rsid w:val="00E37179"/>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legclearfix">
    <w:name w:val="legclearfix"/>
    <w:basedOn w:val="Normal"/>
    <w:rsid w:val="00C636A9"/>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legaddition">
    <w:name w:val="legaddition"/>
    <w:basedOn w:val="DefaultParagraphFont"/>
    <w:rsid w:val="00C63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031">
      <w:bodyDiv w:val="1"/>
      <w:marLeft w:val="0"/>
      <w:marRight w:val="0"/>
      <w:marTop w:val="0"/>
      <w:marBottom w:val="0"/>
      <w:divBdr>
        <w:top w:val="none" w:sz="0" w:space="0" w:color="auto"/>
        <w:left w:val="none" w:sz="0" w:space="0" w:color="auto"/>
        <w:bottom w:val="none" w:sz="0" w:space="0" w:color="auto"/>
        <w:right w:val="none" w:sz="0" w:space="0" w:color="auto"/>
      </w:divBdr>
    </w:div>
    <w:div w:id="92668552">
      <w:bodyDiv w:val="1"/>
      <w:marLeft w:val="0"/>
      <w:marRight w:val="0"/>
      <w:marTop w:val="0"/>
      <w:marBottom w:val="0"/>
      <w:divBdr>
        <w:top w:val="none" w:sz="0" w:space="0" w:color="auto"/>
        <w:left w:val="none" w:sz="0" w:space="0" w:color="auto"/>
        <w:bottom w:val="none" w:sz="0" w:space="0" w:color="auto"/>
        <w:right w:val="none" w:sz="0" w:space="0" w:color="auto"/>
      </w:divBdr>
    </w:div>
    <w:div w:id="133177496">
      <w:bodyDiv w:val="1"/>
      <w:marLeft w:val="0"/>
      <w:marRight w:val="0"/>
      <w:marTop w:val="0"/>
      <w:marBottom w:val="0"/>
      <w:divBdr>
        <w:top w:val="none" w:sz="0" w:space="0" w:color="auto"/>
        <w:left w:val="none" w:sz="0" w:space="0" w:color="auto"/>
        <w:bottom w:val="none" w:sz="0" w:space="0" w:color="auto"/>
        <w:right w:val="none" w:sz="0" w:space="0" w:color="auto"/>
      </w:divBdr>
    </w:div>
    <w:div w:id="914782078">
      <w:bodyDiv w:val="1"/>
      <w:marLeft w:val="0"/>
      <w:marRight w:val="0"/>
      <w:marTop w:val="0"/>
      <w:marBottom w:val="0"/>
      <w:divBdr>
        <w:top w:val="none" w:sz="0" w:space="0" w:color="auto"/>
        <w:left w:val="none" w:sz="0" w:space="0" w:color="auto"/>
        <w:bottom w:val="none" w:sz="0" w:space="0" w:color="auto"/>
        <w:right w:val="none" w:sz="0" w:space="0" w:color="auto"/>
      </w:divBdr>
    </w:div>
    <w:div w:id="1184251596">
      <w:bodyDiv w:val="1"/>
      <w:marLeft w:val="0"/>
      <w:marRight w:val="0"/>
      <w:marTop w:val="0"/>
      <w:marBottom w:val="0"/>
      <w:divBdr>
        <w:top w:val="none" w:sz="0" w:space="0" w:color="auto"/>
        <w:left w:val="none" w:sz="0" w:space="0" w:color="auto"/>
        <w:bottom w:val="none" w:sz="0" w:space="0" w:color="auto"/>
        <w:right w:val="none" w:sz="0" w:space="0" w:color="auto"/>
      </w:divBdr>
    </w:div>
    <w:div w:id="1432822534">
      <w:bodyDiv w:val="1"/>
      <w:marLeft w:val="0"/>
      <w:marRight w:val="0"/>
      <w:marTop w:val="0"/>
      <w:marBottom w:val="0"/>
      <w:divBdr>
        <w:top w:val="none" w:sz="0" w:space="0" w:color="auto"/>
        <w:left w:val="none" w:sz="0" w:space="0" w:color="auto"/>
        <w:bottom w:val="none" w:sz="0" w:space="0" w:color="auto"/>
        <w:right w:val="none" w:sz="0" w:space="0" w:color="auto"/>
      </w:divBdr>
    </w:div>
    <w:div w:id="1798991378">
      <w:bodyDiv w:val="1"/>
      <w:marLeft w:val="0"/>
      <w:marRight w:val="0"/>
      <w:marTop w:val="0"/>
      <w:marBottom w:val="0"/>
      <w:divBdr>
        <w:top w:val="none" w:sz="0" w:space="0" w:color="auto"/>
        <w:left w:val="none" w:sz="0" w:space="0" w:color="auto"/>
        <w:bottom w:val="none" w:sz="0" w:space="0" w:color="auto"/>
        <w:right w:val="none" w:sz="0" w:space="0" w:color="auto"/>
      </w:divBdr>
    </w:div>
    <w:div w:id="19843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2024-04-02T11:31:00Z</cp:lastPrinted>
  <dcterms:created xsi:type="dcterms:W3CDTF">2024-04-02T11:33:00Z</dcterms:created>
  <dcterms:modified xsi:type="dcterms:W3CDTF">2024-04-02T11:33:00Z</dcterms:modified>
</cp:coreProperties>
</file>