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D39D" w14:textId="77777777" w:rsidR="000345FA" w:rsidRDefault="000345FA" w:rsidP="000345FA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14:paraId="42492A44" w14:textId="6311733A" w:rsidR="000345FA" w:rsidRDefault="002D224D" w:rsidP="000345FA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048F76" wp14:editId="77ADD6AC">
                <wp:simplePos x="0" y="0"/>
                <wp:positionH relativeFrom="column">
                  <wp:posOffset>-1143000</wp:posOffset>
                </wp:positionH>
                <wp:positionV relativeFrom="paragraph">
                  <wp:posOffset>113030</wp:posOffset>
                </wp:positionV>
                <wp:extent cx="1143000" cy="1485900"/>
                <wp:effectExtent l="0" t="381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8B107" w14:textId="77777777" w:rsidR="000345FA" w:rsidRDefault="000345FA" w:rsidP="000345FA">
                            <w:pPr>
                              <w:spacing w:line="2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please ask for:</w:t>
                            </w:r>
                          </w:p>
                          <w:p w14:paraId="73AC2332" w14:textId="77777777" w:rsidR="000345FA" w:rsidRDefault="000345FA" w:rsidP="000345FA">
                            <w:pPr>
                              <w:spacing w:line="30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telephone:</w:t>
                            </w:r>
                          </w:p>
                          <w:p w14:paraId="2DCF2436" w14:textId="77777777" w:rsidR="000345FA" w:rsidRDefault="000345FA" w:rsidP="000345FA">
                            <w:pPr>
                              <w:spacing w:line="3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e-mail:</w:t>
                            </w:r>
                          </w:p>
                          <w:p w14:paraId="7EACE695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my ref:</w:t>
                            </w:r>
                          </w:p>
                          <w:p w14:paraId="6AADCBEE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48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0pt;margin-top:8.9pt;width:90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" filled="f" stroked="f" strokeweight="0">
                <v:textbox>
                  <w:txbxContent>
                    <w:p w14:paraId="24F8B107" w14:textId="77777777" w:rsidR="000345FA" w:rsidRDefault="000345FA" w:rsidP="000345FA">
                      <w:pPr>
                        <w:spacing w:line="2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please ask for:</w:t>
                      </w:r>
                    </w:p>
                    <w:p w14:paraId="73AC2332" w14:textId="77777777" w:rsidR="000345FA" w:rsidRDefault="000345FA" w:rsidP="000345FA">
                      <w:pPr>
                        <w:spacing w:line="30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telephone:</w:t>
                      </w:r>
                    </w:p>
                    <w:p w14:paraId="2DCF2436" w14:textId="77777777" w:rsidR="000345FA" w:rsidRDefault="000345FA" w:rsidP="000345FA">
                      <w:pPr>
                        <w:spacing w:line="3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e-mail:</w:t>
                      </w:r>
                    </w:p>
                    <w:p w14:paraId="7EACE695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my ref:</w:t>
                      </w:r>
                    </w:p>
                    <w:p w14:paraId="6AADCBEE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007856" wp14:editId="10DE94CA">
                <wp:simplePos x="0" y="0"/>
                <wp:positionH relativeFrom="column">
                  <wp:posOffset>4279900</wp:posOffset>
                </wp:positionH>
                <wp:positionV relativeFrom="paragraph">
                  <wp:posOffset>133985</wp:posOffset>
                </wp:positionV>
                <wp:extent cx="1778000" cy="1341755"/>
                <wp:effectExtent l="1270" t="0" r="190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A0DF9" w14:textId="77777777" w:rsidR="000345FA" w:rsidRDefault="000345FA" w:rsidP="000345FA">
                            <w:pPr>
                              <w:pStyle w:val="addresses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Council Offices</w:t>
                            </w:r>
                          </w:p>
                          <w:p w14:paraId="2016E146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Church Walk</w:t>
                            </w:r>
                          </w:p>
                          <w:p w14:paraId="28CD0FC6" w14:textId="255C3D50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</w:t>
                            </w:r>
                            <w:r w:rsidR="00F52B53">
                              <w:rPr>
                                <w:rFonts w:cs="Arial"/>
                              </w:rPr>
                              <w:t>litheroe</w:t>
                            </w:r>
                          </w:p>
                          <w:p w14:paraId="66CA969C" w14:textId="25622666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Lancashire</w:t>
                            </w:r>
                            <w:r w:rsidR="00F52B53">
                              <w:rPr>
                                <w:rFonts w:cs="Arial"/>
                              </w:rPr>
                              <w:t xml:space="preserve">, </w:t>
                            </w:r>
                            <w:r>
                              <w:rPr>
                                <w:rFonts w:cs="Arial"/>
                              </w:rPr>
                              <w:t>BB7 2RA</w:t>
                            </w:r>
                          </w:p>
                          <w:p w14:paraId="0500BCC9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Switchboard: 01200 425111</w:t>
                            </w:r>
                          </w:p>
                          <w:p w14:paraId="085723E5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Fax: 01200 414487</w:t>
                            </w:r>
                          </w:p>
                          <w:p w14:paraId="521E8113" w14:textId="77777777" w:rsidR="00F52B53" w:rsidRDefault="00F01883" w:rsidP="00F52B53">
                            <w:pPr>
                              <w:rPr>
                                <w:rFonts w:cs="Arial"/>
                              </w:rPr>
                            </w:pPr>
                            <w:hyperlink r:id="rId7" w:history="1">
                              <w:r w:rsidR="00F52B53">
                                <w:rPr>
                                  <w:rStyle w:val="Hyperlink"/>
                                  <w:rFonts w:cs="Arial"/>
                                </w:rPr>
                                <w:t>www.ribblevalley.gov.uk</w:t>
                              </w:r>
                            </w:hyperlink>
                          </w:p>
                          <w:p w14:paraId="1208B680" w14:textId="4167DA1E" w:rsidR="000345FA" w:rsidRDefault="000345FA" w:rsidP="000345F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07856" id="Text Box 5" o:spid="_x0000_s1027" type="#_x0000_t202" style="position:absolute;left:0;text-align:left;margin-left:337pt;margin-top:10.55pt;width:140pt;height:10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" stroked="f">
                <v:textbox>
                  <w:txbxContent>
                    <w:p w14:paraId="3B9A0DF9" w14:textId="77777777" w:rsidR="000345FA" w:rsidRDefault="000345FA" w:rsidP="000345FA">
                      <w:pPr>
                        <w:pStyle w:val="addresses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Council Offices</w:t>
                      </w:r>
                    </w:p>
                    <w:p w14:paraId="2016E146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Church Walk</w:t>
                      </w:r>
                    </w:p>
                    <w:p w14:paraId="28CD0FC6" w14:textId="255C3D50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</w:t>
                      </w:r>
                      <w:r w:rsidR="00F52B53">
                        <w:rPr>
                          <w:rFonts w:cs="Arial"/>
                        </w:rPr>
                        <w:t>litheroe</w:t>
                      </w:r>
                    </w:p>
                    <w:p w14:paraId="66CA969C" w14:textId="25622666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Lancashire</w:t>
                      </w:r>
                      <w:r w:rsidR="00F52B53">
                        <w:rPr>
                          <w:rFonts w:cs="Arial"/>
                        </w:rPr>
                        <w:t xml:space="preserve">, </w:t>
                      </w:r>
                      <w:r>
                        <w:rPr>
                          <w:rFonts w:cs="Arial"/>
                        </w:rPr>
                        <w:t>BB7 2RA</w:t>
                      </w:r>
                    </w:p>
                    <w:p w14:paraId="0500BCC9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Switchboard: 01200 425111</w:t>
                      </w:r>
                    </w:p>
                    <w:p w14:paraId="085723E5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Fax: 01200 414487</w:t>
                      </w:r>
                    </w:p>
                    <w:p w14:paraId="521E8113" w14:textId="77777777" w:rsidR="00F52B53" w:rsidRDefault="00F01883" w:rsidP="00F52B53">
                      <w:pPr>
                        <w:rPr>
                          <w:rFonts w:cs="Arial"/>
                        </w:rPr>
                      </w:pPr>
                      <w:hyperlink r:id="rId8" w:history="1">
                        <w:r w:rsidR="00F52B53">
                          <w:rPr>
                            <w:rStyle w:val="Hyperlink"/>
                            <w:rFonts w:cs="Arial"/>
                          </w:rPr>
                          <w:t>www.ribblevalley.gov.uk</w:t>
                        </w:r>
                      </w:hyperlink>
                    </w:p>
                    <w:p w14:paraId="1208B680" w14:textId="4167DA1E" w:rsidR="000345FA" w:rsidRDefault="000345FA" w:rsidP="000345FA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14:paraId="0BE752B1" w14:textId="61943C9F" w:rsidR="000345FA" w:rsidRPr="00F52B53" w:rsidRDefault="00F52B53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Lucy Walker</w:t>
      </w:r>
    </w:p>
    <w:p w14:paraId="445BF790" w14:textId="4CC9590C" w:rsidR="000345FA" w:rsidRPr="00597279" w:rsidRDefault="002D224D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01200 425111</w:t>
      </w:r>
    </w:p>
    <w:p w14:paraId="6E8102F0" w14:textId="328E7BDE" w:rsidR="000345FA" w:rsidRPr="00F52B53" w:rsidRDefault="00F01883" w:rsidP="00F52B53">
      <w:pPr>
        <w:pStyle w:val="start"/>
        <w:tabs>
          <w:tab w:val="left" w:pos="720"/>
        </w:tabs>
        <w:spacing w:after="80" w:line="320" w:lineRule="exact"/>
        <w:rPr>
          <w:lang w:val="en-GB"/>
        </w:rPr>
      </w:pPr>
      <w:hyperlink r:id="rId9" w:history="1">
        <w:r w:rsidR="0096000C" w:rsidRPr="00FE76B2">
          <w:rPr>
            <w:rStyle w:val="Hyperlink"/>
            <w:lang w:val="en-GB"/>
          </w:rPr>
          <w:t>planning@ribblevalley.gov.uk</w:t>
        </w:r>
      </w:hyperlink>
      <w:r w:rsidR="0096000C">
        <w:rPr>
          <w:lang w:val="en-GB"/>
        </w:rPr>
        <w:t xml:space="preserve"> </w:t>
      </w:r>
    </w:p>
    <w:p w14:paraId="665AB56F" w14:textId="02779316" w:rsidR="000345FA" w:rsidRDefault="00F52B53" w:rsidP="000345FA">
      <w:pPr>
        <w:pStyle w:val="start"/>
        <w:tabs>
          <w:tab w:val="left" w:pos="720"/>
        </w:tabs>
        <w:spacing w:after="80" w:line="220" w:lineRule="exact"/>
        <w:rPr>
          <w:lang w:val="en-GB"/>
        </w:rPr>
      </w:pPr>
      <w:r>
        <w:rPr>
          <w:lang w:val="en-GB"/>
        </w:rPr>
        <w:t>3/202</w:t>
      </w:r>
      <w:r w:rsidR="00FC656D">
        <w:rPr>
          <w:lang w:val="en-GB"/>
        </w:rPr>
        <w:t>4/0</w:t>
      </w:r>
      <w:r w:rsidR="00BE6465">
        <w:rPr>
          <w:lang w:val="en-GB"/>
        </w:rPr>
        <w:t>1</w:t>
      </w:r>
      <w:r w:rsidR="00730B04">
        <w:rPr>
          <w:lang w:val="en-GB"/>
        </w:rPr>
        <w:t>31</w:t>
      </w:r>
    </w:p>
    <w:p w14:paraId="63A83ACD" w14:textId="4FFF0238" w:rsidR="003D5381" w:rsidRDefault="003B4846" w:rsidP="000345FA">
      <w:pPr>
        <w:pStyle w:val="start"/>
        <w:tabs>
          <w:tab w:val="left" w:pos="720"/>
        </w:tabs>
        <w:spacing w:after="80" w:line="220" w:lineRule="exact"/>
        <w:rPr>
          <w:lang w:val="en-GB"/>
        </w:rPr>
      </w:pPr>
      <w:r>
        <w:rPr>
          <w:lang w:val="en-GB"/>
        </w:rPr>
        <w:t>1</w:t>
      </w:r>
      <w:r w:rsidR="00580E01">
        <w:rPr>
          <w:lang w:val="en-GB"/>
        </w:rPr>
        <w:t>5</w:t>
      </w:r>
      <w:r w:rsidR="00CA634E">
        <w:rPr>
          <w:lang w:val="en-GB"/>
        </w:rPr>
        <w:t>th</w:t>
      </w:r>
      <w:r w:rsidR="00BA11D9">
        <w:rPr>
          <w:lang w:val="en-GB"/>
        </w:rPr>
        <w:t xml:space="preserve"> </w:t>
      </w:r>
      <w:r w:rsidR="00CA634E">
        <w:rPr>
          <w:lang w:val="en-GB"/>
        </w:rPr>
        <w:t>March</w:t>
      </w:r>
      <w:r w:rsidR="00BA11D9">
        <w:rPr>
          <w:lang w:val="en-GB"/>
        </w:rPr>
        <w:t xml:space="preserve"> 202</w:t>
      </w:r>
      <w:r w:rsidR="00820E93">
        <w:rPr>
          <w:lang w:val="en-GB"/>
        </w:rPr>
        <w:t>4</w:t>
      </w:r>
    </w:p>
    <w:p w14:paraId="62F99B9D" w14:textId="77777777" w:rsidR="002425A5" w:rsidRPr="002425A5" w:rsidRDefault="002425A5" w:rsidP="002425A5">
      <w:pPr>
        <w:pStyle w:val="start"/>
        <w:tabs>
          <w:tab w:val="left" w:pos="720"/>
        </w:tabs>
        <w:spacing w:line="320" w:lineRule="exact"/>
      </w:pPr>
    </w:p>
    <w:p w14:paraId="55781B77" w14:textId="7F59119D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Dear </w:t>
      </w:r>
      <w:r w:rsidR="004E0F52">
        <w:rPr>
          <w:rFonts w:ascii="Calibri" w:hAnsi="Calibri"/>
        </w:rPr>
        <w:t>Hayhurst and Son</w:t>
      </w:r>
    </w:p>
    <w:p w14:paraId="7BC292E5" w14:textId="77777777" w:rsidR="007E26BD" w:rsidRPr="00597279" w:rsidRDefault="007E26BD">
      <w:pPr>
        <w:rPr>
          <w:rFonts w:ascii="Calibri" w:hAnsi="Calibri"/>
        </w:rPr>
      </w:pPr>
    </w:p>
    <w:p w14:paraId="728A6641" w14:textId="1C252A36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</w:t>
      </w:r>
      <w:r w:rsidR="00A60586">
        <w:rPr>
          <w:rFonts w:ascii="Calibri" w:hAnsi="Calibri"/>
        </w:rPr>
        <w:t xml:space="preserve">SCHEDULE 2 </w:t>
      </w:r>
      <w:r w:rsidRPr="00597279">
        <w:rPr>
          <w:rFonts w:ascii="Calibri" w:hAnsi="Calibri"/>
        </w:rPr>
        <w:t xml:space="preserve">PART 6 </w:t>
      </w:r>
    </w:p>
    <w:p w14:paraId="4281D09C" w14:textId="77777777" w:rsidR="007E26BD" w:rsidRPr="00597279" w:rsidRDefault="007E26BD">
      <w:pPr>
        <w:rPr>
          <w:rFonts w:ascii="Calibri" w:hAnsi="Calibri"/>
        </w:rPr>
      </w:pPr>
    </w:p>
    <w:p w14:paraId="092CDA66" w14:textId="6D925473" w:rsidR="007E26BD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2D224D">
        <w:rPr>
          <w:rFonts w:ascii="Calibri" w:hAnsi="Calibri"/>
        </w:rPr>
        <w:t>Prior</w:t>
      </w:r>
      <w:r w:rsidR="00FC656D">
        <w:rPr>
          <w:rFonts w:ascii="Calibri" w:hAnsi="Calibri"/>
        </w:rPr>
        <w:t xml:space="preserve"> </w:t>
      </w:r>
      <w:r w:rsidR="00CA634E">
        <w:rPr>
          <w:rFonts w:ascii="Calibri" w:hAnsi="Calibri"/>
        </w:rPr>
        <w:t xml:space="preserve">notification for </w:t>
      </w:r>
      <w:r w:rsidR="004E0F52">
        <w:rPr>
          <w:rFonts w:ascii="Calibri" w:hAnsi="Calibri"/>
        </w:rPr>
        <w:t>the construction of one concrete agricultural track 130m long by 4.6m wide and 50m long by 7.6m wide.</w:t>
      </w:r>
    </w:p>
    <w:p w14:paraId="002050D1" w14:textId="77777777" w:rsidR="0098681A" w:rsidRDefault="0098681A">
      <w:pPr>
        <w:rPr>
          <w:rFonts w:ascii="Calibri" w:hAnsi="Calibri"/>
        </w:rPr>
      </w:pPr>
    </w:p>
    <w:p w14:paraId="27D3BBC2" w14:textId="0D1887B3" w:rsidR="0098681A" w:rsidRPr="00597279" w:rsidRDefault="0098681A">
      <w:pPr>
        <w:rPr>
          <w:rFonts w:ascii="Calibri" w:hAnsi="Calibri"/>
        </w:rPr>
      </w:pPr>
      <w:r>
        <w:rPr>
          <w:rFonts w:ascii="Calibri" w:hAnsi="Calibri"/>
        </w:rPr>
        <w:t xml:space="preserve">Location: </w:t>
      </w:r>
      <w:r w:rsidR="004E0F52">
        <w:rPr>
          <w:rFonts w:ascii="Calibri" w:hAnsi="Calibri"/>
        </w:rPr>
        <w:t>Wheatley Farm, Four Acre Lane, Thornley, PR3 2TD</w:t>
      </w:r>
    </w:p>
    <w:p w14:paraId="18C339D9" w14:textId="77777777" w:rsidR="000345FA" w:rsidRPr="00597279" w:rsidRDefault="000345FA">
      <w:pPr>
        <w:rPr>
          <w:rFonts w:ascii="Calibri" w:hAnsi="Calibri"/>
        </w:rPr>
      </w:pPr>
    </w:p>
    <w:p w14:paraId="148EF58E" w14:textId="682464FB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</w:t>
      </w:r>
      <w:r w:rsidR="00A60586">
        <w:rPr>
          <w:rFonts w:ascii="Calibri" w:hAnsi="Calibri"/>
        </w:rPr>
        <w:t>P</w:t>
      </w:r>
      <w:r w:rsidRPr="00597279">
        <w:rPr>
          <w:rFonts w:ascii="Calibri" w:hAnsi="Calibri"/>
        </w:rPr>
        <w:t>art 6 of the Town and Country Planning (General Permitted Development)</w:t>
      </w:r>
      <w:r w:rsidR="0098681A">
        <w:rPr>
          <w:rFonts w:ascii="Calibri" w:hAnsi="Calibri"/>
        </w:rPr>
        <w:t xml:space="preserve"> (England)</w:t>
      </w:r>
      <w:r w:rsidRPr="00597279">
        <w:rPr>
          <w:rFonts w:ascii="Calibri" w:hAnsi="Calibri"/>
        </w:rPr>
        <w:t xml:space="preserve">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</w:t>
      </w:r>
      <w:r w:rsidR="00A60586">
        <w:rPr>
          <w:rFonts w:ascii="Calibri" w:hAnsi="Calibri"/>
        </w:rPr>
        <w:t xml:space="preserve">(as amended) </w:t>
      </w:r>
      <w:r w:rsidRPr="00597279">
        <w:rPr>
          <w:rFonts w:ascii="Calibri" w:hAnsi="Calibri"/>
        </w:rPr>
        <w:t>to determine whether full details are required for the above proposal.</w:t>
      </w:r>
    </w:p>
    <w:p w14:paraId="4B6EF325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570CA27" w14:textId="67E57BFA" w:rsidR="0098681A" w:rsidRDefault="0098681A" w:rsidP="00A02B56">
      <w:pPr>
        <w:jc w:val="left"/>
        <w:rPr>
          <w:rFonts w:ascii="Calibri" w:hAnsi="Calibri"/>
        </w:rPr>
      </w:pPr>
      <w:r>
        <w:rPr>
          <w:rFonts w:ascii="Calibri" w:hAnsi="Calibri"/>
        </w:rPr>
        <w:t>On the basis of the information you have provided, I wish to inform you that the Council have resolved that Prior Approval i</w:t>
      </w:r>
      <w:r w:rsidR="008F6ED0">
        <w:rPr>
          <w:rFonts w:ascii="Calibri" w:hAnsi="Calibri"/>
        </w:rPr>
        <w:t>s</w:t>
      </w:r>
      <w:r>
        <w:rPr>
          <w:rFonts w:ascii="Calibri" w:hAnsi="Calibri"/>
        </w:rPr>
        <w:t xml:space="preserve"> REFUSED for the following reason(s): </w:t>
      </w:r>
    </w:p>
    <w:p w14:paraId="04A7486D" w14:textId="77777777" w:rsidR="0098681A" w:rsidRDefault="0098681A" w:rsidP="00A02B56">
      <w:pPr>
        <w:jc w:val="left"/>
        <w:rPr>
          <w:rFonts w:ascii="Calibri" w:hAnsi="Calibri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8278"/>
      </w:tblGrid>
      <w:tr w:rsidR="0098681A" w14:paraId="4ADE164E" w14:textId="77777777" w:rsidTr="0098681A">
        <w:tc>
          <w:tcPr>
            <w:tcW w:w="0" w:type="auto"/>
            <w:hideMark/>
          </w:tcPr>
          <w:p w14:paraId="0C7FBFF7" w14:textId="77777777" w:rsidR="0098681A" w:rsidRPr="00ED6339" w:rsidRDefault="0098681A">
            <w:pPr>
              <w:rPr>
                <w:rFonts w:ascii="Calibri" w:hAnsi="Calibri"/>
              </w:rPr>
            </w:pPr>
            <w:r w:rsidRPr="00ED6339">
              <w:rPr>
                <w:rFonts w:ascii="Calibri" w:hAnsi="Calibri"/>
              </w:rPr>
              <w:t>1</w:t>
            </w:r>
          </w:p>
          <w:p w14:paraId="7EE8F18F" w14:textId="77777777" w:rsidR="00ED6339" w:rsidRPr="00ED6339" w:rsidRDefault="00ED6339">
            <w:pPr>
              <w:rPr>
                <w:rFonts w:ascii="Calibri" w:hAnsi="Calibri"/>
              </w:rPr>
            </w:pPr>
          </w:p>
          <w:p w14:paraId="01DA4BFC" w14:textId="77777777" w:rsidR="00ED6339" w:rsidRPr="00ED6339" w:rsidRDefault="00ED6339">
            <w:pPr>
              <w:rPr>
                <w:rFonts w:ascii="Calibri" w:hAnsi="Calibri"/>
              </w:rPr>
            </w:pPr>
          </w:p>
          <w:p w14:paraId="0F465989" w14:textId="77777777" w:rsidR="00ED6339" w:rsidRPr="00ED6339" w:rsidRDefault="00ED6339">
            <w:pPr>
              <w:rPr>
                <w:rFonts w:ascii="Calibri" w:hAnsi="Calibri"/>
              </w:rPr>
            </w:pPr>
          </w:p>
          <w:p w14:paraId="3A378E6C" w14:textId="77777777" w:rsidR="00ED6339" w:rsidRDefault="00ED6339">
            <w:pPr>
              <w:rPr>
                <w:rFonts w:ascii="Calibri" w:hAnsi="Calibri"/>
              </w:rPr>
            </w:pPr>
          </w:p>
          <w:p w14:paraId="28EF1A62" w14:textId="77777777" w:rsidR="00ED6339" w:rsidRPr="00ED6339" w:rsidRDefault="00ED6339">
            <w:pPr>
              <w:rPr>
                <w:rFonts w:ascii="Calibri" w:hAnsi="Calibri"/>
              </w:rPr>
            </w:pPr>
          </w:p>
          <w:p w14:paraId="08F747A1" w14:textId="77777777" w:rsidR="00ED6339" w:rsidRDefault="00ED6339">
            <w:pPr>
              <w:rPr>
                <w:rFonts w:ascii="Calibri" w:hAnsi="Calibri"/>
              </w:rPr>
            </w:pPr>
          </w:p>
          <w:p w14:paraId="2B6DB50F" w14:textId="6EAD49DB" w:rsidR="00ED6339" w:rsidRPr="00ED6339" w:rsidRDefault="00ED6339">
            <w:pPr>
              <w:rPr>
                <w:rFonts w:ascii="Calibri" w:hAnsi="Calibri"/>
              </w:rPr>
            </w:pPr>
            <w:r w:rsidRPr="00ED6339">
              <w:rPr>
                <w:rFonts w:ascii="Calibri" w:hAnsi="Calibri"/>
              </w:rPr>
              <w:t>2</w:t>
            </w:r>
          </w:p>
        </w:tc>
        <w:tc>
          <w:tcPr>
            <w:tcW w:w="0" w:type="auto"/>
            <w:hideMark/>
          </w:tcPr>
          <w:p w14:paraId="5C0B47A9" w14:textId="5667FEF8" w:rsidR="00ED6339" w:rsidRDefault="004E0F52" w:rsidP="00CA634E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Insufficient evidence has been provided to demonstrate that the proposed development would be reasonably necessary for the purposes of agriculture </w:t>
            </w:r>
            <w:r w:rsidR="00ED6339">
              <w:rPr>
                <w:rFonts w:ascii="Calibri" w:hAnsi="Calibri"/>
                <w:bCs/>
                <w:szCs w:val="22"/>
              </w:rPr>
              <w:t>as</w:t>
            </w:r>
            <w:r>
              <w:rPr>
                <w:rFonts w:ascii="Calibri" w:hAnsi="Calibri"/>
                <w:bCs/>
                <w:szCs w:val="22"/>
              </w:rPr>
              <w:t xml:space="preserve"> the submitted information fails to show that the proposed development is needed to support the agricultural activity currently in operation on the agricultural holding. </w:t>
            </w:r>
            <w:r w:rsidR="00ED6339">
              <w:rPr>
                <w:rFonts w:ascii="Calibri" w:hAnsi="Calibri"/>
                <w:bCs/>
                <w:szCs w:val="22"/>
              </w:rPr>
              <w:t>As such the proposal is not considered to amount to permitted development as defined in Schedule 2 Part 6 Class A (A) of the Town and Country Planning (General Permitted Development) (England) Order 2015.</w:t>
            </w:r>
          </w:p>
          <w:p w14:paraId="37E7396E" w14:textId="77777777" w:rsidR="00ED6339" w:rsidRDefault="00ED6339" w:rsidP="00CA634E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</w:p>
          <w:p w14:paraId="2AC7B7AC" w14:textId="7FD109CB" w:rsidR="0098681A" w:rsidRPr="00CA634E" w:rsidRDefault="00ED6339" w:rsidP="00CA634E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Notwithstanding the above, for completeness the Local Planning Authority has gone on to assess the design and siting of the proposal having regard to Schedule 2 Part 6 Class A Condition A2 (2) (i) of the Town and Country Planning (General Permitted Development) (England) Order 2015, and has deemed that p</w:t>
            </w:r>
            <w:r w:rsidR="004E0F52">
              <w:rPr>
                <w:rFonts w:ascii="Calibri" w:hAnsi="Calibri"/>
                <w:bCs/>
                <w:szCs w:val="22"/>
              </w:rPr>
              <w:t xml:space="preserve">rior approval is required and refused in regard to siting. </w:t>
            </w:r>
          </w:p>
        </w:tc>
      </w:tr>
    </w:tbl>
    <w:p w14:paraId="788352F1" w14:textId="77777777" w:rsidR="0098681A" w:rsidRDefault="0098681A" w:rsidP="00D5464E">
      <w:pPr>
        <w:jc w:val="left"/>
        <w:rPr>
          <w:rFonts w:ascii="Calibri" w:hAnsi="Calibri"/>
        </w:rPr>
      </w:pPr>
    </w:p>
    <w:p w14:paraId="6EC72791" w14:textId="034736BF" w:rsidR="002269D4" w:rsidRPr="003B0B78" w:rsidRDefault="002269D4" w:rsidP="00D5464E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Please contact Lucy Walker if you require any further information. </w:t>
      </w:r>
      <w:r w:rsidR="003B0B78" w:rsidRPr="003B0B78">
        <w:rPr>
          <w:rFonts w:ascii="Calibri" w:hAnsi="Calibri"/>
        </w:rPr>
        <w:t>This Decision Notice should be read in conjunction with the officer’s report which is available to view on the website.</w:t>
      </w:r>
    </w:p>
    <w:p w14:paraId="527E30D0" w14:textId="423224B8" w:rsidR="007E26BD" w:rsidRPr="00597279" w:rsidRDefault="007E26BD" w:rsidP="00A02B56">
      <w:pPr>
        <w:jc w:val="left"/>
        <w:rPr>
          <w:rFonts w:ascii="Calibri" w:hAnsi="Calibri"/>
        </w:rPr>
      </w:pPr>
    </w:p>
    <w:p w14:paraId="4E237879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1D19CCA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14:paraId="2178BB44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2FB4D6ED" w14:textId="77777777" w:rsidR="00F62A36" w:rsidRDefault="00F62A36" w:rsidP="00F62A36">
      <w:pPr>
        <w:rPr>
          <w:rFonts w:ascii="Arial" w:hAnsi="Arial" w:cs="Arial"/>
          <w:b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47A616EB" w14:textId="77777777" w:rsidR="00F62A36" w:rsidRDefault="00F62A36" w:rsidP="00F62A36">
      <w:pPr>
        <w:rPr>
          <w:rFonts w:ascii="Arial" w:hAnsi="Arial" w:cs="Arial"/>
        </w:rPr>
      </w:pPr>
    </w:p>
    <w:p w14:paraId="49CA0086" w14:textId="77777777" w:rsidR="00F62A36" w:rsidRDefault="00F62A36" w:rsidP="00F62A36">
      <w:pPr>
        <w:rPr>
          <w:rFonts w:ascii="Arial" w:hAnsi="Arial" w:cs="Arial"/>
        </w:rPr>
      </w:pPr>
    </w:p>
    <w:p w14:paraId="6582F5A3" w14:textId="77777777" w:rsidR="00F62A36" w:rsidRDefault="00F62A36" w:rsidP="00F62A36">
      <w:pPr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6C1649B3" w14:textId="77777777" w:rsidR="007E26BD" w:rsidRPr="00597279" w:rsidRDefault="00F62A36" w:rsidP="00F62A36">
      <w:pPr>
        <w:rPr>
          <w:rFonts w:ascii="Calibri" w:hAnsi="Calibri"/>
        </w:rPr>
      </w:pPr>
      <w:r>
        <w:rPr>
          <w:rFonts w:ascii="Arial" w:hAnsi="Arial" w:cs="Arial"/>
        </w:rPr>
        <w:t>DIRECTOR OF ECONOMIC DEVELOPMENT AND PLANNING</w:t>
      </w:r>
    </w:p>
    <w:p w14:paraId="2E164FEA" w14:textId="05736D76" w:rsidR="007E26BD" w:rsidRPr="00597279" w:rsidRDefault="00FC656D">
      <w:pPr>
        <w:rPr>
          <w:rFonts w:ascii="Calibri" w:hAnsi="Calibri"/>
        </w:rPr>
      </w:pPr>
      <w:r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383AFC51" wp14:editId="43D4C671">
                <wp:simplePos x="0" y="0"/>
                <wp:positionH relativeFrom="margin">
                  <wp:align>right</wp:align>
                </wp:positionH>
                <wp:positionV relativeFrom="margin">
                  <wp:posOffset>7839075</wp:posOffset>
                </wp:positionV>
                <wp:extent cx="1771650" cy="1028700"/>
                <wp:effectExtent l="0" t="0" r="0" b="0"/>
                <wp:wrapNone/>
                <wp:docPr id="201175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ABA40" w14:textId="6FBCB441" w:rsidR="00FC656D" w:rsidRDefault="00FC656D" w:rsidP="00FC656D">
                            <w:pPr>
                              <w:pStyle w:val="addresses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Agent </w:t>
                            </w:r>
                          </w:p>
                          <w:p w14:paraId="107E9C54" w14:textId="73BC17BC" w:rsidR="00FC656D" w:rsidRDefault="00A54C50" w:rsidP="00FC656D">
                            <w:pPr>
                              <w:pStyle w:val="addresses"/>
                            </w:pPr>
                            <w:r>
                              <w:t>David Wrigley Planning</w:t>
                            </w:r>
                          </w:p>
                          <w:p w14:paraId="79C790EF" w14:textId="57E4C482" w:rsidR="00A54C50" w:rsidRDefault="00A54C50" w:rsidP="00FC656D">
                            <w:pPr>
                              <w:pStyle w:val="addresses"/>
                            </w:pPr>
                            <w:r>
                              <w:t>Fairfield Business Park</w:t>
                            </w:r>
                          </w:p>
                          <w:p w14:paraId="68A3C17B" w14:textId="713F8150" w:rsidR="00A54C50" w:rsidRDefault="00A54C50" w:rsidP="00FC656D">
                            <w:pPr>
                              <w:pStyle w:val="addresses"/>
                            </w:pPr>
                            <w:r>
                              <w:t>Longsight Road</w:t>
                            </w:r>
                          </w:p>
                          <w:p w14:paraId="3106A02A" w14:textId="488C2497" w:rsidR="00A54C50" w:rsidRDefault="00A54C50" w:rsidP="00FC656D">
                            <w:pPr>
                              <w:pStyle w:val="addresses"/>
                            </w:pPr>
                            <w:r>
                              <w:t>Clayton-le-Dale</w:t>
                            </w:r>
                          </w:p>
                          <w:p w14:paraId="0355D941" w14:textId="34C6960E" w:rsidR="00A54C50" w:rsidRDefault="00A54C50" w:rsidP="00FC656D">
                            <w:pPr>
                              <w:pStyle w:val="addresses"/>
                            </w:pPr>
                            <w:r>
                              <w:t>BB2 7JA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AFC51" id="_x0000_s1028" type="#_x0000_t202" style="position:absolute;left:0;text-align:left;margin-left:88.3pt;margin-top:617.25pt;width:139.5pt;height:81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" filled="f" stroked="f" strokecolor="silver">
                <v:textbox>
                  <w:txbxContent>
                    <w:p w14:paraId="531ABA40" w14:textId="6FBCB441" w:rsidR="00FC656D" w:rsidRDefault="00FC656D" w:rsidP="00FC656D">
                      <w:pPr>
                        <w:pStyle w:val="addresses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Agent </w:t>
                      </w:r>
                    </w:p>
                    <w:p w14:paraId="107E9C54" w14:textId="73BC17BC" w:rsidR="00FC656D" w:rsidRDefault="00A54C50" w:rsidP="00FC656D">
                      <w:pPr>
                        <w:pStyle w:val="addresses"/>
                      </w:pPr>
                      <w:r>
                        <w:t>David Wrigley Planning</w:t>
                      </w:r>
                    </w:p>
                    <w:p w14:paraId="79C790EF" w14:textId="57E4C482" w:rsidR="00A54C50" w:rsidRDefault="00A54C50" w:rsidP="00FC656D">
                      <w:pPr>
                        <w:pStyle w:val="addresses"/>
                      </w:pPr>
                      <w:r>
                        <w:t>Fairfield Business Park</w:t>
                      </w:r>
                    </w:p>
                    <w:p w14:paraId="68A3C17B" w14:textId="713F8150" w:rsidR="00A54C50" w:rsidRDefault="00A54C50" w:rsidP="00FC656D">
                      <w:pPr>
                        <w:pStyle w:val="addresses"/>
                      </w:pPr>
                      <w:r>
                        <w:t>Longsight Road</w:t>
                      </w:r>
                    </w:p>
                    <w:p w14:paraId="3106A02A" w14:textId="488C2497" w:rsidR="00A54C50" w:rsidRDefault="00A54C50" w:rsidP="00FC656D">
                      <w:pPr>
                        <w:pStyle w:val="addresses"/>
                      </w:pPr>
                      <w:r>
                        <w:t>Clayton-le-Dale</w:t>
                      </w:r>
                    </w:p>
                    <w:p w14:paraId="0355D941" w14:textId="34C6960E" w:rsidR="00A54C50" w:rsidRDefault="00A54C50" w:rsidP="00FC656D">
                      <w:pPr>
                        <w:pStyle w:val="addresses"/>
                      </w:pPr>
                      <w:r>
                        <w:t>BB2 7JA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2D224D"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015463F" wp14:editId="25E840B9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1533525" cy="10287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88C64" w14:textId="77777777" w:rsidR="00FC656D" w:rsidRDefault="00FC656D">
                            <w:pPr>
                              <w:pStyle w:val="addresses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Applicant </w:t>
                            </w:r>
                          </w:p>
                          <w:p w14:paraId="4053A5FA" w14:textId="0A092375" w:rsidR="00820E93" w:rsidRDefault="00A54C50">
                            <w:pPr>
                              <w:pStyle w:val="addresses"/>
                            </w:pPr>
                            <w:r>
                              <w:t>Hayhurst and 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5463F" id="_x0000_s1029" type="#_x0000_t202" style="position:absolute;left:0;text-align:left;margin-left:0;margin-top:0;width:120.75pt;height:81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" filled="f" stroked="f" strokecolor="silver">
                <v:textbox>
                  <w:txbxContent>
                    <w:p w14:paraId="39088C64" w14:textId="77777777" w:rsidR="00FC656D" w:rsidRDefault="00FC656D">
                      <w:pPr>
                        <w:pStyle w:val="addresses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Applicant </w:t>
                      </w:r>
                    </w:p>
                    <w:p w14:paraId="4053A5FA" w14:textId="0A092375" w:rsidR="00820E93" w:rsidRDefault="00A54C50">
                      <w:pPr>
                        <w:pStyle w:val="addresses"/>
                      </w:pPr>
                      <w:r>
                        <w:t>Hayhurst and Son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7E26BD" w:rsidRPr="00597279">
      <w:footerReference w:type="default" r:id="rId10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25B7" w14:textId="77777777" w:rsidR="002D224D" w:rsidRDefault="002D224D">
      <w:r>
        <w:separator/>
      </w:r>
    </w:p>
  </w:endnote>
  <w:endnote w:type="continuationSeparator" w:id="0">
    <w:p w14:paraId="10EA84C3" w14:textId="77777777" w:rsidR="002D224D" w:rsidRDefault="002D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B79D" w14:textId="77777777" w:rsidR="007E26BD" w:rsidRDefault="007E26BD">
    <w:pPr>
      <w:pStyle w:val="BodySingle"/>
      <w:jc w:val="right"/>
      <w:rPr>
        <w:sz w:val="16"/>
      </w:rPr>
    </w:pPr>
  </w:p>
  <w:p w14:paraId="1110C88C" w14:textId="77777777" w:rsidR="007E26BD" w:rsidRDefault="007E26BD">
    <w:pPr>
      <w:pStyle w:val="BodySingle"/>
      <w:jc w:val="right"/>
      <w:rPr>
        <w:sz w:val="16"/>
      </w:rPr>
    </w:pPr>
  </w:p>
  <w:p w14:paraId="4BEA536A" w14:textId="77777777" w:rsidR="007E26BD" w:rsidRDefault="007E26BD">
    <w:pPr>
      <w:pStyle w:val="BodySingle"/>
      <w:jc w:val="right"/>
      <w:rPr>
        <w:sz w:val="16"/>
      </w:rPr>
    </w:pPr>
  </w:p>
  <w:p w14:paraId="778ED7F4" w14:textId="77777777" w:rsidR="007E26BD" w:rsidRDefault="007E26BD">
    <w:pPr>
      <w:pStyle w:val="BodySingle"/>
      <w:jc w:val="right"/>
      <w:rPr>
        <w:sz w:val="16"/>
      </w:rPr>
    </w:pPr>
  </w:p>
  <w:p w14:paraId="3DFFB2A9" w14:textId="77777777" w:rsidR="007E26BD" w:rsidRDefault="007E26BD">
    <w:pPr>
      <w:pStyle w:val="BodySingle"/>
      <w:jc w:val="right"/>
      <w:rPr>
        <w:sz w:val="16"/>
      </w:rPr>
    </w:pPr>
  </w:p>
  <w:p w14:paraId="1575E386" w14:textId="77777777" w:rsidR="007E26BD" w:rsidRDefault="007E26BD">
    <w:pPr>
      <w:pStyle w:val="BodySing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B1E9" w14:textId="77777777" w:rsidR="002D224D" w:rsidRDefault="002D224D">
      <w:r>
        <w:separator/>
      </w:r>
    </w:p>
  </w:footnote>
  <w:footnote w:type="continuationSeparator" w:id="0">
    <w:p w14:paraId="505944DD" w14:textId="77777777" w:rsidR="002D224D" w:rsidRDefault="002D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AF62C35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573944"/>
    <w:multiLevelType w:val="hybridMultilevel"/>
    <w:tmpl w:val="4936F6A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451902252">
    <w:abstractNumId w:val="2"/>
  </w:num>
  <w:num w:numId="2" w16cid:durableId="1497988066">
    <w:abstractNumId w:val="0"/>
  </w:num>
  <w:num w:numId="3" w16cid:durableId="727726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4D"/>
    <w:rsid w:val="00004F1D"/>
    <w:rsid w:val="000345FA"/>
    <w:rsid w:val="00221718"/>
    <w:rsid w:val="002269D4"/>
    <w:rsid w:val="002425A5"/>
    <w:rsid w:val="00261D5D"/>
    <w:rsid w:val="002D224D"/>
    <w:rsid w:val="00303427"/>
    <w:rsid w:val="0034789C"/>
    <w:rsid w:val="003B0B78"/>
    <w:rsid w:val="003B4846"/>
    <w:rsid w:val="003D5381"/>
    <w:rsid w:val="003E394E"/>
    <w:rsid w:val="00417935"/>
    <w:rsid w:val="004E0F52"/>
    <w:rsid w:val="00580E01"/>
    <w:rsid w:val="00597279"/>
    <w:rsid w:val="005B4A21"/>
    <w:rsid w:val="005D5A4A"/>
    <w:rsid w:val="005F7795"/>
    <w:rsid w:val="00730B04"/>
    <w:rsid w:val="00782540"/>
    <w:rsid w:val="007E26BD"/>
    <w:rsid w:val="00820E93"/>
    <w:rsid w:val="008957A1"/>
    <w:rsid w:val="008F3121"/>
    <w:rsid w:val="008F6ED0"/>
    <w:rsid w:val="0096000C"/>
    <w:rsid w:val="0098681A"/>
    <w:rsid w:val="009C032C"/>
    <w:rsid w:val="00A02B56"/>
    <w:rsid w:val="00A54C50"/>
    <w:rsid w:val="00A60586"/>
    <w:rsid w:val="00B56A8B"/>
    <w:rsid w:val="00BA11D9"/>
    <w:rsid w:val="00BB2934"/>
    <w:rsid w:val="00BE6465"/>
    <w:rsid w:val="00C03BFE"/>
    <w:rsid w:val="00C42A29"/>
    <w:rsid w:val="00CA634E"/>
    <w:rsid w:val="00D1009C"/>
    <w:rsid w:val="00D30F06"/>
    <w:rsid w:val="00D5464E"/>
    <w:rsid w:val="00D8799C"/>
    <w:rsid w:val="00E45996"/>
    <w:rsid w:val="00E8096E"/>
    <w:rsid w:val="00ED6339"/>
    <w:rsid w:val="00ED72CF"/>
    <w:rsid w:val="00F01883"/>
    <w:rsid w:val="00F52B53"/>
    <w:rsid w:val="00F62A36"/>
    <w:rsid w:val="00F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A625E"/>
  <w15:chartTrackingRefBased/>
  <w15:docId w15:val="{A8D7219B-C16C-422D-A981-31108411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styleId="BodyText">
    <w:name w:val="Body Text"/>
    <w:basedOn w:val="Normal"/>
    <w:link w:val="BodyTextChar"/>
    <w:semiHidden/>
    <w:unhideWhenUsed/>
    <w:rsid w:val="000345FA"/>
    <w:rPr>
      <w:rFonts w:ascii="Arial" w:hAnsi="Arial" w:cs="Arial"/>
    </w:rPr>
  </w:style>
  <w:style w:type="character" w:customStyle="1" w:styleId="BodyTextChar">
    <w:name w:val="Body Text Char"/>
    <w:link w:val="BodyText"/>
    <w:semiHidden/>
    <w:rsid w:val="000345FA"/>
    <w:rPr>
      <w:rFonts w:ascii="Arial" w:hAnsi="Arial" w:cs="Arial"/>
      <w:lang w:eastAsia="en-US"/>
    </w:rPr>
  </w:style>
  <w:style w:type="character" w:styleId="Hyperlink">
    <w:name w:val="Hyperlink"/>
    <w:uiPriority w:val="99"/>
    <w:unhideWhenUsed/>
    <w:rsid w:val="0096000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600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464E"/>
    <w:pPr>
      <w:ind w:left="720"/>
      <w:contextualSpacing/>
    </w:pPr>
  </w:style>
  <w:style w:type="table" w:styleId="TableGrid">
    <w:name w:val="Table Grid"/>
    <w:basedOn w:val="TableNormal"/>
    <w:uiPriority w:val="59"/>
    <w:rsid w:val="009868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A63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glorfindel\departments\Planning\Planning%20share\01%20DM%20Resources\01%20DM%20Case%20Files\2023\230292%20Miles%20Hill\www.ribblevalle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glorfindel\departments\Planning\Planning%20share\01%20DM%20Resources\01%20DM%20Case%20Files\2023\230292%20Miles%20Hill\www.ribblevalley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anning@ribblevalley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0</TotalTime>
  <Pages>1</Pages>
  <Words>308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2057</CharactersWithSpaces>
  <SharedDoc>false</SharedDoc>
  <HLinks>
    <vt:vector size="6" baseType="variant"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dc:description/>
  <cp:lastModifiedBy>Carly Miskell</cp:lastModifiedBy>
  <cp:revision>2</cp:revision>
  <cp:lastPrinted>2005-01-27T15:30:00Z</cp:lastPrinted>
  <dcterms:created xsi:type="dcterms:W3CDTF">2024-03-15T09:10:00Z</dcterms:created>
  <dcterms:modified xsi:type="dcterms:W3CDTF">2024-03-15T09:10:00Z</dcterms:modified>
</cp:coreProperties>
</file>