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96"/>
        <w:gridCol w:w="602"/>
        <w:gridCol w:w="699"/>
        <w:gridCol w:w="579"/>
        <w:gridCol w:w="1030"/>
        <w:gridCol w:w="1030"/>
        <w:gridCol w:w="1031"/>
      </w:tblGrid>
      <w:tr w:rsidR="004A5EA9" w:rsidRPr="00D2449B" w14:paraId="230E00AF"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011264">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788F7CD1" w:rsidR="00B1590F" w:rsidRPr="00D2449B" w:rsidRDefault="00E0413A" w:rsidP="00D2449B">
            <w:pPr>
              <w:jc w:val="center"/>
              <w:rPr>
                <w:rFonts w:ascii="Calibri" w:hAnsi="Calibri"/>
                <w:b/>
                <w:szCs w:val="22"/>
              </w:rPr>
            </w:pPr>
            <w:r>
              <w:rPr>
                <w:rFonts w:ascii="Calibri" w:hAnsi="Calibri"/>
                <w:b/>
                <w:szCs w:val="22"/>
              </w:rPr>
              <w:t>EP</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1B816AB4" w:rsidR="00B1590F" w:rsidRPr="00D2449B" w:rsidRDefault="00200486" w:rsidP="00D2449B">
            <w:pPr>
              <w:jc w:val="center"/>
              <w:rPr>
                <w:rFonts w:ascii="Calibri" w:hAnsi="Calibri"/>
                <w:b/>
                <w:szCs w:val="22"/>
              </w:rPr>
            </w:pPr>
            <w:r>
              <w:rPr>
                <w:rFonts w:ascii="Calibri" w:hAnsi="Calibri"/>
                <w:b/>
                <w:szCs w:val="22"/>
              </w:rPr>
              <w:t>17/04/2024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14EF8ADD" w:rsidR="00B1590F" w:rsidRPr="00D2449B" w:rsidRDefault="005719EE" w:rsidP="008F6B76">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1A66F62C" w:rsidR="00B1590F" w:rsidRPr="00D2449B" w:rsidRDefault="005719EE" w:rsidP="00D2449B">
            <w:pPr>
              <w:jc w:val="center"/>
              <w:rPr>
                <w:rFonts w:ascii="Calibri" w:hAnsi="Calibri"/>
                <w:b/>
                <w:szCs w:val="22"/>
              </w:rPr>
            </w:pPr>
            <w:r>
              <w:rPr>
                <w:rFonts w:ascii="Calibri" w:hAnsi="Calibri"/>
                <w:b/>
                <w:szCs w:val="22"/>
              </w:rPr>
              <w:t>19/4/24</w:t>
            </w:r>
          </w:p>
        </w:tc>
      </w:tr>
      <w:tr w:rsidR="004A5EA9" w:rsidRPr="00D2449B" w14:paraId="2094A164" w14:textId="77777777" w:rsidTr="00011264">
        <w:trPr>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1126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3D2C2DF" w:rsidR="004A5EA9" w:rsidRPr="00250879" w:rsidRDefault="000C6262" w:rsidP="008542DE">
            <w:pPr>
              <w:rPr>
                <w:rFonts w:ascii="Calibri" w:hAnsi="Calibri"/>
                <w:color w:val="548DD4" w:themeColor="text2" w:themeTint="99"/>
                <w:szCs w:val="22"/>
              </w:rPr>
            </w:pPr>
            <w:r>
              <w:rPr>
                <w:rFonts w:ascii="Calibri" w:hAnsi="Calibri"/>
                <w:szCs w:val="22"/>
              </w:rPr>
              <w:t>3/</w:t>
            </w:r>
            <w:r w:rsidR="004A5EA9" w:rsidRPr="002C6277">
              <w:rPr>
                <w:rFonts w:ascii="Calibri" w:hAnsi="Calibri"/>
                <w:szCs w:val="22"/>
              </w:rPr>
              <w:t>20</w:t>
            </w:r>
            <w:r w:rsidR="00E0413A">
              <w:rPr>
                <w:rFonts w:ascii="Calibri" w:hAnsi="Calibri"/>
                <w:szCs w:val="22"/>
              </w:rPr>
              <w:t>2</w:t>
            </w:r>
            <w:r w:rsidR="00C75507">
              <w:rPr>
                <w:rFonts w:ascii="Calibri" w:hAnsi="Calibri"/>
                <w:szCs w:val="22"/>
              </w:rPr>
              <w:t>4/0</w:t>
            </w:r>
            <w:r w:rsidR="005519A8">
              <w:rPr>
                <w:rFonts w:ascii="Calibri" w:hAnsi="Calibri"/>
                <w:szCs w:val="22"/>
              </w:rPr>
              <w:t>1</w:t>
            </w:r>
            <w:r w:rsidR="00B2765F">
              <w:rPr>
                <w:rFonts w:ascii="Calibri" w:hAnsi="Calibri"/>
                <w:szCs w:val="22"/>
              </w:rPr>
              <w:t>50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01126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0726898D" w:rsidR="00CA7A7E" w:rsidRPr="00C0704D" w:rsidRDefault="00E0413A" w:rsidP="002C6277">
            <w:pPr>
              <w:rPr>
                <w:rFonts w:ascii="Calibri" w:hAnsi="Calibri"/>
                <w:szCs w:val="22"/>
              </w:rPr>
            </w:pPr>
            <w:r>
              <w:rPr>
                <w:rFonts w:ascii="Calibri" w:hAnsi="Calibri"/>
                <w:szCs w:val="22"/>
              </w:rPr>
              <w:t>N/A</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CBD765A" w:rsidR="00CA7A7E" w:rsidRPr="00C0704D" w:rsidRDefault="00E0413A"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01126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8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6C2F375F" w:rsidR="004A5EA9" w:rsidRPr="00250879" w:rsidRDefault="00AD2870" w:rsidP="00811771">
            <w:pPr>
              <w:rPr>
                <w:rFonts w:ascii="Calibri" w:hAnsi="Calibri"/>
                <w:color w:val="548DD4" w:themeColor="text2" w:themeTint="99"/>
                <w:szCs w:val="22"/>
              </w:rPr>
            </w:pPr>
            <w:r w:rsidRPr="00AD2870">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11264">
        <w:trPr>
          <w:jc w:val="center"/>
        </w:trPr>
        <w:tc>
          <w:tcPr>
            <w:tcW w:w="61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9251E8C" w:rsidR="004A5EA9" w:rsidRPr="00D2449B" w:rsidRDefault="00200486" w:rsidP="002A01CF">
            <w:pPr>
              <w:jc w:val="center"/>
              <w:rPr>
                <w:rFonts w:ascii="Calibri" w:hAnsi="Calibri"/>
                <w:b/>
                <w:szCs w:val="22"/>
              </w:rPr>
            </w:pPr>
            <w:r>
              <w:rPr>
                <w:rFonts w:ascii="Calibri" w:hAnsi="Calibri"/>
                <w:b/>
                <w:szCs w:val="22"/>
              </w:rPr>
              <w:t>PERMISSION</w:t>
            </w:r>
            <w:r w:rsidR="00E002B1">
              <w:rPr>
                <w:rFonts w:ascii="Calibri" w:hAnsi="Calibri"/>
                <w:b/>
                <w:szCs w:val="22"/>
              </w:rPr>
              <w:t xml:space="preserve"> NOT</w:t>
            </w:r>
            <w:r>
              <w:rPr>
                <w:rFonts w:ascii="Calibri" w:hAnsi="Calibri"/>
                <w:b/>
                <w:szCs w:val="22"/>
              </w:rPr>
              <w:t xml:space="preserve"> REQUIRED</w:t>
            </w:r>
          </w:p>
        </w:tc>
      </w:tr>
      <w:tr w:rsidR="004A5EA9" w:rsidRPr="00D2449B" w14:paraId="7813B96A" w14:textId="77777777" w:rsidTr="00011264">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7720BD5" w:rsidR="004A5EA9" w:rsidRPr="002C6277" w:rsidRDefault="00200486">
            <w:pPr>
              <w:rPr>
                <w:rFonts w:ascii="Calibri" w:hAnsi="Calibri"/>
                <w:szCs w:val="22"/>
              </w:rPr>
            </w:pPr>
            <w:r>
              <w:rPr>
                <w:rFonts w:ascii="Calibri" w:hAnsi="Calibri"/>
                <w:szCs w:val="22"/>
              </w:rPr>
              <w:t>Certificate of lawfulness for proposed single-storey extension to side of dwelling</w:t>
            </w:r>
            <w:r w:rsidR="005A036A">
              <w:rPr>
                <w:rFonts w:ascii="Calibri" w:hAnsi="Calibri"/>
                <w:szCs w:val="22"/>
              </w:rPr>
              <w:t xml:space="preserve"> and </w:t>
            </w:r>
            <w:r>
              <w:rPr>
                <w:rFonts w:ascii="Calibri" w:hAnsi="Calibri"/>
                <w:szCs w:val="22"/>
              </w:rPr>
              <w:t xml:space="preserve">relocation of stone boundary wall. </w:t>
            </w:r>
          </w:p>
        </w:tc>
      </w:tr>
      <w:tr w:rsidR="002A01CF" w:rsidRPr="00D2449B" w14:paraId="52988241"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FFC43D1" w:rsidR="002A01CF" w:rsidRPr="002C6277" w:rsidRDefault="00200486" w:rsidP="00A42E82">
            <w:pPr>
              <w:rPr>
                <w:rFonts w:ascii="Calibri" w:hAnsi="Calibri"/>
                <w:szCs w:val="22"/>
              </w:rPr>
            </w:pPr>
            <w:r>
              <w:rPr>
                <w:rFonts w:ascii="Calibri" w:hAnsi="Calibri"/>
                <w:szCs w:val="22"/>
              </w:rPr>
              <w:t xml:space="preserve">Springwood, Whalley Road Hurst Green BB7 9PN. </w:t>
            </w:r>
          </w:p>
        </w:tc>
      </w:tr>
      <w:tr w:rsidR="00A95D89" w:rsidRPr="00D2449B" w14:paraId="3FB99B2E" w14:textId="77777777" w:rsidTr="00011264">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4C32B4D8" w:rsidR="002A01CF" w:rsidRPr="005519A8" w:rsidRDefault="005519A8">
            <w:pPr>
              <w:rPr>
                <w:rFonts w:ascii="Calibri" w:hAnsi="Calibri"/>
                <w:bCs/>
                <w:szCs w:val="22"/>
              </w:rPr>
            </w:pPr>
            <w:r w:rsidRPr="005519A8">
              <w:rPr>
                <w:rFonts w:ascii="Calibri" w:hAnsi="Calibri"/>
                <w:bCs/>
                <w:szCs w:val="22"/>
              </w:rPr>
              <w:t xml:space="preserve">No comments received. </w:t>
            </w:r>
          </w:p>
        </w:tc>
      </w:tr>
      <w:tr w:rsidR="00C618DB" w:rsidRPr="00D2449B" w14:paraId="639E958B" w14:textId="77777777" w:rsidTr="00011264">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09036FF6" w:rsidR="002A01CF" w:rsidRPr="00D2449B" w:rsidRDefault="00E0413A">
            <w:pPr>
              <w:rPr>
                <w:rFonts w:ascii="Calibri" w:hAnsi="Calibri"/>
                <w:b/>
                <w:szCs w:val="22"/>
              </w:rPr>
            </w:pPr>
            <w:r>
              <w:rPr>
                <w:rFonts w:ascii="Calibri" w:hAnsi="Calibri"/>
                <w:b/>
                <w:szCs w:val="22"/>
              </w:rPr>
              <w:t>N/A</w:t>
            </w:r>
          </w:p>
        </w:tc>
      </w:tr>
      <w:tr w:rsidR="00C0704D" w:rsidRPr="00D2449B" w14:paraId="62663AAF"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1126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8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15C30BEA" w:rsidR="00C0704D" w:rsidRPr="00C0704D" w:rsidRDefault="00E0413A"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011264">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FF0F70" w14:textId="77777777" w:rsidR="00E0413A" w:rsidRDefault="00E0413A" w:rsidP="00E0413A">
            <w:pPr>
              <w:jc w:val="both"/>
              <w:rPr>
                <w:rFonts w:ascii="Calibri" w:hAnsi="Calibri"/>
                <w:szCs w:val="22"/>
              </w:rPr>
            </w:pPr>
          </w:p>
          <w:p w14:paraId="4115061C" w14:textId="7AD61937" w:rsidR="00E0413A" w:rsidRDefault="00E0413A" w:rsidP="00E0413A">
            <w:pPr>
              <w:jc w:val="both"/>
              <w:rPr>
                <w:rFonts w:ascii="Calibri" w:hAnsi="Calibri"/>
                <w:szCs w:val="22"/>
              </w:rPr>
            </w:pPr>
            <w:r w:rsidRPr="005B5F4B">
              <w:rPr>
                <w:rFonts w:ascii="Calibri" w:hAnsi="Calibri"/>
                <w:szCs w:val="22"/>
              </w:rPr>
              <w:t>The proposal is assessed against the provisions of Schedule 2</w:t>
            </w:r>
            <w:r>
              <w:rPr>
                <w:rFonts w:ascii="Calibri" w:hAnsi="Calibri"/>
                <w:szCs w:val="22"/>
              </w:rPr>
              <w:t>,</w:t>
            </w:r>
            <w:r w:rsidRPr="005B5F4B">
              <w:rPr>
                <w:rFonts w:ascii="Calibri" w:hAnsi="Calibri"/>
                <w:szCs w:val="22"/>
              </w:rPr>
              <w:t xml:space="preserve"> Part 1</w:t>
            </w:r>
            <w:r>
              <w:rPr>
                <w:rFonts w:ascii="Calibri" w:hAnsi="Calibri"/>
                <w:szCs w:val="22"/>
              </w:rPr>
              <w:t>,</w:t>
            </w:r>
            <w:r w:rsidRPr="005B5F4B">
              <w:rPr>
                <w:rFonts w:ascii="Calibri" w:hAnsi="Calibri"/>
                <w:szCs w:val="22"/>
              </w:rPr>
              <w:t xml:space="preserve"> Class A </w:t>
            </w:r>
            <w:r w:rsidR="00FE60FC">
              <w:rPr>
                <w:rFonts w:ascii="Calibri" w:hAnsi="Calibri"/>
                <w:szCs w:val="22"/>
              </w:rPr>
              <w:t xml:space="preserve">and </w:t>
            </w:r>
            <w:r w:rsidR="00191F85">
              <w:rPr>
                <w:rFonts w:ascii="Calibri" w:hAnsi="Calibri"/>
                <w:szCs w:val="22"/>
              </w:rPr>
              <w:t xml:space="preserve">Part </w:t>
            </w:r>
            <w:r w:rsidR="00A6263E">
              <w:rPr>
                <w:rFonts w:ascii="Calibri" w:hAnsi="Calibri"/>
                <w:szCs w:val="22"/>
              </w:rPr>
              <w:t xml:space="preserve">2 Class </w:t>
            </w:r>
            <w:r w:rsidR="005A036A">
              <w:rPr>
                <w:rFonts w:ascii="Calibri" w:hAnsi="Calibri"/>
                <w:szCs w:val="22"/>
              </w:rPr>
              <w:t xml:space="preserve">A </w:t>
            </w:r>
            <w:r w:rsidRPr="005B5F4B">
              <w:rPr>
                <w:rFonts w:ascii="Calibri" w:hAnsi="Calibri"/>
                <w:szCs w:val="22"/>
              </w:rPr>
              <w:t>of the Town and Country Planning (General Permitted Development) Order 2015 (as amended).</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75675D37" w14:textId="77777777" w:rsidR="002F1E8B" w:rsidRDefault="002F1E8B" w:rsidP="00493121">
            <w:pPr>
              <w:pStyle w:val="PLANNING"/>
              <w:rPr>
                <w:rFonts w:asciiTheme="minorHAnsi" w:hAnsiTheme="minorHAnsi" w:cstheme="minorHAnsi"/>
                <w:szCs w:val="22"/>
              </w:rPr>
            </w:pPr>
          </w:p>
          <w:p w14:paraId="3288C0B7" w14:textId="65BE76DA" w:rsidR="00550BF7" w:rsidRDefault="00550BF7" w:rsidP="00493121">
            <w:pPr>
              <w:pStyle w:val="PLANNING"/>
              <w:rPr>
                <w:rFonts w:asciiTheme="minorHAnsi" w:hAnsiTheme="minorHAnsi" w:cstheme="minorHAnsi"/>
                <w:szCs w:val="22"/>
              </w:rPr>
            </w:pPr>
            <w:r w:rsidRPr="00550BF7">
              <w:rPr>
                <w:rFonts w:asciiTheme="minorHAnsi" w:hAnsiTheme="minorHAnsi" w:cstheme="minorHAnsi"/>
                <w:b/>
                <w:bCs/>
                <w:szCs w:val="22"/>
              </w:rPr>
              <w:t>3/2023/0814</w:t>
            </w:r>
            <w:r>
              <w:rPr>
                <w:rFonts w:asciiTheme="minorHAnsi" w:hAnsiTheme="minorHAnsi" w:cstheme="minorHAnsi"/>
                <w:szCs w:val="22"/>
              </w:rPr>
              <w:t xml:space="preserve">: </w:t>
            </w:r>
            <w:r w:rsidRPr="00550BF7">
              <w:rPr>
                <w:rFonts w:ascii="Calibri" w:hAnsi="Calibri" w:cs="Calibri"/>
                <w:szCs w:val="22"/>
                <w:shd w:val="clear" w:color="auto" w:fill="FFFFFF"/>
              </w:rPr>
              <w:t>Proposed single-storey extension to rear and side of dwelling. Conversion of existing barn into ancillary living accommodation and creation of rear balcony. (approved with conditions).</w:t>
            </w:r>
            <w:r w:rsidRPr="00550BF7">
              <w:rPr>
                <w:rFonts w:ascii="Verdana" w:hAnsi="Verdana"/>
                <w:sz w:val="18"/>
                <w:szCs w:val="18"/>
                <w:shd w:val="clear" w:color="auto" w:fill="FFFFFF"/>
              </w:rPr>
              <w:t xml:space="preserve"> </w:t>
            </w:r>
          </w:p>
          <w:p w14:paraId="5385A8C2" w14:textId="77777777" w:rsidR="00550BF7" w:rsidRDefault="00550BF7" w:rsidP="00493121">
            <w:pPr>
              <w:pStyle w:val="PLANNING"/>
              <w:rPr>
                <w:rFonts w:asciiTheme="minorHAnsi" w:hAnsiTheme="minorHAnsi" w:cstheme="minorHAnsi"/>
                <w:szCs w:val="22"/>
              </w:rPr>
            </w:pPr>
          </w:p>
          <w:p w14:paraId="09D513F8" w14:textId="0AFD6463" w:rsidR="0086680D" w:rsidRDefault="0086680D" w:rsidP="0086680D">
            <w:pPr>
              <w:pStyle w:val="PLANNING"/>
              <w:rPr>
                <w:rFonts w:ascii="Calibri" w:hAnsi="Calibri"/>
                <w:szCs w:val="22"/>
              </w:rPr>
            </w:pPr>
            <w:r>
              <w:rPr>
                <w:rFonts w:ascii="Calibri" w:hAnsi="Calibri"/>
                <w:b/>
                <w:bCs/>
                <w:szCs w:val="22"/>
              </w:rPr>
              <w:t xml:space="preserve">3/2004/1074: </w:t>
            </w:r>
            <w:r>
              <w:rPr>
                <w:rFonts w:ascii="Calibri" w:hAnsi="Calibri"/>
                <w:szCs w:val="22"/>
              </w:rPr>
              <w:t>Proposed alterations and extension of farmhouse and installation of replacement septic tank and soakaway. Access improvements and redirection of existing driveway behind mature hedge to new screened parking and turning area</w:t>
            </w:r>
            <w:r w:rsidR="00550BF7">
              <w:rPr>
                <w:rFonts w:ascii="Calibri" w:hAnsi="Calibri"/>
                <w:szCs w:val="22"/>
              </w:rPr>
              <w:t xml:space="preserve">. (approved). </w:t>
            </w:r>
          </w:p>
          <w:p w14:paraId="17147D50" w14:textId="0278ED0A" w:rsidR="00122555" w:rsidRPr="002F1E8B" w:rsidRDefault="00122555" w:rsidP="00493121">
            <w:pPr>
              <w:pStyle w:val="PLANNING"/>
              <w:rPr>
                <w:rFonts w:asciiTheme="minorHAnsi" w:hAnsiTheme="minorHAnsi" w:cstheme="minorHAnsi"/>
                <w:b/>
                <w:bCs/>
                <w:color w:val="333333"/>
                <w:szCs w:val="22"/>
                <w:shd w:val="clear" w:color="auto" w:fill="FFFFFF"/>
              </w:rPr>
            </w:pPr>
          </w:p>
        </w:tc>
      </w:tr>
      <w:tr w:rsidR="00C0704D" w:rsidRPr="00D2449B" w14:paraId="6AAC3B0A" w14:textId="77777777" w:rsidTr="00011264">
        <w:trPr>
          <w:trHeight w:hRule="exact" w:val="170"/>
          <w:jc w:val="center"/>
        </w:trPr>
        <w:tc>
          <w:tcPr>
            <w:tcW w:w="97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0F477DCA" w14:textId="77777777" w:rsidR="005519A8" w:rsidRDefault="005519A8" w:rsidP="00B2765F">
            <w:pPr>
              <w:pStyle w:val="Header"/>
              <w:tabs>
                <w:tab w:val="clear" w:pos="4153"/>
                <w:tab w:val="clear" w:pos="8306"/>
              </w:tabs>
              <w:contextualSpacing/>
              <w:jc w:val="both"/>
              <w:rPr>
                <w:rFonts w:ascii="Calibri" w:hAnsi="Calibri"/>
                <w:bCs/>
                <w:szCs w:val="22"/>
              </w:rPr>
            </w:pPr>
          </w:p>
          <w:p w14:paraId="5944D4D8" w14:textId="77777777" w:rsidR="004231D9" w:rsidRDefault="004231D9" w:rsidP="00200486">
            <w:pPr>
              <w:pStyle w:val="Header"/>
              <w:rPr>
                <w:rFonts w:ascii="Calibri" w:hAnsi="Calibri"/>
                <w:bCs/>
                <w:szCs w:val="22"/>
              </w:rPr>
            </w:pPr>
            <w:r>
              <w:rPr>
                <w:rFonts w:ascii="Calibri" w:hAnsi="Calibri"/>
                <w:bCs/>
                <w:szCs w:val="22"/>
              </w:rPr>
              <w:t xml:space="preserve">The proposal relates to an extended detached house with associated barn, garage and garden to the south and east of Whalley Road, to the west of the River Hodder and to the south-west of Cromwell bridge (Grade II* listed and scheduled ancient monument) and the new bridge (Grade II Listed). The surrounding area is rural and largely comprises open countryside. The house and barn have stone elevations and slate roof as well as other attractive architectural features including stone quoins and window surrounds, traditional sash windows (house), arrow slot windows (barn) and original timber trusses (barn)  Both the house and barn are considered a non-designated heritage asset by virtue of 2 buildings on the same </w:t>
            </w:r>
            <w:r>
              <w:rPr>
                <w:rFonts w:ascii="Calibri" w:hAnsi="Calibri"/>
                <w:bCs/>
                <w:szCs w:val="22"/>
              </w:rPr>
              <w:lastRenderedPageBreak/>
              <w:t xml:space="preserve">footprint showing on 1894 historic maps, with the original pedestrian route from Cromwell bridge appearing to pass across the front of the house. </w:t>
            </w:r>
          </w:p>
          <w:p w14:paraId="62370E9F" w14:textId="4EE7468B" w:rsidR="00550BF7" w:rsidRPr="006C2BFA" w:rsidRDefault="00550BF7" w:rsidP="00200486">
            <w:pPr>
              <w:pStyle w:val="Header"/>
              <w:rPr>
                <w:rFonts w:ascii="Calibri" w:hAnsi="Calibri"/>
                <w:bCs/>
                <w:szCs w:val="22"/>
              </w:rPr>
            </w:pPr>
          </w:p>
        </w:tc>
      </w:tr>
      <w:tr w:rsidR="00C0704D" w:rsidRPr="00D2449B" w14:paraId="408C6380"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B86BB70" w14:textId="6E8DED9E" w:rsidR="00405E39" w:rsidRPr="00E002B1" w:rsidRDefault="00E002B1" w:rsidP="00E002B1">
            <w:pPr>
              <w:rPr>
                <w:rFonts w:ascii="Calibri" w:hAnsi="Calibri"/>
                <w:szCs w:val="22"/>
              </w:rPr>
            </w:pPr>
            <w:r w:rsidRPr="00E002B1">
              <w:rPr>
                <w:rFonts w:ascii="Calibri" w:hAnsi="Calibri"/>
                <w:szCs w:val="22"/>
              </w:rPr>
              <w:t>The application seeks to determine whether the proposed single storey extension and new garden wall constitute permitted develop</w:t>
            </w:r>
            <w:r>
              <w:rPr>
                <w:rFonts w:ascii="Calibri" w:hAnsi="Calibri"/>
                <w:szCs w:val="22"/>
              </w:rPr>
              <w:t>me</w:t>
            </w:r>
            <w:r w:rsidRPr="00E002B1">
              <w:rPr>
                <w:rFonts w:ascii="Calibri" w:hAnsi="Calibri"/>
                <w:szCs w:val="22"/>
              </w:rPr>
              <w:t xml:space="preserve">nt. </w:t>
            </w:r>
          </w:p>
          <w:p w14:paraId="1B20488F" w14:textId="2E35516D" w:rsidR="00E002B1" w:rsidRPr="00E002B1" w:rsidRDefault="00E002B1" w:rsidP="00E002B1">
            <w:pPr>
              <w:ind w:left="360"/>
              <w:rPr>
                <w:rFonts w:ascii="Calibri" w:hAnsi="Calibri"/>
                <w:szCs w:val="22"/>
              </w:rPr>
            </w:pPr>
          </w:p>
        </w:tc>
      </w:tr>
      <w:tr w:rsidR="00C0704D" w:rsidRPr="00D2449B" w14:paraId="7B96C947"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0D935EE9" w:rsidR="00C0704D" w:rsidRDefault="00011264" w:rsidP="00EA09F9">
            <w:pPr>
              <w:pStyle w:val="Header"/>
              <w:tabs>
                <w:tab w:val="clear" w:pos="4153"/>
                <w:tab w:val="clear" w:pos="8306"/>
              </w:tabs>
              <w:contextualSpacing/>
              <w:jc w:val="both"/>
              <w:rPr>
                <w:rFonts w:ascii="Calibri" w:hAnsi="Calibri"/>
                <w:b/>
                <w:szCs w:val="22"/>
              </w:rPr>
            </w:pPr>
            <w:r>
              <w:rPr>
                <w:rFonts w:ascii="Calibri" w:hAnsi="Calibri"/>
                <w:b/>
                <w:szCs w:val="22"/>
              </w:rPr>
              <w:t>Main</w:t>
            </w:r>
            <w:r w:rsidR="00C0704D">
              <w:rPr>
                <w:rFonts w:ascii="Calibri" w:hAnsi="Calibri"/>
                <w:b/>
                <w:szCs w:val="22"/>
              </w:rPr>
              <w:t xml:space="preserve"> Matters:</w:t>
            </w:r>
          </w:p>
          <w:p w14:paraId="7E7452E6" w14:textId="77777777" w:rsidR="00FE60FC" w:rsidRPr="001C460A" w:rsidRDefault="00FE60FC" w:rsidP="00EA09F9">
            <w:pPr>
              <w:pStyle w:val="Header"/>
              <w:tabs>
                <w:tab w:val="clear" w:pos="4153"/>
                <w:tab w:val="clear" w:pos="8306"/>
              </w:tabs>
              <w:contextualSpacing/>
              <w:jc w:val="both"/>
              <w:rPr>
                <w:rFonts w:ascii="Calibri" w:hAnsi="Calibri"/>
                <w:b/>
                <w:szCs w:val="22"/>
                <w:u w:val="single"/>
              </w:rPr>
            </w:pPr>
          </w:p>
          <w:p w14:paraId="1070CB37" w14:textId="4F379507" w:rsidR="00E0413A" w:rsidRPr="005B5F4B" w:rsidRDefault="00E0413A" w:rsidP="00E0413A">
            <w:pPr>
              <w:contextualSpacing/>
              <w:jc w:val="both"/>
              <w:rPr>
                <w:rFonts w:ascii="Calibri" w:hAnsi="Calibri"/>
                <w:szCs w:val="22"/>
              </w:rPr>
            </w:pPr>
            <w:r w:rsidRPr="005B5F4B">
              <w:rPr>
                <w:rFonts w:ascii="Calibri" w:hAnsi="Calibri"/>
                <w:szCs w:val="22"/>
              </w:rPr>
              <w:t>Assessment of proposal in relation to the provisions of Schedule 2</w:t>
            </w:r>
            <w:r>
              <w:rPr>
                <w:rFonts w:ascii="Calibri" w:hAnsi="Calibri"/>
                <w:szCs w:val="22"/>
              </w:rPr>
              <w:t>, Part 1, Class A</w:t>
            </w:r>
            <w:r w:rsidR="00FE60FC">
              <w:rPr>
                <w:rFonts w:ascii="Calibri" w:hAnsi="Calibri"/>
                <w:szCs w:val="22"/>
              </w:rPr>
              <w:t xml:space="preserve"> and </w:t>
            </w:r>
            <w:r w:rsidR="00191F85">
              <w:rPr>
                <w:rFonts w:ascii="Calibri" w:hAnsi="Calibri"/>
                <w:szCs w:val="22"/>
              </w:rPr>
              <w:t>Part</w:t>
            </w:r>
            <w:r w:rsidR="005A036A">
              <w:rPr>
                <w:rFonts w:ascii="Calibri" w:hAnsi="Calibri"/>
                <w:szCs w:val="22"/>
              </w:rPr>
              <w:t xml:space="preserve"> 2 Class A</w:t>
            </w:r>
            <w:r w:rsidR="00FE60FC">
              <w:rPr>
                <w:rFonts w:ascii="Calibri" w:hAnsi="Calibri"/>
                <w:szCs w:val="22"/>
              </w:rPr>
              <w:t xml:space="preserve"> </w:t>
            </w:r>
            <w:r w:rsidRPr="005B5F4B">
              <w:rPr>
                <w:rFonts w:ascii="Calibri" w:hAnsi="Calibri"/>
                <w:szCs w:val="22"/>
              </w:rPr>
              <w:t>of the Town and Country Planning (General Permitted Development) (England) Order 2015:</w:t>
            </w:r>
          </w:p>
          <w:p w14:paraId="5230ABE3" w14:textId="77777777" w:rsidR="00E0413A" w:rsidRPr="005B5F4B" w:rsidRDefault="00E0413A" w:rsidP="00E0413A">
            <w:pPr>
              <w:rPr>
                <w:rFonts w:ascii="Calibri" w:hAnsi="Calibri"/>
                <w:bCs/>
                <w:szCs w:val="22"/>
              </w:rPr>
            </w:pPr>
          </w:p>
          <w:p w14:paraId="303EF211" w14:textId="69ACC3F8" w:rsidR="00E0413A" w:rsidRDefault="00E0413A" w:rsidP="00E0413A">
            <w:pPr>
              <w:pStyle w:val="Header"/>
              <w:rPr>
                <w:rFonts w:ascii="Calibri" w:hAnsi="Calibri"/>
                <w:szCs w:val="22"/>
              </w:rPr>
            </w:pPr>
            <w:r w:rsidRPr="005B5F4B">
              <w:rPr>
                <w:rFonts w:ascii="Calibri" w:hAnsi="Calibri"/>
                <w:szCs w:val="22"/>
              </w:rPr>
              <w:t xml:space="preserve">In order to be permitted development, the proposal needs to satisfy a number of criteria as comprised in </w:t>
            </w:r>
            <w:r>
              <w:rPr>
                <w:rFonts w:ascii="Calibri" w:hAnsi="Calibri"/>
                <w:szCs w:val="22"/>
              </w:rPr>
              <w:t xml:space="preserve">Schedule 2, </w:t>
            </w:r>
            <w:r w:rsidRPr="005B5F4B">
              <w:rPr>
                <w:rFonts w:ascii="Calibri" w:hAnsi="Calibri"/>
                <w:szCs w:val="22"/>
              </w:rPr>
              <w:t>Part 1</w:t>
            </w:r>
            <w:r>
              <w:rPr>
                <w:rFonts w:ascii="Calibri" w:hAnsi="Calibri"/>
                <w:szCs w:val="22"/>
              </w:rPr>
              <w:t>,</w:t>
            </w:r>
            <w:r w:rsidRPr="005B5F4B">
              <w:rPr>
                <w:rFonts w:ascii="Calibri" w:hAnsi="Calibri"/>
                <w:szCs w:val="22"/>
              </w:rPr>
              <w:t xml:space="preserve"> Class A </w:t>
            </w:r>
            <w:r w:rsidR="00FE60FC">
              <w:rPr>
                <w:rFonts w:ascii="Calibri" w:hAnsi="Calibri"/>
                <w:szCs w:val="22"/>
              </w:rPr>
              <w:t>and</w:t>
            </w:r>
            <w:r w:rsidR="00191F85">
              <w:rPr>
                <w:rFonts w:ascii="Calibri" w:hAnsi="Calibri"/>
                <w:szCs w:val="22"/>
              </w:rPr>
              <w:t xml:space="preserve"> </w:t>
            </w:r>
            <w:r w:rsidR="00A6263E">
              <w:rPr>
                <w:rFonts w:ascii="Calibri" w:hAnsi="Calibri"/>
                <w:szCs w:val="22"/>
              </w:rPr>
              <w:t xml:space="preserve">Part 2 </w:t>
            </w:r>
            <w:r w:rsidR="00E831DE">
              <w:rPr>
                <w:rFonts w:ascii="Calibri" w:hAnsi="Calibri"/>
                <w:szCs w:val="22"/>
              </w:rPr>
              <w:t xml:space="preserve">Class </w:t>
            </w:r>
            <w:r w:rsidR="005A036A">
              <w:rPr>
                <w:rFonts w:ascii="Calibri" w:hAnsi="Calibri"/>
                <w:szCs w:val="22"/>
              </w:rPr>
              <w:t>A</w:t>
            </w:r>
            <w:r w:rsidR="00FE60FC">
              <w:rPr>
                <w:rFonts w:ascii="Calibri" w:hAnsi="Calibri"/>
                <w:szCs w:val="22"/>
              </w:rPr>
              <w:t xml:space="preserve"> </w:t>
            </w:r>
            <w:r w:rsidRPr="005B5F4B">
              <w:rPr>
                <w:rFonts w:ascii="Calibri" w:hAnsi="Calibri"/>
                <w:szCs w:val="22"/>
              </w:rPr>
              <w:t xml:space="preserve">of the Town and Country Planning (General Permitted Development) Order </w:t>
            </w:r>
            <w:r>
              <w:rPr>
                <w:rFonts w:ascii="Calibri" w:hAnsi="Calibri"/>
                <w:szCs w:val="22"/>
              </w:rPr>
              <w:t>2015</w:t>
            </w:r>
            <w:r w:rsidRPr="005B5F4B">
              <w:rPr>
                <w:rFonts w:ascii="Calibri" w:hAnsi="Calibri"/>
                <w:szCs w:val="22"/>
              </w:rPr>
              <w:t xml:space="preserve"> (as amended)</w:t>
            </w:r>
            <w:r w:rsidR="00E831DE">
              <w:rPr>
                <w:rFonts w:ascii="Calibri" w:hAnsi="Calibri"/>
                <w:szCs w:val="22"/>
              </w:rPr>
              <w:t>.</w:t>
            </w:r>
          </w:p>
          <w:p w14:paraId="70665F69" w14:textId="77777777" w:rsidR="00A6263E" w:rsidRPr="00A6263E" w:rsidRDefault="00A6263E" w:rsidP="00E0413A">
            <w:pPr>
              <w:pStyle w:val="Header"/>
              <w:rPr>
                <w:rFonts w:ascii="Calibri" w:hAnsi="Calibri"/>
                <w:b/>
                <w:bCs/>
                <w:szCs w:val="22"/>
              </w:rPr>
            </w:pPr>
          </w:p>
          <w:p w14:paraId="6E634629" w14:textId="06471DCC" w:rsidR="00A6263E" w:rsidRPr="00A6263E" w:rsidRDefault="00A6263E" w:rsidP="00E0413A">
            <w:pPr>
              <w:pStyle w:val="Header"/>
              <w:rPr>
                <w:rFonts w:ascii="Calibri" w:hAnsi="Calibri"/>
                <w:b/>
                <w:bCs/>
                <w:szCs w:val="22"/>
              </w:rPr>
            </w:pPr>
            <w:r w:rsidRPr="00A6263E">
              <w:rPr>
                <w:rFonts w:ascii="Calibri" w:hAnsi="Calibri"/>
                <w:b/>
                <w:bCs/>
                <w:szCs w:val="22"/>
              </w:rPr>
              <w:t xml:space="preserve">Part 1 - </w:t>
            </w:r>
            <w:r w:rsidRPr="00A6263E">
              <w:rPr>
                <w:rFonts w:asciiTheme="minorHAnsi" w:hAnsiTheme="minorHAnsi" w:cstheme="minorHAnsi"/>
                <w:b/>
                <w:bCs/>
              </w:rPr>
              <w:t>Development within the curtilage of a dwellinghouse.</w:t>
            </w:r>
          </w:p>
          <w:p w14:paraId="79D93E67" w14:textId="77777777" w:rsidR="00E0413A" w:rsidRPr="00A6263E" w:rsidRDefault="00E0413A" w:rsidP="00E0413A">
            <w:pPr>
              <w:pStyle w:val="Header"/>
              <w:tabs>
                <w:tab w:val="left" w:pos="720"/>
              </w:tabs>
              <w:rPr>
                <w:rFonts w:ascii="Calibri" w:hAnsi="Calibri"/>
                <w:b/>
                <w:bCs/>
                <w:szCs w:val="22"/>
              </w:rPr>
            </w:pPr>
          </w:p>
          <w:p w14:paraId="530B4D51" w14:textId="58DE7FFF" w:rsidR="00FE60FC" w:rsidRPr="00A6263E" w:rsidRDefault="00A6263E" w:rsidP="00FE60FC">
            <w:pPr>
              <w:pStyle w:val="Header"/>
              <w:tabs>
                <w:tab w:val="clear" w:pos="4153"/>
                <w:tab w:val="clear" w:pos="8306"/>
              </w:tabs>
              <w:contextualSpacing/>
              <w:jc w:val="both"/>
              <w:rPr>
                <w:rFonts w:ascii="Calibri" w:hAnsi="Calibri"/>
                <w:bCs/>
                <w:szCs w:val="22"/>
                <w:u w:val="single"/>
              </w:rPr>
            </w:pPr>
            <w:r>
              <w:rPr>
                <w:rFonts w:ascii="Calibri" w:hAnsi="Calibri"/>
                <w:bCs/>
                <w:szCs w:val="22"/>
                <w:u w:val="single"/>
              </w:rPr>
              <w:t xml:space="preserve">Class A - </w:t>
            </w:r>
            <w:r w:rsidR="00FE60FC" w:rsidRPr="00A6263E">
              <w:rPr>
                <w:rFonts w:ascii="Calibri" w:hAnsi="Calibri"/>
                <w:bCs/>
                <w:szCs w:val="22"/>
                <w:u w:val="single"/>
              </w:rPr>
              <w:t xml:space="preserve">Single Storey </w:t>
            </w:r>
            <w:r w:rsidR="00B2765F">
              <w:rPr>
                <w:rFonts w:ascii="Calibri" w:hAnsi="Calibri"/>
                <w:bCs/>
                <w:szCs w:val="22"/>
                <w:u w:val="single"/>
              </w:rPr>
              <w:t xml:space="preserve">Side </w:t>
            </w:r>
            <w:r w:rsidR="00FE60FC" w:rsidRPr="00A6263E">
              <w:rPr>
                <w:rFonts w:ascii="Calibri" w:hAnsi="Calibri"/>
                <w:bCs/>
                <w:szCs w:val="22"/>
                <w:u w:val="single"/>
              </w:rPr>
              <w:t xml:space="preserve">Extension </w:t>
            </w:r>
          </w:p>
          <w:p w14:paraId="79733027" w14:textId="77777777" w:rsidR="00FE60FC" w:rsidRPr="005B5F4B" w:rsidRDefault="00FE60FC" w:rsidP="00E0413A">
            <w:pPr>
              <w:pStyle w:val="Header"/>
              <w:tabs>
                <w:tab w:val="left" w:pos="720"/>
              </w:tabs>
              <w:rPr>
                <w:rFonts w:ascii="Calibri" w:hAnsi="Calibri"/>
                <w:szCs w:val="22"/>
              </w:rPr>
            </w:pPr>
          </w:p>
          <w:p w14:paraId="1E3BF985" w14:textId="77777777" w:rsidR="00E0413A" w:rsidRPr="005B5F4B" w:rsidRDefault="00E0413A" w:rsidP="00E0413A">
            <w:pPr>
              <w:pStyle w:val="Header"/>
              <w:rPr>
                <w:rFonts w:ascii="Calibri" w:hAnsi="Calibri"/>
                <w:szCs w:val="22"/>
              </w:rPr>
            </w:pPr>
            <w:r w:rsidRPr="005B5F4B">
              <w:rPr>
                <w:rFonts w:ascii="Calibri" w:hAnsi="Calibri"/>
                <w:szCs w:val="22"/>
              </w:rPr>
              <w:t>Development is not permitted by Class A if –</w:t>
            </w:r>
          </w:p>
          <w:p w14:paraId="7DE01FC8" w14:textId="77777777" w:rsidR="00E0413A" w:rsidRPr="005B5F4B" w:rsidRDefault="00E0413A" w:rsidP="00E0413A">
            <w:pPr>
              <w:pStyle w:val="Header"/>
              <w:rPr>
                <w:rFonts w:ascii="Calibri" w:hAnsi="Calibri"/>
                <w:szCs w:val="22"/>
              </w:rPr>
            </w:pPr>
          </w:p>
          <w:p w14:paraId="1A302BE7" w14:textId="77777777" w:rsidR="00E0413A" w:rsidRPr="005B5F4B" w:rsidRDefault="00E0413A" w:rsidP="00E0413A">
            <w:pPr>
              <w:pStyle w:val="Header"/>
              <w:rPr>
                <w:rFonts w:ascii="Calibri" w:hAnsi="Calibri"/>
                <w:szCs w:val="22"/>
              </w:rPr>
            </w:pPr>
            <w:r w:rsidRPr="005B5F4B">
              <w:rPr>
                <w:rFonts w:ascii="Calibri" w:hAnsi="Calibri"/>
                <w:szCs w:val="22"/>
              </w:rPr>
              <w:t>(a) permission to use the dwellinghouse as a dwellinghouse has been granted only by virtue</w:t>
            </w:r>
          </w:p>
          <w:p w14:paraId="4510F44A" w14:textId="77777777" w:rsidR="00E0413A" w:rsidRPr="005B5F4B" w:rsidRDefault="00E0413A" w:rsidP="00E0413A">
            <w:pPr>
              <w:pStyle w:val="Header"/>
              <w:tabs>
                <w:tab w:val="left" w:pos="720"/>
              </w:tabs>
              <w:rPr>
                <w:rFonts w:ascii="Calibri" w:hAnsi="Calibri"/>
                <w:szCs w:val="22"/>
              </w:rPr>
            </w:pPr>
            <w:r w:rsidRPr="005B5F4B">
              <w:rPr>
                <w:rFonts w:ascii="Calibri" w:hAnsi="Calibri"/>
                <w:szCs w:val="22"/>
              </w:rPr>
              <w:t>of Class M, N, P or Q of Part 3 of this Schedule (changes of use);</w:t>
            </w:r>
          </w:p>
          <w:p w14:paraId="36789DA4" w14:textId="77777777" w:rsidR="00E0413A" w:rsidRPr="005B5F4B" w:rsidRDefault="00E0413A" w:rsidP="00E0413A">
            <w:pPr>
              <w:pStyle w:val="Header"/>
              <w:tabs>
                <w:tab w:val="left" w:pos="914"/>
              </w:tabs>
              <w:rPr>
                <w:rFonts w:ascii="Calibri" w:hAnsi="Calibri"/>
                <w:szCs w:val="22"/>
              </w:rPr>
            </w:pPr>
            <w:r w:rsidRPr="005B5F4B">
              <w:rPr>
                <w:rFonts w:ascii="Calibri" w:hAnsi="Calibri"/>
                <w:szCs w:val="22"/>
              </w:rPr>
              <w:tab/>
            </w:r>
          </w:p>
          <w:p w14:paraId="4C445F7D" w14:textId="77777777" w:rsidR="00E0413A" w:rsidRPr="005B5F4B" w:rsidRDefault="00E0413A" w:rsidP="00E0413A">
            <w:pPr>
              <w:pStyle w:val="Header"/>
              <w:tabs>
                <w:tab w:val="left" w:pos="720"/>
              </w:tabs>
              <w:rPr>
                <w:rFonts w:ascii="Calibri" w:hAnsi="Calibri"/>
                <w:b/>
                <w:szCs w:val="22"/>
              </w:rPr>
            </w:pPr>
            <w:r w:rsidRPr="005B5F4B">
              <w:rPr>
                <w:rFonts w:ascii="Calibri" w:hAnsi="Calibri"/>
                <w:b/>
                <w:szCs w:val="22"/>
              </w:rPr>
              <w:t>Permission for use as a dwellinghouse was not granted by virtue of class M, N, P or Q of Part 3.</w:t>
            </w:r>
          </w:p>
          <w:p w14:paraId="7610201D" w14:textId="77777777" w:rsidR="00E0413A" w:rsidRPr="005B5F4B" w:rsidRDefault="00E0413A" w:rsidP="00E0413A">
            <w:pPr>
              <w:pStyle w:val="Header"/>
              <w:tabs>
                <w:tab w:val="left" w:pos="720"/>
              </w:tabs>
              <w:rPr>
                <w:rFonts w:ascii="Calibri" w:hAnsi="Calibri"/>
                <w:szCs w:val="22"/>
              </w:rPr>
            </w:pPr>
          </w:p>
          <w:p w14:paraId="63ACF357" w14:textId="77777777" w:rsidR="00E0413A" w:rsidRPr="005B5F4B" w:rsidRDefault="00E0413A" w:rsidP="00E0413A">
            <w:pPr>
              <w:pStyle w:val="Header"/>
              <w:tabs>
                <w:tab w:val="left" w:pos="720"/>
              </w:tabs>
              <w:rPr>
                <w:rFonts w:ascii="Calibri" w:hAnsi="Calibri"/>
                <w:szCs w:val="22"/>
              </w:rPr>
            </w:pPr>
            <w:r w:rsidRPr="005B5F4B">
              <w:rPr>
                <w:rFonts w:ascii="Calibri" w:hAnsi="Calibri"/>
                <w:szCs w:val="22"/>
              </w:rPr>
              <w:t>(b)</w:t>
            </w:r>
            <w:r w:rsidRPr="005B5F4B">
              <w:rPr>
                <w:rFonts w:cs="Arial"/>
                <w:color w:val="494949"/>
                <w:sz w:val="18"/>
                <w:szCs w:val="18"/>
                <w:shd w:val="clear" w:color="auto" w:fill="FFFFFF"/>
              </w:rPr>
              <w:t xml:space="preserve"> </w:t>
            </w:r>
            <w:r w:rsidRPr="005B5F4B">
              <w:rPr>
                <w:rFonts w:ascii="Calibri" w:hAnsi="Calibri"/>
                <w:szCs w:val="22"/>
              </w:rPr>
              <w:t>as a result of the works, the total area of ground covered by buildings within the curtilage of the dwellinghouse (other than the original dwellinghouse) would exceed 50% of the total area of the curtilage (excluding the ground area of the original dwellinghouse);</w:t>
            </w:r>
          </w:p>
          <w:p w14:paraId="7D0045B7" w14:textId="77777777" w:rsidR="00E0413A" w:rsidRPr="005B5F4B" w:rsidRDefault="00E0413A" w:rsidP="00E0413A">
            <w:pPr>
              <w:pStyle w:val="Header"/>
              <w:tabs>
                <w:tab w:val="left" w:pos="720"/>
              </w:tabs>
              <w:rPr>
                <w:rFonts w:ascii="Calibri" w:hAnsi="Calibri"/>
                <w:szCs w:val="22"/>
              </w:rPr>
            </w:pPr>
          </w:p>
          <w:p w14:paraId="0E7F7A04" w14:textId="77777777" w:rsidR="00E0413A" w:rsidRPr="005B5F4B" w:rsidRDefault="00E0413A" w:rsidP="00E0413A">
            <w:pPr>
              <w:pStyle w:val="Header"/>
              <w:tabs>
                <w:tab w:val="left" w:pos="720"/>
              </w:tabs>
              <w:rPr>
                <w:rFonts w:ascii="Calibri" w:hAnsi="Calibri"/>
                <w:b/>
                <w:szCs w:val="22"/>
              </w:rPr>
            </w:pPr>
            <w:r w:rsidRPr="005B5F4B">
              <w:rPr>
                <w:rFonts w:ascii="Calibri" w:hAnsi="Calibri"/>
                <w:b/>
                <w:szCs w:val="22"/>
              </w:rPr>
              <w:t xml:space="preserve">The single storey extension would not exceed 50% of the total area of curtilage of the property. </w:t>
            </w:r>
          </w:p>
          <w:p w14:paraId="4B789ABC" w14:textId="77777777" w:rsidR="00E0413A" w:rsidRPr="005B5F4B" w:rsidRDefault="00E0413A" w:rsidP="00E0413A">
            <w:pPr>
              <w:pStyle w:val="Header"/>
              <w:tabs>
                <w:tab w:val="left" w:pos="720"/>
              </w:tabs>
              <w:rPr>
                <w:rFonts w:ascii="Calibri" w:hAnsi="Calibri"/>
                <w:szCs w:val="22"/>
              </w:rPr>
            </w:pPr>
          </w:p>
          <w:p w14:paraId="6CD4E95F" w14:textId="77777777" w:rsidR="00E0413A" w:rsidRDefault="00E0413A" w:rsidP="00E0413A">
            <w:pPr>
              <w:pStyle w:val="Header"/>
              <w:tabs>
                <w:tab w:val="left" w:pos="720"/>
              </w:tabs>
              <w:rPr>
                <w:rFonts w:ascii="Calibri" w:hAnsi="Calibri"/>
                <w:szCs w:val="22"/>
              </w:rPr>
            </w:pPr>
            <w:r w:rsidRPr="005B5F4B">
              <w:rPr>
                <w:rFonts w:ascii="Calibri" w:hAnsi="Calibri"/>
                <w:szCs w:val="22"/>
              </w:rPr>
              <w:t>(c)</w:t>
            </w:r>
            <w:r w:rsidRPr="00E40B0D">
              <w:rPr>
                <w:rFonts w:cs="Arial"/>
                <w:color w:val="494949"/>
                <w:sz w:val="18"/>
                <w:szCs w:val="18"/>
                <w:shd w:val="clear" w:color="auto" w:fill="FFFFFF"/>
              </w:rPr>
              <w:t xml:space="preserve"> </w:t>
            </w:r>
            <w:r w:rsidRPr="00E40B0D">
              <w:rPr>
                <w:rFonts w:ascii="Calibri" w:hAnsi="Calibri"/>
                <w:szCs w:val="22"/>
              </w:rPr>
              <w:t>the height of the part of the dwellinghouse enlarged, improved or altered would exceed the height of the highest part of the roof of the existing dwellinghouse;</w:t>
            </w:r>
          </w:p>
          <w:p w14:paraId="3F09E1DD" w14:textId="77777777" w:rsidR="00E0413A" w:rsidRPr="005B5F4B" w:rsidRDefault="00E0413A" w:rsidP="00E0413A">
            <w:pPr>
              <w:pStyle w:val="Header"/>
              <w:tabs>
                <w:tab w:val="left" w:pos="720"/>
              </w:tabs>
              <w:rPr>
                <w:rFonts w:ascii="Calibri" w:hAnsi="Calibri"/>
                <w:szCs w:val="22"/>
              </w:rPr>
            </w:pPr>
          </w:p>
          <w:p w14:paraId="792ABAF7" w14:textId="77777777" w:rsidR="00E0413A" w:rsidRDefault="00E0413A" w:rsidP="00E0413A">
            <w:pPr>
              <w:pStyle w:val="Header"/>
              <w:tabs>
                <w:tab w:val="left" w:pos="720"/>
              </w:tabs>
              <w:rPr>
                <w:rFonts w:ascii="Calibri" w:hAnsi="Calibri"/>
                <w:b/>
                <w:szCs w:val="22"/>
              </w:rPr>
            </w:pPr>
            <w:r w:rsidRPr="00E40FA7">
              <w:rPr>
                <w:rFonts w:ascii="Calibri" w:hAnsi="Calibri"/>
                <w:b/>
                <w:szCs w:val="22"/>
              </w:rPr>
              <w:t>The height of the proposed single storey extension would not exceed the height of the existing dwelling</w:t>
            </w:r>
            <w:r>
              <w:rPr>
                <w:rFonts w:ascii="Calibri" w:hAnsi="Calibri"/>
                <w:b/>
                <w:szCs w:val="22"/>
              </w:rPr>
              <w:t>.</w:t>
            </w:r>
          </w:p>
          <w:p w14:paraId="77539435" w14:textId="77777777" w:rsidR="00E0413A" w:rsidRDefault="00E0413A" w:rsidP="00E0413A">
            <w:pPr>
              <w:pStyle w:val="Header"/>
              <w:tabs>
                <w:tab w:val="left" w:pos="720"/>
              </w:tabs>
              <w:rPr>
                <w:rFonts w:ascii="Calibri" w:hAnsi="Calibri"/>
                <w:b/>
                <w:szCs w:val="22"/>
              </w:rPr>
            </w:pPr>
          </w:p>
          <w:p w14:paraId="5C69A678" w14:textId="77777777" w:rsidR="00E0413A" w:rsidRDefault="00E0413A" w:rsidP="00E0413A">
            <w:pPr>
              <w:pStyle w:val="Header"/>
              <w:rPr>
                <w:rFonts w:ascii="Calibri" w:hAnsi="Calibri"/>
                <w:szCs w:val="22"/>
              </w:rPr>
            </w:pPr>
            <w:r w:rsidRPr="005B5F4B">
              <w:rPr>
                <w:rFonts w:ascii="Calibri" w:hAnsi="Calibri"/>
                <w:szCs w:val="22"/>
              </w:rPr>
              <w:t>(d)</w:t>
            </w:r>
            <w:r w:rsidRPr="00E40FA7">
              <w:t xml:space="preserve"> </w:t>
            </w:r>
            <w:r w:rsidRPr="00E40FA7">
              <w:rPr>
                <w:rFonts w:ascii="Calibri" w:hAnsi="Calibri"/>
                <w:szCs w:val="22"/>
              </w:rPr>
              <w:t>the height of the eaves of the part of the dwelling house enlarged or improved or altered would exceed the height of the eaves of the existing dwelling house;</w:t>
            </w:r>
          </w:p>
          <w:p w14:paraId="5C24351D" w14:textId="77777777" w:rsidR="00E0413A" w:rsidRDefault="00E0413A" w:rsidP="00E0413A">
            <w:pPr>
              <w:pStyle w:val="Header"/>
              <w:rPr>
                <w:rFonts w:ascii="Calibri" w:hAnsi="Calibri"/>
                <w:szCs w:val="22"/>
              </w:rPr>
            </w:pPr>
          </w:p>
          <w:p w14:paraId="74168C79" w14:textId="77777777" w:rsidR="00E0413A" w:rsidRPr="00E40FA7" w:rsidRDefault="00E0413A" w:rsidP="00E0413A">
            <w:pPr>
              <w:pStyle w:val="Header"/>
              <w:rPr>
                <w:rFonts w:ascii="Calibri" w:hAnsi="Calibri"/>
                <w:b/>
                <w:szCs w:val="22"/>
              </w:rPr>
            </w:pPr>
            <w:r w:rsidRPr="00E40FA7">
              <w:rPr>
                <w:rFonts w:ascii="Calibri" w:hAnsi="Calibri"/>
                <w:b/>
                <w:szCs w:val="22"/>
              </w:rPr>
              <w:t xml:space="preserve">The height of the eaves of the proposed extension would not exceed the height of the eaves of the existing dwellinghouse. </w:t>
            </w:r>
          </w:p>
          <w:p w14:paraId="2017F03A" w14:textId="77777777" w:rsidR="00E0413A" w:rsidRPr="005B5F4B" w:rsidRDefault="00E0413A" w:rsidP="00E0413A">
            <w:pPr>
              <w:pStyle w:val="Header"/>
              <w:rPr>
                <w:rFonts w:ascii="Calibri" w:hAnsi="Calibri"/>
                <w:szCs w:val="22"/>
              </w:rPr>
            </w:pPr>
          </w:p>
          <w:p w14:paraId="516794B2" w14:textId="77777777" w:rsidR="00E0413A" w:rsidRDefault="00E0413A" w:rsidP="00E0413A">
            <w:pPr>
              <w:pStyle w:val="Header"/>
              <w:tabs>
                <w:tab w:val="left" w:pos="720"/>
              </w:tabs>
              <w:rPr>
                <w:rFonts w:ascii="Calibri" w:hAnsi="Calibri"/>
                <w:szCs w:val="22"/>
              </w:rPr>
            </w:pPr>
            <w:r w:rsidRPr="005B5F4B">
              <w:rPr>
                <w:rFonts w:ascii="Calibri" w:hAnsi="Calibri"/>
                <w:szCs w:val="22"/>
              </w:rPr>
              <w:t>(e)</w:t>
            </w:r>
            <w:r w:rsidRPr="00E40FA7">
              <w:t xml:space="preserve"> </w:t>
            </w:r>
            <w:r w:rsidRPr="00796CA1">
              <w:rPr>
                <w:rFonts w:ascii="Calibri" w:hAnsi="Calibri"/>
                <w:szCs w:val="22"/>
              </w:rPr>
              <w:t>the enlarged part of the dwellinghouse would extend beyond a wall which—</w:t>
            </w:r>
          </w:p>
          <w:p w14:paraId="0DC05047" w14:textId="77777777" w:rsidR="00E0413A" w:rsidRPr="00796CA1" w:rsidRDefault="00E0413A" w:rsidP="00E0413A">
            <w:pPr>
              <w:pStyle w:val="Header"/>
              <w:tabs>
                <w:tab w:val="left" w:pos="720"/>
              </w:tabs>
              <w:rPr>
                <w:rFonts w:ascii="Calibri" w:hAnsi="Calibri"/>
                <w:szCs w:val="22"/>
              </w:rPr>
            </w:pPr>
          </w:p>
          <w:p w14:paraId="25D45E94" w14:textId="77777777" w:rsidR="00E0413A" w:rsidRDefault="00E0413A" w:rsidP="00E0413A">
            <w:pPr>
              <w:pStyle w:val="Header"/>
              <w:tabs>
                <w:tab w:val="left" w:pos="720"/>
              </w:tabs>
              <w:rPr>
                <w:rFonts w:ascii="Calibri" w:hAnsi="Calibri"/>
                <w:szCs w:val="22"/>
              </w:rPr>
            </w:pPr>
            <w:r w:rsidRPr="00796CA1">
              <w:rPr>
                <w:rFonts w:ascii="Calibri" w:hAnsi="Calibri"/>
                <w:szCs w:val="22"/>
              </w:rPr>
              <w:t>(i)</w:t>
            </w:r>
            <w:r>
              <w:rPr>
                <w:rFonts w:ascii="Calibri" w:hAnsi="Calibri"/>
                <w:szCs w:val="22"/>
              </w:rPr>
              <w:t xml:space="preserve"> </w:t>
            </w:r>
            <w:r w:rsidRPr="00796CA1">
              <w:rPr>
                <w:rFonts w:ascii="Calibri" w:hAnsi="Calibri"/>
                <w:szCs w:val="22"/>
              </w:rPr>
              <w:t>forms the principal elevation of the original dwellinghouse; or</w:t>
            </w:r>
          </w:p>
          <w:p w14:paraId="5F3D22BD" w14:textId="77777777" w:rsidR="00E0413A" w:rsidRPr="00796CA1" w:rsidRDefault="00E0413A" w:rsidP="00E0413A">
            <w:pPr>
              <w:pStyle w:val="Header"/>
              <w:tabs>
                <w:tab w:val="left" w:pos="720"/>
              </w:tabs>
              <w:rPr>
                <w:rFonts w:ascii="Calibri" w:hAnsi="Calibri"/>
                <w:szCs w:val="22"/>
              </w:rPr>
            </w:pPr>
          </w:p>
          <w:p w14:paraId="476A97BC" w14:textId="77777777" w:rsidR="00E0413A" w:rsidRDefault="00E0413A" w:rsidP="00E0413A">
            <w:pPr>
              <w:pStyle w:val="Header"/>
              <w:tabs>
                <w:tab w:val="left" w:pos="720"/>
              </w:tabs>
              <w:rPr>
                <w:rFonts w:ascii="Calibri" w:hAnsi="Calibri"/>
                <w:szCs w:val="22"/>
              </w:rPr>
            </w:pPr>
            <w:r w:rsidRPr="00796CA1">
              <w:rPr>
                <w:rFonts w:ascii="Calibri" w:hAnsi="Calibri"/>
                <w:szCs w:val="22"/>
              </w:rPr>
              <w:t>(ii)</w:t>
            </w:r>
            <w:r>
              <w:rPr>
                <w:rFonts w:ascii="Calibri" w:hAnsi="Calibri"/>
                <w:szCs w:val="22"/>
              </w:rPr>
              <w:t xml:space="preserve"> </w:t>
            </w:r>
            <w:r w:rsidRPr="00796CA1">
              <w:rPr>
                <w:rFonts w:ascii="Calibri" w:hAnsi="Calibri"/>
                <w:szCs w:val="22"/>
              </w:rPr>
              <w:t>fronts a highway and forms a side elevation of the original dwellinghouse;</w:t>
            </w:r>
          </w:p>
          <w:p w14:paraId="5F4BD06D" w14:textId="77777777" w:rsidR="00E0413A" w:rsidRDefault="00E0413A" w:rsidP="00E0413A">
            <w:pPr>
              <w:pStyle w:val="Header"/>
              <w:tabs>
                <w:tab w:val="left" w:pos="720"/>
              </w:tabs>
              <w:rPr>
                <w:rFonts w:ascii="Calibri" w:hAnsi="Calibri"/>
                <w:szCs w:val="22"/>
              </w:rPr>
            </w:pPr>
          </w:p>
          <w:p w14:paraId="7A87CA39" w14:textId="089F4288" w:rsidR="00E0413A" w:rsidRDefault="00E0413A" w:rsidP="00E0413A">
            <w:pPr>
              <w:pStyle w:val="Header"/>
              <w:tabs>
                <w:tab w:val="left" w:pos="720"/>
              </w:tabs>
              <w:rPr>
                <w:rFonts w:ascii="Calibri" w:hAnsi="Calibri"/>
                <w:b/>
                <w:szCs w:val="22"/>
              </w:rPr>
            </w:pPr>
            <w:r w:rsidRPr="00E40FA7">
              <w:rPr>
                <w:rFonts w:ascii="Calibri" w:hAnsi="Calibri"/>
                <w:b/>
                <w:szCs w:val="22"/>
              </w:rPr>
              <w:t xml:space="preserve">The proposed single storey extension would not extend beyond a wall which </w:t>
            </w:r>
            <w:r>
              <w:rPr>
                <w:rFonts w:ascii="Calibri" w:hAnsi="Calibri"/>
                <w:b/>
                <w:szCs w:val="22"/>
              </w:rPr>
              <w:t xml:space="preserve">forms the </w:t>
            </w:r>
            <w:r w:rsidR="00CD5C9C">
              <w:rPr>
                <w:rFonts w:ascii="Calibri" w:hAnsi="Calibri"/>
                <w:b/>
                <w:szCs w:val="22"/>
              </w:rPr>
              <w:t>principal</w:t>
            </w:r>
            <w:r>
              <w:rPr>
                <w:rFonts w:ascii="Calibri" w:hAnsi="Calibri"/>
                <w:b/>
                <w:szCs w:val="22"/>
              </w:rPr>
              <w:t xml:space="preserve"> elevation of the original dwellinghouse or fronts a highway and forms a side elevation of the original dwellinghouse.</w:t>
            </w:r>
          </w:p>
          <w:p w14:paraId="4665EABD" w14:textId="77777777" w:rsidR="00E0413A" w:rsidRDefault="00E0413A" w:rsidP="00E0413A">
            <w:pPr>
              <w:pStyle w:val="Header"/>
              <w:tabs>
                <w:tab w:val="left" w:pos="720"/>
              </w:tabs>
              <w:rPr>
                <w:rFonts w:ascii="Calibri" w:hAnsi="Calibri"/>
                <w:szCs w:val="22"/>
              </w:rPr>
            </w:pPr>
          </w:p>
          <w:p w14:paraId="4EEB1C37" w14:textId="77777777" w:rsidR="00E0413A" w:rsidRDefault="00E0413A" w:rsidP="00E0413A">
            <w:pPr>
              <w:pStyle w:val="Header"/>
              <w:tabs>
                <w:tab w:val="clear" w:pos="4153"/>
                <w:tab w:val="left" w:pos="8115"/>
              </w:tabs>
              <w:rPr>
                <w:rFonts w:ascii="Calibri" w:hAnsi="Calibri"/>
                <w:szCs w:val="22"/>
              </w:rPr>
            </w:pPr>
            <w:r>
              <w:rPr>
                <w:rFonts w:ascii="Calibri" w:hAnsi="Calibri"/>
                <w:szCs w:val="22"/>
              </w:rPr>
              <w:t xml:space="preserve">(f) </w:t>
            </w:r>
            <w:r w:rsidRPr="00687FE8">
              <w:rPr>
                <w:rFonts w:ascii="Calibri" w:hAnsi="Calibri"/>
                <w:szCs w:val="22"/>
              </w:rPr>
              <w:t xml:space="preserve">subject to paragraph (g), the enlarged part of the dwelling house would have a single storey and – </w:t>
            </w:r>
          </w:p>
          <w:p w14:paraId="2CA655BB" w14:textId="77777777" w:rsidR="00E0413A" w:rsidRDefault="00E0413A" w:rsidP="00E0413A">
            <w:pPr>
              <w:pStyle w:val="Header"/>
              <w:tabs>
                <w:tab w:val="clear" w:pos="4153"/>
                <w:tab w:val="left" w:pos="8115"/>
              </w:tabs>
              <w:rPr>
                <w:rFonts w:ascii="Calibri" w:hAnsi="Calibri"/>
                <w:szCs w:val="22"/>
              </w:rPr>
            </w:pPr>
          </w:p>
          <w:p w14:paraId="0433A20E" w14:textId="77777777" w:rsidR="00E0413A" w:rsidRDefault="00E0413A" w:rsidP="00E0413A">
            <w:pPr>
              <w:pStyle w:val="Header"/>
              <w:tabs>
                <w:tab w:val="clear" w:pos="4153"/>
                <w:tab w:val="left" w:pos="8115"/>
              </w:tabs>
              <w:rPr>
                <w:rFonts w:ascii="Calibri" w:hAnsi="Calibri"/>
                <w:szCs w:val="22"/>
              </w:rPr>
            </w:pPr>
            <w:r w:rsidRPr="00687FE8">
              <w:rPr>
                <w:rFonts w:ascii="Calibri" w:hAnsi="Calibri"/>
                <w:szCs w:val="22"/>
              </w:rPr>
              <w:t xml:space="preserve">(i) extend beyond the rear wall of the original dwelling house by more than 4 metres in the case of a detached dwelling house or 3 metres in the case of any other dwelling house, or </w:t>
            </w:r>
          </w:p>
          <w:p w14:paraId="4BDCB2A0" w14:textId="77777777" w:rsidR="00E0413A" w:rsidRDefault="00E0413A" w:rsidP="00E0413A">
            <w:pPr>
              <w:pStyle w:val="Header"/>
              <w:tabs>
                <w:tab w:val="clear" w:pos="4153"/>
                <w:tab w:val="left" w:pos="8115"/>
              </w:tabs>
              <w:rPr>
                <w:rFonts w:ascii="Calibri" w:hAnsi="Calibri"/>
                <w:szCs w:val="22"/>
              </w:rPr>
            </w:pPr>
          </w:p>
          <w:p w14:paraId="6CBD7F29" w14:textId="77777777" w:rsidR="00E0413A" w:rsidRDefault="00E0413A" w:rsidP="00E0413A">
            <w:pPr>
              <w:pStyle w:val="Header"/>
              <w:tabs>
                <w:tab w:val="clear" w:pos="4153"/>
                <w:tab w:val="left" w:pos="8115"/>
              </w:tabs>
              <w:rPr>
                <w:rFonts w:ascii="Calibri" w:hAnsi="Calibri"/>
                <w:szCs w:val="22"/>
              </w:rPr>
            </w:pPr>
            <w:r w:rsidRPr="00687FE8">
              <w:rPr>
                <w:rFonts w:ascii="Calibri" w:hAnsi="Calibri"/>
                <w:szCs w:val="22"/>
              </w:rPr>
              <w:t>(ii) exceed 4 metres in height;</w:t>
            </w:r>
          </w:p>
          <w:p w14:paraId="3CC43C55" w14:textId="77777777" w:rsidR="00E0413A" w:rsidRDefault="00E0413A" w:rsidP="00E0413A">
            <w:pPr>
              <w:pStyle w:val="Header"/>
              <w:tabs>
                <w:tab w:val="clear" w:pos="4153"/>
                <w:tab w:val="left" w:pos="8115"/>
              </w:tabs>
              <w:rPr>
                <w:rFonts w:ascii="Calibri" w:hAnsi="Calibri"/>
                <w:szCs w:val="22"/>
              </w:rPr>
            </w:pPr>
          </w:p>
          <w:p w14:paraId="3C98E13D" w14:textId="26AD8DA1" w:rsidR="00E0413A" w:rsidRDefault="008C71BA" w:rsidP="00E0413A">
            <w:pPr>
              <w:pStyle w:val="Header"/>
              <w:tabs>
                <w:tab w:val="clear" w:pos="4153"/>
                <w:tab w:val="left" w:pos="8115"/>
              </w:tabs>
              <w:rPr>
                <w:rFonts w:ascii="Calibri" w:hAnsi="Calibri"/>
                <w:b/>
                <w:szCs w:val="22"/>
              </w:rPr>
            </w:pPr>
            <w:r>
              <w:rPr>
                <w:rFonts w:ascii="Calibri" w:hAnsi="Calibri"/>
                <w:b/>
                <w:szCs w:val="22"/>
              </w:rPr>
              <w:t>N/A</w:t>
            </w:r>
          </w:p>
          <w:p w14:paraId="5005B7C7" w14:textId="77777777" w:rsidR="00E0413A" w:rsidRPr="00060692" w:rsidRDefault="00E0413A" w:rsidP="00E0413A">
            <w:pPr>
              <w:pStyle w:val="Header"/>
              <w:tabs>
                <w:tab w:val="clear" w:pos="4153"/>
                <w:tab w:val="left" w:pos="8115"/>
              </w:tabs>
              <w:rPr>
                <w:rFonts w:ascii="Calibri" w:hAnsi="Calibri"/>
                <w:b/>
                <w:szCs w:val="22"/>
              </w:rPr>
            </w:pPr>
            <w:r w:rsidRPr="00060692">
              <w:rPr>
                <w:rFonts w:ascii="Calibri" w:hAnsi="Calibri"/>
                <w:b/>
                <w:szCs w:val="22"/>
              </w:rPr>
              <w:tab/>
            </w:r>
          </w:p>
          <w:p w14:paraId="0668263D" w14:textId="77777777" w:rsidR="00E0413A" w:rsidRDefault="00E0413A" w:rsidP="00E0413A">
            <w:pPr>
              <w:pStyle w:val="Header"/>
              <w:tabs>
                <w:tab w:val="left" w:pos="720"/>
              </w:tabs>
              <w:rPr>
                <w:rFonts w:ascii="Calibri" w:hAnsi="Calibri"/>
                <w:szCs w:val="22"/>
              </w:rPr>
            </w:pPr>
            <w:r w:rsidRPr="007D1390">
              <w:rPr>
                <w:rFonts w:ascii="Calibri" w:hAnsi="Calibri"/>
                <w:szCs w:val="22"/>
              </w:rPr>
              <w:t xml:space="preserve">(g) For a dwellinghouse not on article 2(3) land nor on a site of special scientific interest, the enlarged part of the dwellinghouse would have a single storey and — </w:t>
            </w:r>
          </w:p>
          <w:p w14:paraId="648F9693" w14:textId="77777777" w:rsidR="00E0413A" w:rsidRDefault="00E0413A" w:rsidP="00E0413A">
            <w:pPr>
              <w:pStyle w:val="Header"/>
              <w:tabs>
                <w:tab w:val="left" w:pos="720"/>
              </w:tabs>
              <w:rPr>
                <w:rFonts w:ascii="Calibri" w:hAnsi="Calibri"/>
                <w:szCs w:val="22"/>
              </w:rPr>
            </w:pPr>
          </w:p>
          <w:p w14:paraId="739069E1" w14:textId="77777777" w:rsidR="00E0413A" w:rsidRDefault="00E0413A" w:rsidP="00E0413A">
            <w:pPr>
              <w:pStyle w:val="Header"/>
              <w:tabs>
                <w:tab w:val="left" w:pos="720"/>
              </w:tabs>
              <w:rPr>
                <w:rFonts w:ascii="Calibri" w:hAnsi="Calibri"/>
                <w:szCs w:val="22"/>
              </w:rPr>
            </w:pPr>
            <w:r w:rsidRPr="007D1390">
              <w:rPr>
                <w:rFonts w:ascii="Calibri" w:hAnsi="Calibri"/>
                <w:szCs w:val="22"/>
              </w:rPr>
              <w:t>(i) extend beyond the rear wall of the original dwellinghouse by more than 8 metres in the case of a detached dwellinghouse, or 6 metres in the case of any other dwellinghouse, or</w:t>
            </w:r>
          </w:p>
          <w:p w14:paraId="063ACCD6" w14:textId="77777777" w:rsidR="00E0413A" w:rsidRDefault="00E0413A" w:rsidP="00E0413A">
            <w:pPr>
              <w:pStyle w:val="Header"/>
              <w:tabs>
                <w:tab w:val="left" w:pos="720"/>
              </w:tabs>
              <w:rPr>
                <w:rFonts w:ascii="Calibri" w:hAnsi="Calibri"/>
                <w:szCs w:val="22"/>
              </w:rPr>
            </w:pPr>
          </w:p>
          <w:p w14:paraId="18D0D708" w14:textId="146ED756" w:rsidR="00E0413A" w:rsidRDefault="00E0413A" w:rsidP="00E0413A">
            <w:pPr>
              <w:pStyle w:val="Header"/>
              <w:tabs>
                <w:tab w:val="left" w:pos="720"/>
              </w:tabs>
              <w:rPr>
                <w:rFonts w:ascii="Calibri" w:hAnsi="Calibri"/>
                <w:szCs w:val="22"/>
              </w:rPr>
            </w:pPr>
            <w:r w:rsidRPr="007D1390">
              <w:rPr>
                <w:rFonts w:ascii="Calibri" w:hAnsi="Calibri"/>
                <w:szCs w:val="22"/>
              </w:rPr>
              <w:t>(ii) exceed 4 metres in height;</w:t>
            </w:r>
          </w:p>
          <w:p w14:paraId="1ED6049B" w14:textId="77777777" w:rsidR="00E0413A" w:rsidRDefault="00E0413A" w:rsidP="00E0413A">
            <w:pPr>
              <w:pStyle w:val="Header"/>
              <w:tabs>
                <w:tab w:val="left" w:pos="720"/>
              </w:tabs>
              <w:rPr>
                <w:rFonts w:ascii="Calibri" w:hAnsi="Calibri"/>
                <w:szCs w:val="22"/>
              </w:rPr>
            </w:pPr>
          </w:p>
          <w:p w14:paraId="137B78B7" w14:textId="77777777" w:rsidR="00E0413A" w:rsidRPr="0042068B" w:rsidRDefault="00E0413A" w:rsidP="00E0413A">
            <w:pPr>
              <w:pStyle w:val="Header"/>
              <w:tabs>
                <w:tab w:val="left" w:pos="720"/>
              </w:tabs>
              <w:rPr>
                <w:rFonts w:ascii="Calibri" w:hAnsi="Calibri"/>
                <w:b/>
                <w:szCs w:val="22"/>
              </w:rPr>
            </w:pPr>
            <w:r w:rsidRPr="0042068B">
              <w:rPr>
                <w:rFonts w:ascii="Calibri" w:hAnsi="Calibri"/>
                <w:b/>
                <w:szCs w:val="22"/>
              </w:rPr>
              <w:t>N/A</w:t>
            </w:r>
          </w:p>
          <w:p w14:paraId="02D2C61F" w14:textId="77777777" w:rsidR="00E0413A" w:rsidRDefault="00E0413A" w:rsidP="00E0413A">
            <w:pPr>
              <w:pStyle w:val="Header"/>
              <w:tabs>
                <w:tab w:val="left" w:pos="720"/>
              </w:tabs>
              <w:rPr>
                <w:rFonts w:ascii="Calibri" w:hAnsi="Calibri"/>
                <w:szCs w:val="22"/>
              </w:rPr>
            </w:pPr>
          </w:p>
          <w:p w14:paraId="6B074B3B" w14:textId="77777777" w:rsidR="00E0413A" w:rsidRDefault="00E0413A" w:rsidP="00E0413A">
            <w:pPr>
              <w:pStyle w:val="Header"/>
              <w:tabs>
                <w:tab w:val="left" w:pos="720"/>
              </w:tabs>
              <w:rPr>
                <w:rFonts w:ascii="Calibri" w:hAnsi="Calibri"/>
                <w:szCs w:val="22"/>
              </w:rPr>
            </w:pPr>
            <w:r w:rsidRPr="00060692">
              <w:rPr>
                <w:rFonts w:ascii="Calibri" w:hAnsi="Calibri"/>
                <w:szCs w:val="22"/>
              </w:rPr>
              <w:t xml:space="preserve">h) the enlarged part of the dwelling house would have more than </w:t>
            </w:r>
            <w:r>
              <w:rPr>
                <w:rFonts w:ascii="Calibri" w:hAnsi="Calibri"/>
                <w:szCs w:val="22"/>
              </w:rPr>
              <w:t>a single</w:t>
            </w:r>
            <w:r w:rsidRPr="00060692">
              <w:rPr>
                <w:rFonts w:ascii="Calibri" w:hAnsi="Calibri"/>
                <w:szCs w:val="22"/>
              </w:rPr>
              <w:t xml:space="preserve"> storey and – </w:t>
            </w:r>
          </w:p>
          <w:p w14:paraId="11DE0A94" w14:textId="77777777" w:rsidR="00E0413A" w:rsidRDefault="00E0413A" w:rsidP="00E0413A">
            <w:pPr>
              <w:pStyle w:val="Header"/>
              <w:tabs>
                <w:tab w:val="left" w:pos="720"/>
              </w:tabs>
              <w:rPr>
                <w:rFonts w:ascii="Calibri" w:hAnsi="Calibri"/>
                <w:szCs w:val="22"/>
              </w:rPr>
            </w:pPr>
          </w:p>
          <w:p w14:paraId="0E4888CA" w14:textId="77777777" w:rsidR="00E0413A" w:rsidRDefault="00E0413A" w:rsidP="00E0413A">
            <w:pPr>
              <w:pStyle w:val="Header"/>
              <w:tabs>
                <w:tab w:val="left" w:pos="720"/>
              </w:tabs>
              <w:rPr>
                <w:rFonts w:ascii="Calibri" w:hAnsi="Calibri"/>
                <w:szCs w:val="22"/>
              </w:rPr>
            </w:pPr>
            <w:r w:rsidRPr="00060692">
              <w:rPr>
                <w:rFonts w:ascii="Calibri" w:hAnsi="Calibri"/>
                <w:szCs w:val="22"/>
              </w:rPr>
              <w:t xml:space="preserve">(i) extend beyond the rear wall of the original dwelling house by more than 3 metres, or </w:t>
            </w:r>
          </w:p>
          <w:p w14:paraId="0FB469A1" w14:textId="77777777" w:rsidR="00E0413A" w:rsidRDefault="00E0413A" w:rsidP="00E0413A">
            <w:pPr>
              <w:pStyle w:val="Header"/>
              <w:tabs>
                <w:tab w:val="left" w:pos="720"/>
              </w:tabs>
              <w:rPr>
                <w:rFonts w:ascii="Calibri" w:hAnsi="Calibri"/>
                <w:szCs w:val="22"/>
              </w:rPr>
            </w:pPr>
          </w:p>
          <w:p w14:paraId="1744FA77" w14:textId="77777777" w:rsidR="00E0413A" w:rsidRDefault="00E0413A" w:rsidP="00E0413A">
            <w:pPr>
              <w:pStyle w:val="Header"/>
              <w:tabs>
                <w:tab w:val="left" w:pos="720"/>
              </w:tabs>
              <w:rPr>
                <w:rFonts w:ascii="Calibri" w:hAnsi="Calibri"/>
                <w:szCs w:val="22"/>
              </w:rPr>
            </w:pPr>
            <w:r>
              <w:rPr>
                <w:rFonts w:ascii="Calibri" w:hAnsi="Calibri"/>
                <w:szCs w:val="22"/>
              </w:rPr>
              <w:t xml:space="preserve">(ii) </w:t>
            </w:r>
            <w:r w:rsidRPr="00060692">
              <w:rPr>
                <w:rFonts w:ascii="Calibri" w:hAnsi="Calibri"/>
                <w:szCs w:val="22"/>
              </w:rPr>
              <w:t>be within 7 metres of any boundary of the curtilage of the dwelling house opposite the rear wall of the dwelling house;</w:t>
            </w:r>
          </w:p>
          <w:p w14:paraId="4C496AD1" w14:textId="77777777" w:rsidR="00E0413A" w:rsidRDefault="00E0413A" w:rsidP="00E0413A">
            <w:pPr>
              <w:pStyle w:val="Header"/>
              <w:tabs>
                <w:tab w:val="left" w:pos="720"/>
              </w:tabs>
              <w:rPr>
                <w:rFonts w:ascii="Calibri" w:hAnsi="Calibri"/>
                <w:szCs w:val="22"/>
              </w:rPr>
            </w:pPr>
          </w:p>
          <w:p w14:paraId="3793A79F" w14:textId="0758EBEB" w:rsidR="00E0413A" w:rsidRPr="00060692" w:rsidRDefault="00E0413A" w:rsidP="00E0413A">
            <w:pPr>
              <w:pStyle w:val="Header"/>
              <w:tabs>
                <w:tab w:val="left" w:pos="720"/>
              </w:tabs>
              <w:rPr>
                <w:rFonts w:ascii="Calibri" w:hAnsi="Calibri"/>
                <w:b/>
                <w:szCs w:val="22"/>
              </w:rPr>
            </w:pPr>
            <w:r w:rsidRPr="00060692">
              <w:rPr>
                <w:rFonts w:ascii="Calibri" w:hAnsi="Calibri"/>
                <w:b/>
                <w:szCs w:val="22"/>
              </w:rPr>
              <w:t>The proposed extension would be single storey.</w:t>
            </w:r>
          </w:p>
          <w:p w14:paraId="3692547B" w14:textId="77777777" w:rsidR="00E0413A" w:rsidRDefault="00E0413A" w:rsidP="00E0413A">
            <w:pPr>
              <w:pStyle w:val="Header"/>
              <w:tabs>
                <w:tab w:val="left" w:pos="720"/>
              </w:tabs>
              <w:rPr>
                <w:rFonts w:ascii="Calibri" w:hAnsi="Calibri"/>
                <w:szCs w:val="22"/>
              </w:rPr>
            </w:pPr>
          </w:p>
          <w:p w14:paraId="26BFC4BB" w14:textId="77777777" w:rsidR="00E0413A" w:rsidRDefault="00E0413A" w:rsidP="00E0413A">
            <w:pPr>
              <w:pStyle w:val="Header"/>
              <w:tabs>
                <w:tab w:val="left" w:pos="720"/>
              </w:tabs>
              <w:rPr>
                <w:rFonts w:ascii="Calibri" w:hAnsi="Calibri"/>
                <w:szCs w:val="22"/>
              </w:rPr>
            </w:pPr>
            <w:r w:rsidRPr="00060692">
              <w:rPr>
                <w:rFonts w:ascii="Calibri" w:hAnsi="Calibri"/>
                <w:szCs w:val="22"/>
              </w:rPr>
              <w:t xml:space="preserve">(i) the enlarged part of the dwelling house would be within 2 metres of the boundary of the curtilage of the dwelling house, and the height of the eaves of the enlarged part would exceed 3 metres; </w:t>
            </w:r>
          </w:p>
          <w:p w14:paraId="25EB0FCE" w14:textId="77777777" w:rsidR="00E0413A" w:rsidRDefault="00E0413A" w:rsidP="00E0413A">
            <w:pPr>
              <w:pStyle w:val="Header"/>
              <w:tabs>
                <w:tab w:val="left" w:pos="720"/>
              </w:tabs>
              <w:rPr>
                <w:rFonts w:ascii="Calibri" w:hAnsi="Calibri"/>
                <w:szCs w:val="22"/>
              </w:rPr>
            </w:pPr>
          </w:p>
          <w:p w14:paraId="45CA0B75" w14:textId="7759A0EA" w:rsidR="00E0413A" w:rsidRPr="00060692" w:rsidRDefault="00E0413A" w:rsidP="00E0413A">
            <w:pPr>
              <w:pStyle w:val="Header"/>
              <w:tabs>
                <w:tab w:val="left" w:pos="720"/>
              </w:tabs>
              <w:rPr>
                <w:rFonts w:ascii="Calibri" w:hAnsi="Calibri"/>
                <w:b/>
                <w:szCs w:val="22"/>
              </w:rPr>
            </w:pPr>
            <w:r w:rsidRPr="00060692">
              <w:rPr>
                <w:rFonts w:ascii="Calibri" w:hAnsi="Calibri"/>
                <w:b/>
                <w:szCs w:val="22"/>
              </w:rPr>
              <w:t>The proposed single storey exte</w:t>
            </w:r>
            <w:r w:rsidR="00B2765F">
              <w:rPr>
                <w:rFonts w:ascii="Calibri" w:hAnsi="Calibri"/>
                <w:b/>
                <w:szCs w:val="22"/>
              </w:rPr>
              <w:t xml:space="preserve">nsion is not within 2 metres of the boundary of the curtilage and will have a maximum eves height of 3.53 metres. </w:t>
            </w:r>
          </w:p>
          <w:p w14:paraId="73265520" w14:textId="77777777" w:rsidR="00E0413A" w:rsidRDefault="00E0413A" w:rsidP="00E0413A">
            <w:pPr>
              <w:pStyle w:val="Header"/>
              <w:tabs>
                <w:tab w:val="left" w:pos="720"/>
              </w:tabs>
              <w:rPr>
                <w:rFonts w:ascii="Calibri" w:hAnsi="Calibri"/>
                <w:szCs w:val="22"/>
              </w:rPr>
            </w:pPr>
          </w:p>
          <w:p w14:paraId="209CB3B9"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(j) the enlarged part of the dwellinghouse would extend beyond a wall forming a side elevation of the original dwellinghouse, and would – </w:t>
            </w:r>
          </w:p>
          <w:p w14:paraId="36A786DE" w14:textId="77777777" w:rsidR="00E0413A" w:rsidRDefault="00E0413A" w:rsidP="00E0413A">
            <w:pPr>
              <w:pStyle w:val="Header"/>
              <w:tabs>
                <w:tab w:val="left" w:pos="720"/>
              </w:tabs>
              <w:rPr>
                <w:rFonts w:ascii="Calibri" w:hAnsi="Calibri"/>
                <w:szCs w:val="22"/>
              </w:rPr>
            </w:pPr>
          </w:p>
          <w:p w14:paraId="53EDB123"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(i) exceed 4 metres in height, </w:t>
            </w:r>
          </w:p>
          <w:p w14:paraId="60B17849" w14:textId="77777777" w:rsidR="00E0413A" w:rsidRDefault="00E0413A" w:rsidP="00E0413A">
            <w:pPr>
              <w:pStyle w:val="Header"/>
              <w:tabs>
                <w:tab w:val="left" w:pos="720"/>
              </w:tabs>
              <w:rPr>
                <w:rFonts w:ascii="Calibri" w:hAnsi="Calibri"/>
                <w:szCs w:val="22"/>
              </w:rPr>
            </w:pPr>
          </w:p>
          <w:p w14:paraId="02F1944F" w14:textId="55E6433D" w:rsidR="008C71BA" w:rsidRPr="00EE11EE" w:rsidRDefault="008C71BA" w:rsidP="00E0413A">
            <w:pPr>
              <w:pStyle w:val="Header"/>
              <w:tabs>
                <w:tab w:val="left" w:pos="720"/>
              </w:tabs>
              <w:rPr>
                <w:rFonts w:ascii="Calibri" w:hAnsi="Calibri"/>
                <w:b/>
                <w:bCs/>
                <w:szCs w:val="22"/>
              </w:rPr>
            </w:pPr>
            <w:r w:rsidRPr="00EE11EE">
              <w:rPr>
                <w:rFonts w:ascii="Calibri" w:hAnsi="Calibri"/>
                <w:b/>
                <w:bCs/>
                <w:szCs w:val="22"/>
              </w:rPr>
              <w:t xml:space="preserve">The </w:t>
            </w:r>
            <w:r w:rsidR="00EE11EE" w:rsidRPr="00EE11EE">
              <w:rPr>
                <w:rFonts w:ascii="Calibri" w:hAnsi="Calibri"/>
                <w:b/>
                <w:bCs/>
                <w:szCs w:val="22"/>
              </w:rPr>
              <w:t>proposed</w:t>
            </w:r>
            <w:r w:rsidRPr="00EE11EE">
              <w:rPr>
                <w:rFonts w:ascii="Calibri" w:hAnsi="Calibri"/>
                <w:b/>
                <w:bCs/>
                <w:szCs w:val="22"/>
              </w:rPr>
              <w:t xml:space="preserve"> </w:t>
            </w:r>
            <w:r w:rsidR="00EE11EE" w:rsidRPr="00EE11EE">
              <w:rPr>
                <w:rFonts w:ascii="Calibri" w:hAnsi="Calibri"/>
                <w:b/>
                <w:bCs/>
                <w:szCs w:val="22"/>
              </w:rPr>
              <w:t>extension</w:t>
            </w:r>
            <w:r w:rsidRPr="00EE11EE">
              <w:rPr>
                <w:rFonts w:ascii="Calibri" w:hAnsi="Calibri"/>
                <w:b/>
                <w:bCs/>
                <w:szCs w:val="22"/>
              </w:rPr>
              <w:t xml:space="preserve"> would have a maximum height of</w:t>
            </w:r>
            <w:r w:rsidR="00B2765F">
              <w:rPr>
                <w:rFonts w:ascii="Calibri" w:hAnsi="Calibri"/>
                <w:b/>
                <w:bCs/>
                <w:szCs w:val="22"/>
              </w:rPr>
              <w:t xml:space="preserve"> 3.53 metres</w:t>
            </w:r>
            <w:r w:rsidR="00EE11EE" w:rsidRPr="00EE11EE">
              <w:rPr>
                <w:rFonts w:ascii="Calibri" w:hAnsi="Calibri"/>
                <w:b/>
                <w:bCs/>
                <w:szCs w:val="22"/>
              </w:rPr>
              <w:t xml:space="preserve">. </w:t>
            </w:r>
          </w:p>
          <w:p w14:paraId="79B005F2" w14:textId="77777777" w:rsidR="008C71BA" w:rsidRDefault="008C71BA" w:rsidP="00E0413A">
            <w:pPr>
              <w:pStyle w:val="Header"/>
              <w:tabs>
                <w:tab w:val="left" w:pos="720"/>
              </w:tabs>
              <w:rPr>
                <w:rFonts w:ascii="Calibri" w:hAnsi="Calibri"/>
                <w:szCs w:val="22"/>
              </w:rPr>
            </w:pPr>
          </w:p>
          <w:p w14:paraId="136069EE"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(ii) have more than one storey, or </w:t>
            </w:r>
          </w:p>
          <w:p w14:paraId="74CC8807" w14:textId="77777777" w:rsidR="00E0413A" w:rsidRDefault="00E0413A" w:rsidP="00E0413A">
            <w:pPr>
              <w:pStyle w:val="Header"/>
              <w:tabs>
                <w:tab w:val="left" w:pos="720"/>
              </w:tabs>
              <w:rPr>
                <w:rFonts w:ascii="Calibri" w:hAnsi="Calibri"/>
                <w:szCs w:val="22"/>
              </w:rPr>
            </w:pPr>
          </w:p>
          <w:p w14:paraId="658B7A10"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(iii) have a width greater than half the width of the original dwellinghouse; or </w:t>
            </w:r>
          </w:p>
          <w:p w14:paraId="4BD021BD" w14:textId="77777777" w:rsidR="008C71BA" w:rsidRDefault="008C71BA" w:rsidP="00E0413A">
            <w:pPr>
              <w:pStyle w:val="Header"/>
              <w:tabs>
                <w:tab w:val="left" w:pos="720"/>
              </w:tabs>
              <w:rPr>
                <w:rFonts w:ascii="Calibri" w:hAnsi="Calibri"/>
                <w:szCs w:val="22"/>
              </w:rPr>
            </w:pPr>
          </w:p>
          <w:p w14:paraId="61221F2A" w14:textId="7680B462" w:rsidR="008C71BA" w:rsidRPr="00EE11EE" w:rsidRDefault="008C71BA" w:rsidP="00E0413A">
            <w:pPr>
              <w:pStyle w:val="Header"/>
              <w:tabs>
                <w:tab w:val="left" w:pos="720"/>
              </w:tabs>
              <w:rPr>
                <w:rFonts w:ascii="Calibri" w:hAnsi="Calibri"/>
                <w:b/>
                <w:bCs/>
                <w:szCs w:val="22"/>
              </w:rPr>
            </w:pPr>
            <w:r w:rsidRPr="00EE11EE">
              <w:rPr>
                <w:rFonts w:ascii="Calibri" w:hAnsi="Calibri"/>
                <w:b/>
                <w:bCs/>
                <w:szCs w:val="22"/>
              </w:rPr>
              <w:t xml:space="preserve">The proposed side extension would be single storey </w:t>
            </w:r>
            <w:r w:rsidR="00EE11EE">
              <w:rPr>
                <w:rFonts w:ascii="Calibri" w:hAnsi="Calibri"/>
                <w:b/>
                <w:bCs/>
                <w:szCs w:val="22"/>
              </w:rPr>
              <w:t xml:space="preserve">and the width would not be greater than half the width of the existing dwellinghouse. </w:t>
            </w:r>
          </w:p>
          <w:p w14:paraId="32D6AC07" w14:textId="77777777" w:rsidR="00E0413A" w:rsidRDefault="00E0413A" w:rsidP="00E0413A">
            <w:pPr>
              <w:pStyle w:val="Header"/>
              <w:tabs>
                <w:tab w:val="left" w:pos="720"/>
              </w:tabs>
              <w:rPr>
                <w:rFonts w:ascii="Calibri" w:hAnsi="Calibri"/>
                <w:szCs w:val="22"/>
              </w:rPr>
            </w:pPr>
          </w:p>
          <w:p w14:paraId="709257D1"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(k) it would consist of or include— </w:t>
            </w:r>
          </w:p>
          <w:p w14:paraId="393FCD82" w14:textId="77777777" w:rsidR="00E0413A" w:rsidRDefault="00E0413A" w:rsidP="00E0413A">
            <w:pPr>
              <w:pStyle w:val="Header"/>
              <w:tabs>
                <w:tab w:val="left" w:pos="720"/>
              </w:tabs>
              <w:rPr>
                <w:rFonts w:ascii="Calibri" w:hAnsi="Calibri"/>
                <w:szCs w:val="22"/>
              </w:rPr>
            </w:pPr>
          </w:p>
          <w:p w14:paraId="5FBBD34F"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(i) the construction or provision of a veranda, balcony or raised platform, </w:t>
            </w:r>
          </w:p>
          <w:p w14:paraId="43A66ACB" w14:textId="77777777" w:rsidR="00E0413A" w:rsidRDefault="00E0413A" w:rsidP="00E0413A">
            <w:pPr>
              <w:pStyle w:val="Header"/>
              <w:tabs>
                <w:tab w:val="left" w:pos="720"/>
              </w:tabs>
              <w:rPr>
                <w:rFonts w:ascii="Calibri" w:hAnsi="Calibri"/>
                <w:szCs w:val="22"/>
              </w:rPr>
            </w:pPr>
          </w:p>
          <w:p w14:paraId="625BD991" w14:textId="77777777" w:rsidR="00E0413A" w:rsidRDefault="00E0413A" w:rsidP="00E0413A">
            <w:pPr>
              <w:pStyle w:val="Header"/>
              <w:tabs>
                <w:tab w:val="left" w:pos="720"/>
              </w:tabs>
              <w:rPr>
                <w:rFonts w:ascii="Calibri" w:hAnsi="Calibri"/>
                <w:szCs w:val="22"/>
              </w:rPr>
            </w:pPr>
            <w:r w:rsidRPr="000A5268">
              <w:rPr>
                <w:rFonts w:ascii="Calibri" w:hAnsi="Calibri"/>
                <w:szCs w:val="22"/>
              </w:rPr>
              <w:t xml:space="preserve">(ii) the installation, alteration or replacement of a microwave antenna, </w:t>
            </w:r>
          </w:p>
          <w:p w14:paraId="78B6781F" w14:textId="77777777" w:rsidR="00E0413A" w:rsidRDefault="00E0413A" w:rsidP="00E0413A">
            <w:pPr>
              <w:pStyle w:val="Header"/>
              <w:tabs>
                <w:tab w:val="left" w:pos="720"/>
              </w:tabs>
              <w:rPr>
                <w:rFonts w:ascii="Calibri" w:hAnsi="Calibri"/>
                <w:szCs w:val="22"/>
              </w:rPr>
            </w:pPr>
          </w:p>
          <w:p w14:paraId="5FB73AEB" w14:textId="0CE199E3" w:rsidR="00EE11EE" w:rsidRDefault="00E0413A" w:rsidP="00E0413A">
            <w:pPr>
              <w:pStyle w:val="Header"/>
              <w:tabs>
                <w:tab w:val="left" w:pos="720"/>
              </w:tabs>
              <w:rPr>
                <w:rFonts w:ascii="Calibri" w:hAnsi="Calibri"/>
                <w:szCs w:val="22"/>
              </w:rPr>
            </w:pPr>
            <w:r w:rsidRPr="000A5268">
              <w:rPr>
                <w:rFonts w:ascii="Calibri" w:hAnsi="Calibri"/>
                <w:szCs w:val="22"/>
              </w:rPr>
              <w:lastRenderedPageBreak/>
              <w:t xml:space="preserve">(iii) the installation, alteration or replacement of a chimney, flue or soil and vent pipe, or </w:t>
            </w:r>
          </w:p>
          <w:p w14:paraId="16128246" w14:textId="77777777" w:rsidR="00E0413A" w:rsidRDefault="00E0413A" w:rsidP="00E0413A">
            <w:pPr>
              <w:pStyle w:val="Header"/>
              <w:tabs>
                <w:tab w:val="left" w:pos="720"/>
              </w:tabs>
              <w:rPr>
                <w:rFonts w:ascii="Calibri" w:hAnsi="Calibri"/>
                <w:szCs w:val="22"/>
              </w:rPr>
            </w:pPr>
          </w:p>
          <w:p w14:paraId="5F1C6296" w14:textId="77777777" w:rsidR="00E0413A" w:rsidRDefault="00E0413A" w:rsidP="00E0413A">
            <w:pPr>
              <w:pStyle w:val="Header"/>
              <w:tabs>
                <w:tab w:val="left" w:pos="720"/>
              </w:tabs>
              <w:rPr>
                <w:rFonts w:ascii="Calibri" w:hAnsi="Calibri"/>
                <w:szCs w:val="22"/>
              </w:rPr>
            </w:pPr>
            <w:r w:rsidRPr="000A5268">
              <w:rPr>
                <w:rFonts w:ascii="Calibri" w:hAnsi="Calibri"/>
                <w:szCs w:val="22"/>
              </w:rPr>
              <w:t>(i</w:t>
            </w:r>
            <w:r>
              <w:rPr>
                <w:rFonts w:ascii="Calibri" w:hAnsi="Calibri"/>
                <w:szCs w:val="22"/>
              </w:rPr>
              <w:t>v</w:t>
            </w:r>
            <w:r w:rsidRPr="000A5268">
              <w:rPr>
                <w:rFonts w:ascii="Calibri" w:hAnsi="Calibri"/>
                <w:szCs w:val="22"/>
              </w:rPr>
              <w:t xml:space="preserve">) an alteration to any part of the roof of the dwellinghouse. </w:t>
            </w:r>
          </w:p>
          <w:p w14:paraId="24D2F1F1" w14:textId="7BE016AD" w:rsidR="00EE11EE" w:rsidRPr="00EE11EE" w:rsidRDefault="00EE11EE" w:rsidP="00E0413A">
            <w:pPr>
              <w:pStyle w:val="Header"/>
              <w:tabs>
                <w:tab w:val="left" w:pos="720"/>
              </w:tabs>
              <w:rPr>
                <w:rFonts w:ascii="Calibri" w:hAnsi="Calibri"/>
                <w:b/>
                <w:bCs/>
                <w:szCs w:val="22"/>
              </w:rPr>
            </w:pPr>
            <w:r w:rsidRPr="00EE11EE">
              <w:rPr>
                <w:rFonts w:ascii="Calibri" w:hAnsi="Calibri"/>
                <w:b/>
                <w:bCs/>
                <w:szCs w:val="22"/>
              </w:rPr>
              <w:t xml:space="preserve"> </w:t>
            </w:r>
          </w:p>
          <w:p w14:paraId="50C018A1" w14:textId="45D962AB" w:rsidR="00F11C2A" w:rsidRDefault="00210E28" w:rsidP="00E0413A">
            <w:pPr>
              <w:pStyle w:val="Header"/>
              <w:tabs>
                <w:tab w:val="left" w:pos="720"/>
              </w:tabs>
              <w:rPr>
                <w:rFonts w:ascii="Calibri" w:hAnsi="Calibri"/>
                <w:b/>
                <w:szCs w:val="22"/>
              </w:rPr>
            </w:pPr>
            <w:r w:rsidRPr="00992D0A">
              <w:rPr>
                <w:rFonts w:ascii="Calibri" w:hAnsi="Calibri"/>
                <w:b/>
                <w:szCs w:val="22"/>
              </w:rPr>
              <w:t>The proposed single storey extension does not consist of or include any of the above criteria.</w:t>
            </w:r>
          </w:p>
          <w:p w14:paraId="23D2D764" w14:textId="77777777" w:rsidR="00210E28" w:rsidRDefault="00210E28" w:rsidP="00E0413A">
            <w:pPr>
              <w:pStyle w:val="Header"/>
              <w:tabs>
                <w:tab w:val="left" w:pos="720"/>
              </w:tabs>
              <w:rPr>
                <w:rFonts w:ascii="Calibri" w:hAnsi="Calibri"/>
                <w:b/>
                <w:szCs w:val="22"/>
              </w:rPr>
            </w:pPr>
          </w:p>
          <w:p w14:paraId="140F9F20" w14:textId="7165C2B4" w:rsidR="00F11C2A" w:rsidRPr="00F11C2A" w:rsidRDefault="00F11C2A" w:rsidP="00E0413A">
            <w:pPr>
              <w:pStyle w:val="Header"/>
              <w:tabs>
                <w:tab w:val="left" w:pos="720"/>
              </w:tabs>
              <w:rPr>
                <w:rFonts w:ascii="Calibri" w:hAnsi="Calibri"/>
                <w:szCs w:val="22"/>
              </w:rPr>
            </w:pPr>
            <w:r w:rsidRPr="002D0A4F">
              <w:rPr>
                <w:rFonts w:ascii="Calibri" w:hAnsi="Calibri"/>
                <w:b/>
                <w:szCs w:val="22"/>
              </w:rPr>
              <w:t>The proposal meets the above criteria to be classed as permitted development</w:t>
            </w:r>
            <w:r w:rsidRPr="000A5268">
              <w:rPr>
                <w:rFonts w:ascii="Calibri" w:hAnsi="Calibri"/>
                <w:szCs w:val="22"/>
              </w:rPr>
              <w:t>.</w:t>
            </w:r>
          </w:p>
          <w:p w14:paraId="7461CB9F" w14:textId="77777777" w:rsidR="00E0413A" w:rsidRDefault="00E0413A" w:rsidP="00E0413A">
            <w:pPr>
              <w:pStyle w:val="Header"/>
              <w:tabs>
                <w:tab w:val="left" w:pos="720"/>
              </w:tabs>
              <w:rPr>
                <w:rFonts w:ascii="Calibri" w:hAnsi="Calibri"/>
                <w:b/>
                <w:szCs w:val="22"/>
              </w:rPr>
            </w:pPr>
          </w:p>
          <w:p w14:paraId="66CD8C38" w14:textId="77777777" w:rsidR="00E0413A" w:rsidRDefault="00E0413A" w:rsidP="00E0413A">
            <w:pPr>
              <w:pStyle w:val="Header"/>
              <w:tabs>
                <w:tab w:val="left" w:pos="720"/>
              </w:tabs>
              <w:rPr>
                <w:rFonts w:ascii="Calibri" w:hAnsi="Calibri"/>
                <w:bCs/>
                <w:szCs w:val="22"/>
                <w:u w:val="single"/>
              </w:rPr>
            </w:pPr>
            <w:r w:rsidRPr="009729CF">
              <w:rPr>
                <w:rFonts w:ascii="Calibri" w:hAnsi="Calibri"/>
                <w:bCs/>
                <w:szCs w:val="22"/>
                <w:u w:val="single"/>
              </w:rPr>
              <w:t xml:space="preserve">Conditions </w:t>
            </w:r>
          </w:p>
          <w:p w14:paraId="76892B1D" w14:textId="77777777" w:rsidR="00E0413A" w:rsidRDefault="00E0413A" w:rsidP="00E0413A">
            <w:pPr>
              <w:pStyle w:val="Header"/>
              <w:tabs>
                <w:tab w:val="left" w:pos="720"/>
              </w:tabs>
              <w:rPr>
                <w:rFonts w:ascii="Calibri" w:hAnsi="Calibri"/>
                <w:bCs/>
                <w:szCs w:val="22"/>
                <w:u w:val="single"/>
              </w:rPr>
            </w:pPr>
          </w:p>
          <w:p w14:paraId="0747F186" w14:textId="77777777" w:rsidR="00E0413A" w:rsidRDefault="00E0413A" w:rsidP="00E0413A">
            <w:pPr>
              <w:pStyle w:val="Header"/>
              <w:tabs>
                <w:tab w:val="left" w:pos="720"/>
              </w:tabs>
              <w:rPr>
                <w:rFonts w:ascii="Calibri" w:hAnsi="Calibri"/>
                <w:bCs/>
                <w:szCs w:val="22"/>
              </w:rPr>
            </w:pPr>
            <w:r w:rsidRPr="009729CF">
              <w:rPr>
                <w:rFonts w:ascii="Calibri" w:hAnsi="Calibri"/>
                <w:bCs/>
                <w:szCs w:val="22"/>
              </w:rPr>
              <w:t xml:space="preserve">A.3 </w:t>
            </w:r>
            <w:r>
              <w:rPr>
                <w:rFonts w:ascii="Calibri" w:hAnsi="Calibri"/>
                <w:bCs/>
                <w:szCs w:val="22"/>
              </w:rPr>
              <w:t>Development is permitted by class A subject to the following conditions</w:t>
            </w:r>
          </w:p>
          <w:p w14:paraId="6E094A10" w14:textId="77777777" w:rsidR="00E0413A" w:rsidRDefault="00E0413A" w:rsidP="00E0413A">
            <w:pPr>
              <w:pStyle w:val="Header"/>
              <w:tabs>
                <w:tab w:val="left" w:pos="720"/>
              </w:tabs>
              <w:rPr>
                <w:rFonts w:ascii="Calibri" w:hAnsi="Calibri"/>
                <w:bCs/>
                <w:szCs w:val="22"/>
              </w:rPr>
            </w:pPr>
          </w:p>
          <w:p w14:paraId="26954FB8" w14:textId="77777777" w:rsidR="00E0413A" w:rsidRDefault="00E0413A" w:rsidP="00E0413A">
            <w:pPr>
              <w:pStyle w:val="Header"/>
              <w:tabs>
                <w:tab w:val="left" w:pos="720"/>
              </w:tabs>
              <w:rPr>
                <w:rFonts w:asciiTheme="minorHAnsi" w:hAnsiTheme="minorHAnsi" w:cstheme="minorHAnsi"/>
              </w:rPr>
            </w:pPr>
            <w:r w:rsidRPr="009729CF">
              <w:rPr>
                <w:rFonts w:asciiTheme="minorHAnsi" w:hAnsiTheme="minorHAnsi" w:cstheme="minorHAnsi"/>
              </w:rPr>
              <w:t xml:space="preserve">(a) the materials used in any exterior work (other than materials used in the construction of a conservatory) must be of a similar appearance to those used in the construction of the exterior of the existing dwellinghouse; </w:t>
            </w:r>
          </w:p>
          <w:p w14:paraId="54F458D5" w14:textId="77777777" w:rsidR="00200486" w:rsidRDefault="00200486" w:rsidP="00B2765F">
            <w:pPr>
              <w:pStyle w:val="Header"/>
              <w:tabs>
                <w:tab w:val="left" w:pos="720"/>
              </w:tabs>
              <w:rPr>
                <w:rFonts w:asciiTheme="minorHAnsi" w:hAnsiTheme="minorHAnsi" w:cstheme="minorHAnsi"/>
              </w:rPr>
            </w:pPr>
          </w:p>
          <w:p w14:paraId="53AEFD09" w14:textId="132812ED" w:rsidR="001A1FAB" w:rsidRPr="001A1FAB" w:rsidRDefault="001A1FAB" w:rsidP="00B2765F">
            <w:pPr>
              <w:pStyle w:val="Header"/>
              <w:tabs>
                <w:tab w:val="left" w:pos="720"/>
              </w:tabs>
              <w:rPr>
                <w:rFonts w:asciiTheme="minorHAnsi" w:hAnsiTheme="minorHAnsi" w:cstheme="minorHAnsi"/>
                <w:b/>
                <w:bCs/>
              </w:rPr>
            </w:pPr>
            <w:r w:rsidRPr="001A1FAB">
              <w:rPr>
                <w:rFonts w:asciiTheme="minorHAnsi" w:hAnsiTheme="minorHAnsi" w:cstheme="minorHAnsi"/>
                <w:b/>
                <w:bCs/>
              </w:rPr>
              <w:t xml:space="preserve">Part 2 - Minor Operations. </w:t>
            </w:r>
          </w:p>
          <w:p w14:paraId="6E3F50B3" w14:textId="77777777" w:rsidR="001A1FAB" w:rsidRDefault="001A1FAB" w:rsidP="00B2765F">
            <w:pPr>
              <w:pStyle w:val="Header"/>
              <w:tabs>
                <w:tab w:val="left" w:pos="720"/>
              </w:tabs>
              <w:rPr>
                <w:rFonts w:asciiTheme="minorHAnsi" w:hAnsiTheme="minorHAnsi" w:cstheme="minorHAnsi"/>
              </w:rPr>
            </w:pPr>
          </w:p>
          <w:p w14:paraId="3421B2F5" w14:textId="57B7523D" w:rsidR="001A1FAB" w:rsidRPr="001A1FAB" w:rsidRDefault="001A1FAB" w:rsidP="00B2765F">
            <w:pPr>
              <w:pStyle w:val="Header"/>
              <w:tabs>
                <w:tab w:val="left" w:pos="720"/>
              </w:tabs>
              <w:rPr>
                <w:rFonts w:ascii="Calibri" w:hAnsi="Calibri" w:cs="Calibri"/>
                <w:u w:val="single"/>
              </w:rPr>
            </w:pPr>
            <w:r w:rsidRPr="001A1FAB">
              <w:rPr>
                <w:rFonts w:ascii="Calibri" w:hAnsi="Calibri" w:cs="Calibri"/>
                <w:u w:val="single"/>
              </w:rPr>
              <w:t xml:space="preserve">Class A – </w:t>
            </w:r>
            <w:r w:rsidR="00405E39">
              <w:rPr>
                <w:rFonts w:ascii="Calibri" w:hAnsi="Calibri" w:cs="Calibri"/>
                <w:u w:val="single"/>
              </w:rPr>
              <w:t xml:space="preserve">Garden </w:t>
            </w:r>
            <w:r w:rsidRPr="001A1FAB">
              <w:rPr>
                <w:rFonts w:ascii="Calibri" w:hAnsi="Calibri" w:cs="Calibri"/>
                <w:u w:val="single"/>
              </w:rPr>
              <w:t xml:space="preserve">Wall </w:t>
            </w:r>
          </w:p>
          <w:p w14:paraId="717C2405" w14:textId="77777777" w:rsidR="001A1FAB" w:rsidRDefault="001A1FAB" w:rsidP="00B2765F">
            <w:pPr>
              <w:pStyle w:val="Header"/>
              <w:tabs>
                <w:tab w:val="left" w:pos="720"/>
              </w:tabs>
            </w:pPr>
          </w:p>
          <w:p w14:paraId="6FD677F2" w14:textId="77777777"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A.1 Development is not permitted by Class A if— </w:t>
            </w:r>
          </w:p>
          <w:p w14:paraId="447CA939" w14:textId="77777777" w:rsidR="001A1FAB" w:rsidRPr="001A1FAB" w:rsidRDefault="001A1FAB" w:rsidP="00B2765F">
            <w:pPr>
              <w:pStyle w:val="Header"/>
              <w:tabs>
                <w:tab w:val="left" w:pos="720"/>
              </w:tabs>
              <w:rPr>
                <w:rFonts w:asciiTheme="minorHAnsi" w:hAnsiTheme="minorHAnsi" w:cstheme="minorHAnsi"/>
              </w:rPr>
            </w:pPr>
          </w:p>
          <w:p w14:paraId="079AEA40" w14:textId="77777777"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(a) the height of any gate, fence, wall or means of enclosure erected or constructed adjacent to a highway used by vehicular traffic would, after the carrying out of the development, exceed— </w:t>
            </w:r>
          </w:p>
          <w:p w14:paraId="2F67A452" w14:textId="77777777" w:rsidR="001A1FAB" w:rsidRDefault="001A1FAB" w:rsidP="00B2765F">
            <w:pPr>
              <w:pStyle w:val="Header"/>
              <w:tabs>
                <w:tab w:val="left" w:pos="720"/>
              </w:tabs>
              <w:rPr>
                <w:rFonts w:asciiTheme="minorHAnsi" w:hAnsiTheme="minorHAnsi" w:cstheme="minorHAnsi"/>
              </w:rPr>
            </w:pPr>
          </w:p>
          <w:p w14:paraId="3AC34E45" w14:textId="5D1951E5"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(i) for a school, 2 metres above ground level, provided that any part of the gate, fence, wall or means of enclosure which is more than 1 metre above ground level does not create an obstruction to the view of persons using the highway as to be likely to cause danger to such persons; </w:t>
            </w:r>
          </w:p>
          <w:p w14:paraId="6D6D8C6C" w14:textId="77777777" w:rsidR="001A1FAB" w:rsidRPr="001A1FAB" w:rsidRDefault="001A1FAB" w:rsidP="00B2765F">
            <w:pPr>
              <w:pStyle w:val="Header"/>
              <w:tabs>
                <w:tab w:val="left" w:pos="720"/>
              </w:tabs>
              <w:rPr>
                <w:rFonts w:asciiTheme="minorHAnsi" w:hAnsiTheme="minorHAnsi" w:cstheme="minorHAnsi"/>
              </w:rPr>
            </w:pPr>
          </w:p>
          <w:p w14:paraId="6745FF7F" w14:textId="77777777"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(ii) in any other case, 1 metre above ground level; </w:t>
            </w:r>
          </w:p>
          <w:p w14:paraId="154A1315" w14:textId="77777777" w:rsidR="00405E39" w:rsidRPr="00405E39" w:rsidRDefault="00405E39" w:rsidP="00B2765F">
            <w:pPr>
              <w:pStyle w:val="Header"/>
              <w:tabs>
                <w:tab w:val="left" w:pos="720"/>
              </w:tabs>
              <w:rPr>
                <w:rFonts w:asciiTheme="minorHAnsi" w:hAnsiTheme="minorHAnsi" w:cstheme="minorHAnsi"/>
                <w:b/>
                <w:bCs/>
              </w:rPr>
            </w:pPr>
          </w:p>
          <w:p w14:paraId="0E2C1C84" w14:textId="2162E2A3" w:rsidR="00405E39" w:rsidRPr="00405E39" w:rsidRDefault="00405E39" w:rsidP="00B2765F">
            <w:pPr>
              <w:pStyle w:val="Header"/>
              <w:tabs>
                <w:tab w:val="left" w:pos="720"/>
              </w:tabs>
              <w:rPr>
                <w:rFonts w:asciiTheme="minorHAnsi" w:hAnsiTheme="minorHAnsi" w:cstheme="minorHAnsi"/>
                <w:b/>
                <w:bCs/>
              </w:rPr>
            </w:pPr>
            <w:r w:rsidRPr="00405E39">
              <w:rPr>
                <w:rFonts w:asciiTheme="minorHAnsi" w:hAnsiTheme="minorHAnsi" w:cstheme="minorHAnsi"/>
                <w:b/>
                <w:bCs/>
              </w:rPr>
              <w:t xml:space="preserve">The proposed reconstructed wall would be sited within the residential curtilage and not adjacent to any highway used for vehicular traffic. </w:t>
            </w:r>
          </w:p>
          <w:p w14:paraId="3A6742D0" w14:textId="77777777" w:rsidR="001A1FAB" w:rsidRPr="001A1FAB" w:rsidRDefault="001A1FAB" w:rsidP="00B2765F">
            <w:pPr>
              <w:pStyle w:val="Header"/>
              <w:tabs>
                <w:tab w:val="left" w:pos="720"/>
              </w:tabs>
              <w:rPr>
                <w:rFonts w:asciiTheme="minorHAnsi" w:hAnsiTheme="minorHAnsi" w:cstheme="minorHAnsi"/>
              </w:rPr>
            </w:pPr>
          </w:p>
          <w:p w14:paraId="5817DEEA" w14:textId="77777777"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(b) the height of any other gate, fence, wall or means of enclosure erected or constructed would exceed 2 metres above ground level; </w:t>
            </w:r>
          </w:p>
          <w:p w14:paraId="503D65D5" w14:textId="77777777" w:rsidR="00405E39" w:rsidRDefault="00405E39" w:rsidP="00B2765F">
            <w:pPr>
              <w:pStyle w:val="Header"/>
              <w:tabs>
                <w:tab w:val="left" w:pos="720"/>
              </w:tabs>
              <w:rPr>
                <w:rFonts w:asciiTheme="minorHAnsi" w:hAnsiTheme="minorHAnsi" w:cstheme="minorHAnsi"/>
              </w:rPr>
            </w:pPr>
          </w:p>
          <w:p w14:paraId="5186AF8C" w14:textId="147A177E" w:rsidR="00405E39" w:rsidRPr="00405E39" w:rsidRDefault="00405E39" w:rsidP="00B2765F">
            <w:pPr>
              <w:pStyle w:val="Header"/>
              <w:tabs>
                <w:tab w:val="left" w:pos="720"/>
              </w:tabs>
              <w:rPr>
                <w:rFonts w:asciiTheme="minorHAnsi" w:hAnsiTheme="minorHAnsi" w:cstheme="minorHAnsi"/>
                <w:b/>
                <w:bCs/>
              </w:rPr>
            </w:pPr>
            <w:r w:rsidRPr="00405E39">
              <w:rPr>
                <w:rFonts w:asciiTheme="minorHAnsi" w:hAnsiTheme="minorHAnsi" w:cstheme="minorHAnsi"/>
                <w:b/>
                <w:bCs/>
              </w:rPr>
              <w:t xml:space="preserve">The proposed wall would measure 1.1m in height. </w:t>
            </w:r>
          </w:p>
          <w:p w14:paraId="07EE38BA" w14:textId="77777777" w:rsidR="001A1FAB" w:rsidRPr="001A1FAB" w:rsidRDefault="001A1FAB" w:rsidP="00B2765F">
            <w:pPr>
              <w:pStyle w:val="Header"/>
              <w:tabs>
                <w:tab w:val="left" w:pos="720"/>
              </w:tabs>
              <w:rPr>
                <w:rFonts w:asciiTheme="minorHAnsi" w:hAnsiTheme="minorHAnsi" w:cstheme="minorHAnsi"/>
              </w:rPr>
            </w:pPr>
          </w:p>
          <w:p w14:paraId="5FC67F9E" w14:textId="77777777"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 xml:space="preserve">(c) the height of any gate, fence, wall or other means of enclosure maintained, improved or altered would, as a result of the development, exceed its former height or the height referred to in paragraph (a) or (b) as the height appropriate to it if erected or constructed, whichever is the greater; or </w:t>
            </w:r>
          </w:p>
          <w:p w14:paraId="048D640C" w14:textId="77777777" w:rsidR="00405E39" w:rsidRPr="00405E39" w:rsidRDefault="00405E39" w:rsidP="00B2765F">
            <w:pPr>
              <w:pStyle w:val="Header"/>
              <w:tabs>
                <w:tab w:val="left" w:pos="720"/>
              </w:tabs>
              <w:rPr>
                <w:rFonts w:asciiTheme="minorHAnsi" w:hAnsiTheme="minorHAnsi" w:cstheme="minorHAnsi"/>
                <w:b/>
                <w:bCs/>
              </w:rPr>
            </w:pPr>
          </w:p>
          <w:p w14:paraId="296FFB6A" w14:textId="5125AA0F" w:rsidR="00405E39" w:rsidRPr="00405E39" w:rsidRDefault="00405E39" w:rsidP="00B2765F">
            <w:pPr>
              <w:pStyle w:val="Header"/>
              <w:tabs>
                <w:tab w:val="left" w:pos="720"/>
              </w:tabs>
              <w:rPr>
                <w:rFonts w:asciiTheme="minorHAnsi" w:hAnsiTheme="minorHAnsi" w:cstheme="minorHAnsi"/>
                <w:b/>
                <w:bCs/>
              </w:rPr>
            </w:pPr>
            <w:r w:rsidRPr="00405E39">
              <w:rPr>
                <w:rFonts w:asciiTheme="minorHAnsi" w:hAnsiTheme="minorHAnsi" w:cstheme="minorHAnsi"/>
                <w:b/>
                <w:bCs/>
              </w:rPr>
              <w:t>N/A</w:t>
            </w:r>
          </w:p>
          <w:p w14:paraId="63CAEEC7" w14:textId="77777777" w:rsidR="001A1FAB" w:rsidRPr="001A1FAB" w:rsidRDefault="001A1FAB" w:rsidP="00B2765F">
            <w:pPr>
              <w:pStyle w:val="Header"/>
              <w:tabs>
                <w:tab w:val="left" w:pos="720"/>
              </w:tabs>
              <w:rPr>
                <w:rFonts w:asciiTheme="minorHAnsi" w:hAnsiTheme="minorHAnsi" w:cstheme="minorHAnsi"/>
              </w:rPr>
            </w:pPr>
          </w:p>
          <w:p w14:paraId="5DD0952F" w14:textId="7FA996CB" w:rsidR="001A1FAB" w:rsidRDefault="001A1FAB" w:rsidP="00B2765F">
            <w:pPr>
              <w:pStyle w:val="Header"/>
              <w:tabs>
                <w:tab w:val="left" w:pos="720"/>
              </w:tabs>
              <w:rPr>
                <w:rFonts w:asciiTheme="minorHAnsi" w:hAnsiTheme="minorHAnsi" w:cstheme="minorHAnsi"/>
              </w:rPr>
            </w:pPr>
            <w:r w:rsidRPr="001A1FAB">
              <w:rPr>
                <w:rFonts w:asciiTheme="minorHAnsi" w:hAnsiTheme="minorHAnsi" w:cstheme="minorHAnsi"/>
              </w:rPr>
              <w:t>(d) it would involve development within the curtilage of, or to a gate, fence, wall or other means of enclosure surrounding, a listed building.</w:t>
            </w:r>
          </w:p>
          <w:p w14:paraId="0BEDAE90" w14:textId="77777777" w:rsidR="00405E39" w:rsidRDefault="00405E39" w:rsidP="00B2765F">
            <w:pPr>
              <w:pStyle w:val="Header"/>
              <w:tabs>
                <w:tab w:val="left" w:pos="720"/>
              </w:tabs>
              <w:rPr>
                <w:rFonts w:asciiTheme="minorHAnsi" w:hAnsiTheme="minorHAnsi" w:cstheme="minorHAnsi"/>
              </w:rPr>
            </w:pPr>
          </w:p>
          <w:p w14:paraId="35DDA453" w14:textId="0F94DE78" w:rsidR="00405E39" w:rsidRPr="00405E39" w:rsidRDefault="00405E39" w:rsidP="00B2765F">
            <w:pPr>
              <w:pStyle w:val="Header"/>
              <w:tabs>
                <w:tab w:val="left" w:pos="720"/>
              </w:tabs>
              <w:rPr>
                <w:rFonts w:asciiTheme="minorHAnsi" w:hAnsiTheme="minorHAnsi" w:cstheme="minorHAnsi"/>
                <w:b/>
                <w:bCs/>
              </w:rPr>
            </w:pPr>
            <w:r w:rsidRPr="00405E39">
              <w:rPr>
                <w:rFonts w:asciiTheme="minorHAnsi" w:hAnsiTheme="minorHAnsi" w:cstheme="minorHAnsi"/>
                <w:b/>
                <w:bCs/>
              </w:rPr>
              <w:t xml:space="preserve">The proposed garden wall would not surround a listed building. </w:t>
            </w:r>
          </w:p>
          <w:p w14:paraId="7AC53BDF" w14:textId="104D376D" w:rsidR="00B2765F" w:rsidRPr="00D2450F" w:rsidRDefault="00B2765F" w:rsidP="00B2765F">
            <w:pPr>
              <w:pStyle w:val="Header"/>
              <w:tabs>
                <w:tab w:val="left" w:pos="720"/>
              </w:tabs>
              <w:rPr>
                <w:rFonts w:ascii="Calibri" w:hAnsi="Calibri"/>
                <w:b/>
                <w:color w:val="548DD4" w:themeColor="text2" w:themeTint="99"/>
                <w:szCs w:val="22"/>
              </w:rPr>
            </w:pPr>
          </w:p>
        </w:tc>
      </w:tr>
      <w:tr w:rsidR="00C0704D" w:rsidRPr="00D2449B" w14:paraId="0A9D02B4" w14:textId="77777777" w:rsidTr="00011264">
        <w:trPr>
          <w:jc w:val="center"/>
        </w:trPr>
        <w:tc>
          <w:tcPr>
            <w:tcW w:w="97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3B8309DF" w14:textId="1F6D9E89" w:rsidR="00617387" w:rsidRPr="00DC4B02" w:rsidRDefault="00E0413A" w:rsidP="00E0413A">
            <w:pPr>
              <w:pStyle w:val="Header"/>
              <w:jc w:val="both"/>
              <w:rPr>
                <w:rFonts w:ascii="Calibri" w:hAnsi="Calibri"/>
                <w:szCs w:val="22"/>
              </w:rPr>
            </w:pPr>
            <w:r w:rsidRPr="00DC4B02">
              <w:rPr>
                <w:rFonts w:ascii="Calibri" w:hAnsi="Calibri"/>
                <w:szCs w:val="22"/>
              </w:rPr>
              <w:lastRenderedPageBreak/>
              <w:t>The proposed works</w:t>
            </w:r>
            <w:r w:rsidR="00E002B1">
              <w:rPr>
                <w:rFonts w:ascii="Calibri" w:hAnsi="Calibri"/>
                <w:szCs w:val="22"/>
              </w:rPr>
              <w:t xml:space="preserve"> do</w:t>
            </w:r>
            <w:r w:rsidR="00C1283A">
              <w:rPr>
                <w:rFonts w:ascii="Calibri" w:hAnsi="Calibri"/>
                <w:szCs w:val="22"/>
              </w:rPr>
              <w:t xml:space="preserve"> </w:t>
            </w:r>
            <w:r w:rsidRPr="00DC4B02">
              <w:rPr>
                <w:rFonts w:ascii="Calibri" w:hAnsi="Calibri"/>
                <w:szCs w:val="22"/>
              </w:rPr>
              <w:t>constitute permitted development under The Town and Country Planning (General Permitted Development) (England) Order 2015 Schedule 2, Part 1, Class</w:t>
            </w:r>
            <w:r w:rsidR="005A036A">
              <w:rPr>
                <w:rFonts w:ascii="Calibri" w:hAnsi="Calibri"/>
                <w:szCs w:val="22"/>
              </w:rPr>
              <w:t xml:space="preserve"> A and Part 2, Class A</w:t>
            </w:r>
            <w:r w:rsidR="00C1283A">
              <w:rPr>
                <w:rFonts w:ascii="Calibri" w:hAnsi="Calibri"/>
                <w:szCs w:val="22"/>
              </w:rPr>
              <w:t xml:space="preserve"> </w:t>
            </w:r>
            <w:r w:rsidR="00E002B1">
              <w:rPr>
                <w:rFonts w:ascii="Calibri" w:hAnsi="Calibri"/>
                <w:szCs w:val="22"/>
              </w:rPr>
              <w:t xml:space="preserve">subject to the external facing materials being of similar appearance to the application dwelling. </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11264">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5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298B76B9" w:rsidR="00C0704D" w:rsidRPr="00D2449B" w:rsidRDefault="00E0413A" w:rsidP="00CD2CEF">
            <w:pPr>
              <w:rPr>
                <w:rFonts w:ascii="Calibri" w:hAnsi="Calibri"/>
                <w:bCs/>
                <w:szCs w:val="22"/>
              </w:rPr>
            </w:pPr>
            <w:r>
              <w:rPr>
                <w:rFonts w:ascii="Calibri" w:hAnsi="Calibri"/>
                <w:bCs/>
                <w:szCs w:val="22"/>
              </w:rPr>
              <w:t xml:space="preserve">To </w:t>
            </w:r>
            <w:r w:rsidR="00E002B1">
              <w:rPr>
                <w:rFonts w:ascii="Calibri" w:hAnsi="Calibri"/>
                <w:bCs/>
                <w:szCs w:val="22"/>
              </w:rPr>
              <w:t>approve</w:t>
            </w:r>
            <w:r>
              <w:rPr>
                <w:rFonts w:ascii="Calibri" w:hAnsi="Calibri"/>
                <w:bCs/>
                <w:szCs w:val="22"/>
              </w:rPr>
              <w:t xml:space="preserve"> the application for a </w:t>
            </w:r>
            <w:r>
              <w:rPr>
                <w:rFonts w:ascii="Calibri" w:hAnsi="Calibri"/>
                <w:szCs w:val="22"/>
              </w:rPr>
              <w:t>Certificate of Lawfulness.</w:t>
            </w:r>
          </w:p>
        </w:tc>
      </w:tr>
    </w:tbl>
    <w:p w14:paraId="513FB541" w14:textId="77777777" w:rsidR="00C2568B" w:rsidRPr="00D2449B" w:rsidRDefault="00C2568B">
      <w:pPr>
        <w:rPr>
          <w:rFonts w:ascii="Calibri" w:hAnsi="Calibri"/>
          <w:szCs w:val="22"/>
        </w:rPr>
      </w:pPr>
    </w:p>
    <w:sectPr w:rsidR="00C2568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65781"/>
    <w:multiLevelType w:val="hybridMultilevel"/>
    <w:tmpl w:val="5E1263E4"/>
    <w:lvl w:ilvl="0" w:tplc="5E041F3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02CDE"/>
    <w:multiLevelType w:val="hybridMultilevel"/>
    <w:tmpl w:val="8EBA0FAC"/>
    <w:lvl w:ilvl="0" w:tplc="D76E55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5A1F85"/>
    <w:multiLevelType w:val="hybridMultilevel"/>
    <w:tmpl w:val="CC187008"/>
    <w:lvl w:ilvl="0" w:tplc="46D85E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FC6571"/>
    <w:multiLevelType w:val="hybridMultilevel"/>
    <w:tmpl w:val="DDD23C5A"/>
    <w:lvl w:ilvl="0" w:tplc="2AD81D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4"/>
  </w:num>
  <w:num w:numId="2" w16cid:durableId="1798528420">
    <w:abstractNumId w:val="3"/>
  </w:num>
  <w:num w:numId="3" w16cid:durableId="1809130522">
    <w:abstractNumId w:val="2"/>
  </w:num>
  <w:num w:numId="4" w16cid:durableId="310331966">
    <w:abstractNumId w:val="1"/>
  </w:num>
  <w:num w:numId="5" w16cid:durableId="203472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1264"/>
    <w:rsid w:val="00046CAF"/>
    <w:rsid w:val="000B5CB5"/>
    <w:rsid w:val="000C6262"/>
    <w:rsid w:val="00122555"/>
    <w:rsid w:val="00130035"/>
    <w:rsid w:val="00183CF7"/>
    <w:rsid w:val="00191F85"/>
    <w:rsid w:val="001A1FAB"/>
    <w:rsid w:val="001B7291"/>
    <w:rsid w:val="001C460A"/>
    <w:rsid w:val="001D4F7A"/>
    <w:rsid w:val="00200486"/>
    <w:rsid w:val="00203AB0"/>
    <w:rsid w:val="00210E28"/>
    <w:rsid w:val="00225FEC"/>
    <w:rsid w:val="00250879"/>
    <w:rsid w:val="00276CD5"/>
    <w:rsid w:val="0029334A"/>
    <w:rsid w:val="00297044"/>
    <w:rsid w:val="002A01CF"/>
    <w:rsid w:val="002C6277"/>
    <w:rsid w:val="002F1E8B"/>
    <w:rsid w:val="002F2580"/>
    <w:rsid w:val="00321B6E"/>
    <w:rsid w:val="00405E39"/>
    <w:rsid w:val="004231D9"/>
    <w:rsid w:val="00440CB6"/>
    <w:rsid w:val="0046548C"/>
    <w:rsid w:val="0047054C"/>
    <w:rsid w:val="00473ADF"/>
    <w:rsid w:val="00475261"/>
    <w:rsid w:val="00493121"/>
    <w:rsid w:val="004947BB"/>
    <w:rsid w:val="004A271A"/>
    <w:rsid w:val="004A5EA9"/>
    <w:rsid w:val="004C2434"/>
    <w:rsid w:val="004E42A6"/>
    <w:rsid w:val="004F0649"/>
    <w:rsid w:val="00510FA2"/>
    <w:rsid w:val="00550BF7"/>
    <w:rsid w:val="005519A8"/>
    <w:rsid w:val="00556ECD"/>
    <w:rsid w:val="0056747E"/>
    <w:rsid w:val="005719EE"/>
    <w:rsid w:val="00590A26"/>
    <w:rsid w:val="005A036A"/>
    <w:rsid w:val="005C580A"/>
    <w:rsid w:val="005E1C6C"/>
    <w:rsid w:val="005E65DF"/>
    <w:rsid w:val="00602187"/>
    <w:rsid w:val="0061124F"/>
    <w:rsid w:val="00617387"/>
    <w:rsid w:val="00617664"/>
    <w:rsid w:val="00631518"/>
    <w:rsid w:val="00652690"/>
    <w:rsid w:val="00685267"/>
    <w:rsid w:val="00692B60"/>
    <w:rsid w:val="006A71AD"/>
    <w:rsid w:val="006C2BFA"/>
    <w:rsid w:val="006E3267"/>
    <w:rsid w:val="006F6849"/>
    <w:rsid w:val="0070054B"/>
    <w:rsid w:val="00746236"/>
    <w:rsid w:val="00776AE2"/>
    <w:rsid w:val="007C791C"/>
    <w:rsid w:val="007D7DF4"/>
    <w:rsid w:val="007E0D23"/>
    <w:rsid w:val="007F16D6"/>
    <w:rsid w:val="008052AF"/>
    <w:rsid w:val="00811771"/>
    <w:rsid w:val="00816A28"/>
    <w:rsid w:val="008333DA"/>
    <w:rsid w:val="008542DE"/>
    <w:rsid w:val="0086680D"/>
    <w:rsid w:val="008848C9"/>
    <w:rsid w:val="008A28C8"/>
    <w:rsid w:val="008C71BA"/>
    <w:rsid w:val="008C73A4"/>
    <w:rsid w:val="008F53DE"/>
    <w:rsid w:val="008F6B76"/>
    <w:rsid w:val="00916B0E"/>
    <w:rsid w:val="00925340"/>
    <w:rsid w:val="009445ED"/>
    <w:rsid w:val="00970203"/>
    <w:rsid w:val="009E419A"/>
    <w:rsid w:val="00A42E82"/>
    <w:rsid w:val="00A579BB"/>
    <w:rsid w:val="00A6263E"/>
    <w:rsid w:val="00A63D55"/>
    <w:rsid w:val="00A81860"/>
    <w:rsid w:val="00A81916"/>
    <w:rsid w:val="00A95D89"/>
    <w:rsid w:val="00AD1745"/>
    <w:rsid w:val="00AD2870"/>
    <w:rsid w:val="00B1590F"/>
    <w:rsid w:val="00B21EF5"/>
    <w:rsid w:val="00B2765F"/>
    <w:rsid w:val="00B3645A"/>
    <w:rsid w:val="00B93EB5"/>
    <w:rsid w:val="00BB2E75"/>
    <w:rsid w:val="00BC4FF3"/>
    <w:rsid w:val="00BD3F03"/>
    <w:rsid w:val="00C02B13"/>
    <w:rsid w:val="00C0704D"/>
    <w:rsid w:val="00C1283A"/>
    <w:rsid w:val="00C2568B"/>
    <w:rsid w:val="00C25722"/>
    <w:rsid w:val="00C618DB"/>
    <w:rsid w:val="00C75507"/>
    <w:rsid w:val="00CA7A7E"/>
    <w:rsid w:val="00CD5C9C"/>
    <w:rsid w:val="00D11007"/>
    <w:rsid w:val="00D17EB1"/>
    <w:rsid w:val="00D2449B"/>
    <w:rsid w:val="00D2450F"/>
    <w:rsid w:val="00D54E67"/>
    <w:rsid w:val="00D77B27"/>
    <w:rsid w:val="00DD2E18"/>
    <w:rsid w:val="00DD62F6"/>
    <w:rsid w:val="00DE49E6"/>
    <w:rsid w:val="00E002B1"/>
    <w:rsid w:val="00E0413A"/>
    <w:rsid w:val="00E24DFE"/>
    <w:rsid w:val="00E46243"/>
    <w:rsid w:val="00E66534"/>
    <w:rsid w:val="00E72F6C"/>
    <w:rsid w:val="00E74243"/>
    <w:rsid w:val="00E831DE"/>
    <w:rsid w:val="00EA09F9"/>
    <w:rsid w:val="00EC23C7"/>
    <w:rsid w:val="00ED00B7"/>
    <w:rsid w:val="00EE11EE"/>
    <w:rsid w:val="00EF35BB"/>
    <w:rsid w:val="00EF44E6"/>
    <w:rsid w:val="00F11C2A"/>
    <w:rsid w:val="00F14F4A"/>
    <w:rsid w:val="00F24A11"/>
    <w:rsid w:val="00F6267A"/>
    <w:rsid w:val="00F7288B"/>
    <w:rsid w:val="00F74557"/>
    <w:rsid w:val="00FD6AE3"/>
    <w:rsid w:val="00FE6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500483">
      <w:bodyDiv w:val="1"/>
      <w:marLeft w:val="0"/>
      <w:marRight w:val="0"/>
      <w:marTop w:val="0"/>
      <w:marBottom w:val="0"/>
      <w:divBdr>
        <w:top w:val="none" w:sz="0" w:space="0" w:color="auto"/>
        <w:left w:val="none" w:sz="0" w:space="0" w:color="auto"/>
        <w:bottom w:val="none" w:sz="0" w:space="0" w:color="auto"/>
        <w:right w:val="none" w:sz="0" w:space="0" w:color="auto"/>
      </w:divBdr>
    </w:div>
    <w:div w:id="1281108817">
      <w:bodyDiv w:val="1"/>
      <w:marLeft w:val="0"/>
      <w:marRight w:val="0"/>
      <w:marTop w:val="0"/>
      <w:marBottom w:val="0"/>
      <w:divBdr>
        <w:top w:val="none" w:sz="0" w:space="0" w:color="auto"/>
        <w:left w:val="none" w:sz="0" w:space="0" w:color="auto"/>
        <w:bottom w:val="none" w:sz="0" w:space="0" w:color="auto"/>
        <w:right w:val="none" w:sz="0" w:space="0" w:color="auto"/>
      </w:divBdr>
    </w:div>
    <w:div w:id="206490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2024-04-19T14:51:00Z</cp:lastPrinted>
  <dcterms:created xsi:type="dcterms:W3CDTF">2024-04-19T14:53:00Z</dcterms:created>
  <dcterms:modified xsi:type="dcterms:W3CDTF">2024-04-19T14:53:00Z</dcterms:modified>
</cp:coreProperties>
</file>